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  <w:b/>
          <w:sz w:val="22"/>
        </w:rPr>
        <w:t xml:space="preserve">Lumen Trail 2 bike light: launch fact sheet (draft 4)</w:t>
      </w:r>
    </w:p>
    <w:p>
      <w:r>
        <w:rPr>
          <w:rFonts w:ascii="Calibri" w:hAnsi="Calibri"/>
          <w:sz w:val="22"/>
        </w:rPr>
        <w:t xml:space="preserve">Kestrel Outdoor · Lumen Trail 2 · saved 2026-10-05</w:t>
      </w:r>
    </w:p>
    <w:p>
      <w:r>
        <w:rPr>
          <w:rFonts w:ascii="Calibri" w:hAnsi="Calibri"/>
          <w:sz w:val="22"/>
        </w:rPr>
        <w:t xml:space="preserve">Highlights in this sheet: yellow = claim still waiting for test-lab or legal sign-off, do not publish yet; green = wording cleared by legal, publish as written.</w:t>
      </w:r>
    </w:p>
    <w:p>
      <w:r>
        <w:rPr>
          <w:rFonts w:ascii="Calibri" w:hAnsi="Calibri"/>
          <w:b/>
          <w:sz w:val="22"/>
        </w:rPr>
        <w:t xml:space="preserve">Brightness: </w:t>
      </w:r>
      <w:r>
        <w:rPr>
          <w:rFonts w:ascii="Calibri" w:hAnsi="Calibri"/>
          <w:highlight w:val="yellow"/>
          <w:sz w:val="22"/>
        </w:rPr>
        <w:t xml:space="preserve">1,200 lumens maximum output.</w:t>
      </w:r>
    </w:p>
    <w:p>
      <w:r>
        <w:rPr>
          <w:rFonts w:ascii="Calibri" w:hAnsi="Calibri"/>
          <w:b/>
          <w:sz w:val="22"/>
        </w:rPr>
        <w:t xml:space="preserve">Battery life: </w:t>
      </w:r>
      <w:r>
        <w:rPr>
          <w:rFonts w:ascii="Calibri" w:hAnsi="Calibri"/>
          <w:sz w:val="22"/>
        </w:rPr>
        <w:t xml:space="preserve">28 hours in eco mode (lab test LT-114). </w:t>
      </w:r>
      <w:r>
        <w:rPr>
          <w:rFonts w:ascii="Calibri" w:hAnsi="Calibri"/>
          <w:highlight w:val="yellow"/>
          <w:sz w:val="22"/>
        </w:rPr>
        <w:t xml:space="preserve">Up to 40 hours in pulse mode.</w:t>
      </w:r>
    </w:p>
    <w:p>
      <w:r>
        <w:rPr>
          <w:rFonts w:ascii="Calibri" w:hAnsi="Calibri"/>
          <w:b/>
          <w:sz w:val="22"/>
        </w:rPr>
        <w:t xml:space="preserve">Water resistance: </w:t>
      </w:r>
      <w:r>
        <w:rPr>
          <w:rFonts w:ascii="Calibri" w:hAnsi="Calibri"/>
          <w:highlight w:val="yellow"/>
          <w:sz w:val="22"/>
        </w:rPr>
        <w:t xml:space="preserve">IPX7, fully submersible to 1 metre.</w:t>
      </w:r>
    </w:p>
    <w:p>
      <w:r>
        <w:rPr>
          <w:rFonts w:ascii="Calibri" w:hAnsi="Calibri"/>
          <w:b/>
          <w:sz w:val="22"/>
        </w:rPr>
        <w:t xml:space="preserve">Weight: </w:t>
      </w:r>
      <w:r>
        <w:rPr>
          <w:rFonts w:ascii="Calibri" w:hAnsi="Calibri"/>
          <w:sz w:val="22"/>
        </w:rPr>
        <w:t xml:space="preserve">148 grams including the mount.</w:t>
      </w:r>
    </w:p>
    <w:p>
      <w:r>
        <w:rPr>
          <w:rFonts w:ascii="Calibri" w:hAnsi="Calibri"/>
          <w:b/>
          <w:sz w:val="22"/>
        </w:rPr>
        <w:t xml:space="preserve">Charging: </w:t>
      </w:r>
      <w:r>
        <w:rPr>
          <w:rFonts w:ascii="Calibri" w:hAnsi="Calibri"/>
          <w:sz w:val="22"/>
        </w:rPr>
        <w:t xml:space="preserve">2.5 hours to full over USB-C.</w:t>
      </w:r>
    </w:p>
    <w:p>
      <w:r>
        <w:rPr>
          <w:rFonts w:ascii="Calibri" w:hAnsi="Calibri"/>
          <w:b/>
          <w:sz w:val="22"/>
        </w:rPr>
        <w:t xml:space="preserve">Warranty: </w:t>
      </w:r>
      <w:r>
        <w:rPr>
          <w:rFonts w:ascii="Calibri" w:hAnsi="Calibri"/>
          <w:highlight w:val="yellow"/>
          <w:sz w:val="22"/>
        </w:rPr>
        <w:t xml:space="preserve">3-year limited warranty.</w:t>
      </w:r>
    </w:p>
    <w:p>
      <w:r>
        <w:rPr>
          <w:rFonts w:ascii="Calibri" w:hAnsi="Calibri"/>
          <w:b/>
          <w:sz w:val="22"/>
        </w:rPr>
        <w:t xml:space="preserve">Visibility: </w:t>
      </w:r>
      <w:r>
        <w:rPr>
          <w:rFonts w:ascii="Calibri" w:hAnsi="Calibri"/>
          <w:sz w:val="22"/>
        </w:rPr>
        <w:t xml:space="preserve">Side cut-outs give 270-degree visibility. </w:t>
      </w:r>
      <w:r>
        <w:rPr>
          <w:rFonts w:ascii="Calibri" w:hAnsi="Calibri"/>
          <w:highlight w:val="yellow"/>
          <w:sz w:val="22"/>
        </w:rPr>
        <w:t xml:space="preserve">Visible from 2 km away.</w:t>
      </w:r>
    </w:p>
    <w:p>
      <w:r>
        <w:rPr>
          <w:rFonts w:ascii="Calibri" w:hAnsi="Calibri"/>
          <w:b/>
          <w:sz w:val="22"/>
        </w:rPr>
        <w:t xml:space="preserve">Road standard: </w:t>
      </w:r>
      <w:r>
        <w:rPr>
          <w:rFonts w:ascii="Calibri" w:hAnsi="Calibri"/>
          <w:highlight w:val="green"/>
          <w:sz w:val="22"/>
        </w:rPr>
        <w:t xml:space="preserve">Meets the German StVZO standard for front bike lights.</w:t>
      </w:r>
    </w:p>
    <w:p>
      <w:r>
        <w:rPr>
          <w:rFonts w:ascii="Calibri" w:hAnsi="Calibri"/>
          <w:b/>
          <w:sz w:val="22"/>
        </w:rPr>
        <w:t xml:space="preserve">Price: </w:t>
      </w:r>
      <w:r>
        <w:rPr>
          <w:rFonts w:ascii="Calibri" w:hAnsi="Calibri"/>
          <w:sz w:val="22"/>
        </w:rPr>
        <w:t xml:space="preserve">89 dollars at launch.</w:t>
      </w:r>
    </w:p>
    <w:sectPr>
      <w:pgSz w:w="12240" w:h="1584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Lumen Trail 2 bike light: launch fact sheet (draft 4)</dc:title>
  <dc:creator>Kestrel Outdoor</dc:creator>
  <cp:lastModifiedBy>Kestrel Outdoor</cp:lastModifiedBy>
  <dcterms:created xsi:type="dcterms:W3CDTF">2026-09-01T09:00:00Z</dcterms:created>
  <dcterms:modified xsi:type="dcterms:W3CDTF">2026-10-05T09:00:00Z</dcterms:modified>
</cp:coreProperties>
</file>