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>
          <w:rFonts w:ascii="Calibri" w:hAnsi="Calibri"/>
          <w:sz w:val="22"/>
        </w:rPr>
        <w:t xml:space="preserve">Kestrel - Release policy for production services</w:t>
      </w:r>
    </w:p>
    <w:p>
      <w:r>
        <w:rPr>
          <w:rFonts w:ascii="Calibri" w:hAnsi="Calibri"/>
          <w:sz w:val="22"/>
        </w:rPr>
        <w:t xml:space="preserve">Version 2026.10. Owned by the platform team. Applies to every service deployed to production.</w:t>
      </w:r>
    </w:p>
    <w:p>
      <w:pPr>
        <w:pStyle w:val="Heading2"/>
      </w:pPr>
      <w:r>
        <w:rPr>
          <w:rFonts w:ascii="Calibri" w:hAnsi="Calibri"/>
          <w:sz w:val="22"/>
        </w:rPr>
        <w:t xml:space="preserve">1. Deploy windows</w:t>
      </w:r>
    </w:p>
    <w:p>
      <w:r>
        <w:rPr>
          <w:rFonts w:ascii="Calibri" w:hAnsi="Calibri"/>
          <w:sz w:val="22"/>
        </w:rPr>
        <w:t xml:space="preserve">Production deploys run Monday to Thursday, 09:00 to 16:00 UTC, through the release pipeline.</w:t>
      </w:r>
      <w:r>
        <w:rPr>
          <w:rStyle w:val="FootnoteReference"/>
          <w:vertAlign w:val="superscript"/>
        </w:rPr>
        <w:footnoteReference w:id="1"/>
      </w:r>
      <w:r>
        <w:rPr>
          <w:rFonts w:ascii="Calibri" w:hAnsi="Calibri"/>
          <w:sz w:val="22"/>
        </w:rPr>
        <w:t xml:space="preserve"> Deploys outside the window need an incident number in the pipeline form, and the pipeline refuses a deploy started from a laptop. The window is the same for every region; the pipeline converts the window to each region's local time on the release page so that nobody has to do the arithmetic.</w:t>
      </w:r>
    </w:p>
    <w:p>
      <w:pPr>
        <w:pStyle w:val="Heading2"/>
      </w:pPr>
      <w:r>
        <w:rPr>
          <w:rFonts w:ascii="Calibri" w:hAnsi="Calibri"/>
          <w:sz w:val="22"/>
        </w:rPr>
        <w:t xml:space="preserve">2. Approvals</w:t>
      </w:r>
    </w:p>
    <w:p>
      <w:r>
        <w:rPr>
          <w:rFonts w:ascii="Calibri" w:hAnsi="Calibri"/>
          <w:sz w:val="22"/>
        </w:rPr>
        <w:t xml:space="preserve">A production deploy needs one approval from a code owner of the changed service. The approver cannot be the author of the change, and an approval expires if new commits are pushed after it.</w:t>
      </w:r>
      <w:r>
        <w:rPr>
          <w:rFonts w:ascii="Calibri" w:hAnsi="Calibri"/>
          <w:sz w:val="22"/>
        </w:rPr>
        <w:t xml:space="preserve"> Approvals are given in the pipeline, not in chat, and the pipeline records the approver's name on the release page next to the change list.</w:t>
      </w:r>
    </w:p>
    <w:p>
      <w:pPr>
        <w:pStyle w:val="Heading2"/>
      </w:pPr>
      <w:r>
        <w:rPr>
          <w:rFonts w:ascii="Calibri" w:hAnsi="Calibri"/>
          <w:sz w:val="22"/>
        </w:rPr>
        <w:t xml:space="preserve">3. Canary stage</w:t>
      </w:r>
    </w:p>
    <w:p>
      <w:r>
        <w:rPr>
          <w:rFonts w:ascii="Calibri" w:hAnsi="Calibri"/>
          <w:sz w:val="22"/>
        </w:rPr>
        <w:t xml:space="preserve">Every new version takes 5% of production traffic for 30 minutes before the pipeline promotes it.</w:t>
      </w:r>
      <w:r>
        <w:rPr>
          <w:rStyle w:val="FootnoteReference"/>
          <w:vertAlign w:val="superscript"/>
        </w:rPr>
        <w:footnoteReference w:id="2"/>
      </w:r>
      <w:r>
        <w:rPr>
          <w:rFonts w:ascii="Calibri" w:hAnsi="Calibri"/>
          <w:sz w:val="22"/>
        </w:rPr>
        <w:t xml:space="preserve"> The canary is rolled back automatically if the error rate rises by more than half a percentage point or p99 latency by more than 20%. During the canary the service dashboard shows both versions side by side. The author of the change should stay online until promotion.</w:t>
      </w:r>
    </w:p>
    <w:p>
      <w:pPr>
        <w:pStyle w:val="Heading2"/>
      </w:pPr>
      <w:r>
        <w:rPr>
          <w:rFonts w:ascii="Calibri" w:hAnsi="Calibri"/>
          <w:sz w:val="22"/>
        </w:rPr>
        <w:t xml:space="preserve">4. Rollback</w:t>
      </w:r>
    </w:p>
    <w:p>
      <w:r>
        <w:rPr>
          <w:rFonts w:ascii="Calibri" w:hAnsi="Calibri"/>
          <w:sz w:val="22"/>
        </w:rPr>
        <w:t xml:space="preserve">Any engineer on the on-call rotation may roll back a release without approval.</w:t>
      </w:r>
      <w:r>
        <w:rPr>
          <w:rStyle w:val="FootnoteReference"/>
          <w:vertAlign w:val="superscript"/>
        </w:rPr>
        <w:footnoteReference w:id="3"/>
      </w:r>
      <w:r>
        <w:rPr>
          <w:rFonts w:ascii="Calibri" w:hAnsi="Calibri"/>
          <w:sz w:val="22"/>
        </w:rPr>
        <w:t xml:space="preserve"> Roll back from the pipeline's release page; it redeploys the previous artifact and posts to the service channel. After a rollback the author opens a ticket within one working day describing what went wrong and how the next attempt will avoid it.</w:t>
      </w:r>
    </w:p>
    <w:p>
      <w:pPr>
        <w:pStyle w:val="Heading2"/>
      </w:pPr>
      <w:r>
        <w:rPr>
          <w:rFonts w:ascii="Calibri" w:hAnsi="Calibri"/>
          <w:sz w:val="22"/>
        </w:rPr>
        <w:t xml:space="preserve">5. Feature flags</w:t>
      </w:r>
    </w:p>
    <w:p>
      <w:r>
        <w:rPr>
          <w:rFonts w:ascii="Calibri" w:hAnsi="Calibri"/>
          <w:sz w:val="22"/>
        </w:rPr>
        <w:t xml:space="preserve">New behaviour ships behind a flag that defaults to off. Flags older than 90 days are reported to the owning team every Monday, and a flag must be removed within two releases of reaching 100%.</w:t>
      </w:r>
      <w:r>
        <w:rPr>
          <w:rFonts w:ascii="Calibri" w:hAnsi="Calibri"/>
          <w:sz w:val="22"/>
        </w:rPr>
        <w:t xml:space="preserve"> Flag changes are themselves logged like deploys, with who changed which flag, from what value to what value, and when.</w:t>
      </w:r>
    </w:p>
    <w:p>
      <w:pPr>
        <w:pStyle w:val="Heading2"/>
      </w:pPr>
      <w:r>
        <w:rPr>
          <w:rFonts w:ascii="Calibri" w:hAnsi="Calibri"/>
          <w:sz w:val="22"/>
        </w:rPr>
        <w:t xml:space="preserve">6. Hotfixes</w:t>
      </w:r>
    </w:p>
    <w:p>
      <w:r>
        <w:rPr>
          <w:rFonts w:ascii="Calibri" w:hAnsi="Calibri"/>
          <w:sz w:val="22"/>
        </w:rPr>
        <w:t xml:space="preserve">A hotfix branch is cut from the release tag, not from main. It goes through the same pipeline and canary, and the fix is merged back to main the same day.</w:t>
      </w:r>
      <w:r>
        <w:rPr>
          <w:rFonts w:ascii="Calibri" w:hAnsi="Calibri"/>
          <w:sz w:val="22"/>
        </w:rPr>
        <w:t xml:space="preserve"> Hotfixes skip the weekly release train but not the approval: a code owner of the changed service still approves the hotfix in the pipeline.</w:t>
      </w:r>
    </w:p>
    <w:p>
      <w:pPr>
        <w:pStyle w:val="Heading2"/>
      </w:pPr>
      <w:r>
        <w:rPr>
          <w:rFonts w:ascii="Calibri" w:hAnsi="Calibri"/>
          <w:sz w:val="22"/>
        </w:rPr>
        <w:t xml:space="preserve">7. Post-deploy checks</w:t>
      </w:r>
    </w:p>
    <w:p>
      <w:r>
        <w:rPr>
          <w:rFonts w:ascii="Calibri" w:hAnsi="Calibri"/>
          <w:sz w:val="22"/>
        </w:rPr>
        <w:t xml:space="preserve">After promotion the author watches the service dashboard for 15 minutes and confirms in the release thread. Synthetic checks run every minute for the first hour.</w:t>
      </w:r>
      <w:r>
        <w:rPr>
          <w:rFonts w:ascii="Calibri" w:hAnsi="Calibri"/>
          <w:sz w:val="22"/>
        </w:rPr>
        <w:t xml:space="preserve"> If a synthetic check fails twice in a row during that hour, the pipeline pages the on-call engineer and links the release that is most likely to blame.</w:t>
      </w:r>
    </w:p>
    <w:p>
      <w:pPr>
        <w:pStyle w:val="Heading2"/>
      </w:pPr>
      <w:r>
        <w:rPr>
          <w:rFonts w:ascii="Calibri" w:hAnsi="Calibri"/>
          <w:sz w:val="22"/>
        </w:rPr>
        <w:t xml:space="preserve">8. Changelog</w:t>
      </w:r>
    </w:p>
    <w:p>
      <w:r>
        <w:rPr>
          <w:rFonts w:ascii="Calibri" w:hAnsi="Calibri"/>
          <w:sz w:val="22"/>
        </w:rPr>
        <w:t xml:space="preserve">Every release adds a line to the service changelog with the ticket number and a sentence a support engineer can repeat to a customer.</w:t>
      </w:r>
      <w:r>
        <w:rPr>
          <w:rFonts w:ascii="Calibri" w:hAnsi="Calibri"/>
          <w:sz w:val="22"/>
        </w:rPr>
        <w:t xml:space="preserve"> Changelog entries are published to the internal status site every evening, grouped by service and sorted by time.</w:t>
      </w:r>
    </w:p>
    <w:sectPr>
      <w:pgSz w:w="12240" w:h="1584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rPr>
          <w:vertAlign w:val="superscript"/>
        </w:rPr>
        <w:footnoteRef/>
      </w:r>
      <w:r>
        <w:rPr>
          <w:rFonts w:ascii="Calibri" w:hAnsi="Calibri"/>
          <w:sz w:val="22"/>
        </w:rPr>
        <w:t xml:space="preserve"> Not from 15 to 31 December: year-end freeze.</w:t>
      </w:r>
    </w:p>
  </w:footnote>
  <w:footnote w:id="2">
    <w:p>
      <w:r>
        <w:rPr>
          <w:vertAlign w:val="superscript"/>
        </w:rPr>
        <w:footnoteRef/>
      </w:r>
      <w:r>
        <w:rPr>
          <w:rFonts w:ascii="Calibri" w:hAnsi="Calibri"/>
          <w:sz w:val="22"/>
        </w:rPr>
        <w:t xml:space="preserve"> 60 minutes for the payments service.</w:t>
      </w:r>
    </w:p>
  </w:footnote>
  <w:footnote w:id="3">
    <w:p>
      <w:r>
        <w:rPr>
          <w:vertAlign w:val="superscript"/>
        </w:rPr>
        <w:footnoteRef/>
      </w:r>
      <w:r>
        <w:rPr>
          <w:rFonts w:ascii="Calibri" w:hAnsi="Calibri"/>
          <w:sz w:val="22"/>
        </w:rPr>
        <w:t xml:space="preserve"> Except releases that include a schema migration: a database owner signs off first.</w:t>
      </w:r>
    </w:p>
  </w:footnote>
</w:footnot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otnotes" Target="footnot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Kestrel - Release policy for production services</dc:title>
  <dc:creator>Platform team</dc:creator>
  <cp:lastModifiedBy>Platform team</cp:lastModifiedBy>
  <dcterms:created xsi:type="dcterms:W3CDTF">2026-01-05T09:00:00Z</dcterms:created>
  <dcterms:modified xsi:type="dcterms:W3CDTF">2026-10-01T09:00:00Z</dcterms:modified>
</cp:coreProperties>
</file>