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Riverside cutover — go-live runbook</w:t>
      </w:r>
    </w:p>
    <w:p>
      <w:r>
        <w:rPr>
          <w:i/>
          <w:color w:val="666666"/>
        </w:rPr>
        <w:t xml:space="preserve">Exported from Notion · Halden Freight operations wiki · last edited 2026-10-02 by Ana Ruiz</w:t>
      </w:r>
    </w:p>
    <w:p>
      <w:r>
        <w:rPr>
          <w:b/>
          <w:sz w:val="28"/>
        </w:rPr>
        <w:t xml:space="preserve">Scope</w:t>
      </w:r>
    </w:p>
    <w:p>
      <w:r>
        <w:t xml:space="preserve">Move all picking, packing and dispatch at the Riverside warehouse from the legacy system to the new warehouse system. Cutover date: October 21, 2026 (moved from October 14 after the scanner vendor delay).</w:t>
      </w:r>
    </w:p>
    <w:p>
      <w:r>
        <w:rPr>
          <w:b/>
          <w:sz w:val="28"/>
        </w:rPr>
        <w:t xml:space="preserve">Go-live risks</w:t>
      </w:r>
    </w:p>
    <w:p>
      <w:r>
        <w:t xml:space="preserve">1. Label printer firmware. The twelve label printers must be upgraded to firmware v4.2 before go-live, or pick tickets print blank. Owner: Cara Lind with the printer vendor.</w:t>
      </w:r>
    </w:p>
    <w:p>
      <w:r>
        <w:t xml:space="preserve">2. Handheld scanner delivery. Handhelds arrive October 16; any further slip moves the cutover again.</w:t>
      </w:r>
    </w:p>
    <w:p>
      <w:r>
        <w:t xml:space="preserve">3. Carrier pickups. Carriers must be told the new date one week ahead (done by Ana Ruiz on 2026-09-29).</w:t>
      </w:r>
    </w:p>
    <w:p>
      <w:r>
        <w:rPr>
          <w:b/>
          <w:sz w:val="28"/>
        </w:rPr>
        <w:t xml:space="preserve">Rollback</w:t>
      </w:r>
    </w:p>
    <w:p>
      <w:r>
        <w:t xml:space="preserve">If more than 2 percent of orders fail to print or scan on day one, switch back to the legacy system before the 14:00 carrier pickup. Decision owner: Ana Ruiz.</w:t>
      </w:r>
    </w:p>
  </w:body>
</w:document>
</file>