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sz w:val="22"/>
        </w:rPr>
        <w:t xml:space="preserve">Engagement letter — Halloway Dental Group, LLC — 2026 tax year</w:t>
      </w:r>
    </w:p>
    <w:p>
      <w:r>
        <w:rPr>
          <w:rFonts w:ascii="Calibri" w:hAnsi="Calibri"/>
          <w:sz w:val="22"/>
        </w:rPr>
        <w:t xml:space="preserve">Larkspur &amp; Vance CPAs, 410 SW Alder Street, Portland, Oregon. Prepared by R. Vance, partner, 3 March 2026.</w:t>
      </w:r>
    </w:p>
    <w:p>
      <w:r>
        <w:rPr>
          <w:rFonts w:ascii="Calibri" w:hAnsi="Calibri"/>
          <w:sz w:val="22"/>
        </w:rPr>
        <w:t xml:space="preserve">1. Scope. We will prepare the 2026 federal S-corporation return (Form 1120-S), the Oregon corporate excise return, and the shareholder K-1s for Halloway Dental Group, LLC.</w:t>
      </w:r>
    </w:p>
    <w:p>
      <w:r>
        <w:rPr>
          <w:rFonts w:ascii="Calibri" w:hAnsi="Calibri"/>
          <w:sz w:val="22"/>
        </w:rPr>
        <w:t xml:space="preserve">2. Fees. Our fixed fee for this engagement is $7,400, payable in two equal installments: on signing and on delivery of the returns.</w:t>
      </w:r>
    </w:p>
    <w:p>
      <w:commentRangeStart w:id="0"/>
      <w:r>
        <w:rPr>
          <w:rFonts w:ascii="Calibri" w:hAnsi="Calibri"/>
          <w:sz w:val="22"/>
        </w:rPr>
        <w:t xml:space="preserve">3. Payment terms. Invoices are due within 15 days. Balances unpaid after 45 days accrue interest at 1.5% per month, and we may suspend work until the account is current.</w:t>
      </w:r>
      <w:commentRangeEnd w:id="0"/>
      <w:r>
        <w:rPr>
          <w:rStyle w:val="CommentReference"/>
        </w:rPr>
        <w:commentReference w:id="0"/>
      </w:r>
    </w:p>
    <w:p>
      <w:r>
        <w:rPr>
          <w:rFonts w:ascii="Calibri" w:hAnsi="Calibri"/>
          <w:sz w:val="22"/>
        </w:rPr>
        <w:t xml:space="preserve">4. Client responsibilities. The client will deliver closed year-end books, payroll reports, and fixed-asset additions by 15 February 2027, and will answer our questions within five business days.</w:t>
      </w:r>
    </w:p>
    <w:p>
      <w:commentRangeStart w:id="1"/>
      <w:r>
        <w:rPr>
          <w:rFonts w:ascii="Calibri" w:hAnsi="Calibri"/>
          <w:sz w:val="22"/>
        </w:rPr>
        <w:t xml:space="preserve">5. Limitation of liability. Our total liability for any claim arising from this engagement is limited to the fees paid under this letter, except where caused by our gross negligence or wilful misconduct.</w:t>
      </w:r>
      <w:commentRangeEnd w:id="1"/>
      <w:r>
        <w:rPr>
          <w:rStyle w:val="CommentReference"/>
        </w:rPr>
        <w:commentReference w:id="1"/>
      </w:r>
    </w:p>
    <w:p>
      <w:r>
        <w:rPr>
          <w:rFonts w:ascii="Calibri" w:hAnsi="Calibri"/>
          <w:sz w:val="22"/>
        </w:rPr>
        <w:t xml:space="preserve">6. Records retention. We keep copies of the returns and our workpapers for seven years after filing; originals are returned to the client with the filed returns.</w:t>
      </w:r>
    </w:p>
    <w:p>
      <w:commentRangeStart w:id="2"/>
      <w:r>
        <w:rPr>
          <w:rFonts w:ascii="Calibri" w:hAnsi="Calibri"/>
          <w:sz w:val="22"/>
        </w:rPr>
        <w:t xml:space="preserve">7. Extensions. If the books arrive after 15 February 2027 we will file an extension (Form 7004) at no charge and complete the returns by 15 September 2027.</w:t>
      </w:r>
      <w:commentRangeEnd w:id="2"/>
      <w:r>
        <w:rPr>
          <w:rStyle w:val="CommentReference"/>
        </w:rPr>
        <w:commentReference w:id="2"/>
      </w:r>
    </w:p>
    <w:p>
      <w:r>
        <w:rPr>
          <w:rFonts w:ascii="Calibri" w:hAnsi="Calibri"/>
          <w:sz w:val="22"/>
        </w:rPr>
        <w:t xml:space="preserve">8. Tax notices. Responding to IRS or Oregon notices about the returns is outside this engagement and is billed hourly at $285 per hour.</w:t>
      </w:r>
    </w:p>
    <w:p>
      <w:commentRangeStart w:id="3"/>
      <w:r>
        <w:rPr>
          <w:rFonts w:ascii="Calibri" w:hAnsi="Calibri"/>
          <w:sz w:val="22"/>
        </w:rPr>
        <w:t xml:space="preserve">9. Dispute resolution. Any dispute will be resolved by binding arbitration in Portland, Oregon, under the AAA Commercial Rules, before a single arbitrator.</w:t>
      </w:r>
      <w:commentRangeEnd w:id="3"/>
      <w:r>
        <w:rPr>
          <w:rStyle w:val="CommentReference"/>
        </w:rPr>
        <w:commentReference w:id="3"/>
      </w:r>
    </w:p>
    <w:p>
      <w:r>
        <w:rPr>
          <w:rFonts w:ascii="Calibri" w:hAnsi="Calibri"/>
          <w:sz w:val="22"/>
        </w:rPr>
        <w:t xml:space="preserve">10. Term. This letter covers the 2026 tax year only. A new letter is required for the 2027 tax year.</w:t>
      </w:r>
    </w:p>
    <w:p>
      <w:r>
        <w:rPr>
          <w:rFonts w:ascii="Calibri" w:hAnsi="Calibri"/>
          <w:sz w:val="22"/>
        </w:rPr>
        <w:t xml:space="preserve">Agreed and accepted: Dr. Mira Halloway, managing member. Larkspur &amp; Vance CPAs: R. Vance, partner.</w:t>
      </w:r>
    </w:p>
    <w:sectPr>
      <w:pgSz w:w="12240" w:h="15840"/>
    </w:sectPr>
  </w:body>
</w:document>
</file>

<file path=word/comments.xml><?xml version="1.0" encoding="utf-8"?>
<w:comments xmlns:w="http://schemas.openxmlformats.org/wordprocessingml/2006/main" xmlns:r="http://schemas.openxmlformats.org/officeDocument/2006/relationships">
  <w:comment w:id="0" w:author="R. Vance" w:date="2026-03-03T09:00:00Z" w:initials="RV">
    <w:p>
      <w:r>
        <w:rPr>
          <w:rFonts w:ascii="Calibri" w:hAnsi="Calibri"/>
          <w:sz w:val="22"/>
        </w:rPr>
        <w:t xml:space="preserve">Client asked for a 30-day window instead and we agreed. Reuse 30 days for them next year.</w:t>
      </w:r>
    </w:p>
  </w:comment>
  <w:comment w:id="1" w:author="R. Vance" w:date="2026-03-03T09:00:00Z" w:initials="RV">
    <w:p>
      <w:r>
        <w:rPr>
          <w:rFonts w:ascii="Calibri" w:hAnsi="Calibri"/>
          <w:sz w:val="22"/>
        </w:rPr>
        <w:t xml:space="preserve">Halloway refused this outright in the 2025 renewal. Do not offer it to them again.</w:t>
      </w:r>
    </w:p>
  </w:comment>
  <w:comment w:id="2" w:author="R. Vance" w:date="2026-03-03T09:00:00Z" w:initials="RV">
    <w:p>
      <w:r>
        <w:rPr>
          <w:rFonts w:ascii="Calibri" w:hAnsi="Calibri"/>
          <w:sz w:val="22"/>
        </w:rPr>
        <w:t xml:space="preserve">Our insurer requires this wording exactly. Never edit it.</w:t>
      </w:r>
    </w:p>
  </w:comment>
  <w:comment w:id="3" w:author="R. Vance" w:date="2026-03-03T09:00:00Z" w:initials="RV">
    <w:p>
      <w:r>
        <w:rPr>
          <w:rFonts w:ascii="Calibri" w:hAnsi="Calibri"/>
          <w:sz w:val="22"/>
        </w:rPr>
        <w:t xml:space="preserve">Client asked us to drop this; we kept it but waived it for two notices this year.</w:t>
      </w:r>
    </w:p>
  </w:comment>
</w:comments>
</file>

<file path=word/_rels/document.xml.rels><?xml version="1.0" encoding="UTF-8" standalone="yes"?><Relationships xmlns="http://schemas.openxmlformats.org/package/2006/relationships"><Relationship Id="rId1" Type="http://schemas.openxmlformats.org/officeDocument/2006/relationships/comments" Target="comments.xml"/></Relationships>
</file>

<file path=docProps/core.xml><?xml version="1.0" encoding="utf-8"?>
<cp:coreProperties xmlns:cp="http://schemas.openxmlformats.org/package/2006/metadata/core-properties" xmlns:dc="http://purl.org/dc/elements/1.1/" xmlns:dcterms="http://purl.org/dc/terms/" xmlns:xsi="http://www.w3.org/2001/XMLSchema-instance">
  <dc:title>Engagement letter — Halloway Dental Group, LLC — 2026 tax year</dc:title>
  <dc:creator>Larkspur &amp; Vance CPAs</dc:creator>
  <cp:lastModifiedBy>R. Vance</cp:lastModifiedBy>
  <dcterms:created xsi:type="dcterms:W3CDTF">2026-01-05T09:00:00Z</dcterms:created>
  <dcterms:modified xsi:type="dcterms:W3CDTF">2026-03-03T09:00:00Z</dcterms:modified>
</cp:coreProperties>
</file>