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Cedarline Outdoor pitch debrief</w:t>
      </w:r>
    </w:p>
    <w:p>
      <w:r>
        <w:t>Outcome: lost on 2025-09-30 to a larger agency.</w:t>
      </w:r>
    </w:p>
    <w:p>
      <w:r>
        <w:t>What the client said: the Northbay Kayak case study landed, and the CMO asked for the cost per acquisition figure twice.</w:t>
      </w:r>
    </w:p>
    <w:p>
      <w:r>
        <w:t>What hurt us: the pricing slide came third, and the CFO stopped listening before we showed how we work.</w:t>
      </w:r>
    </w:p>
    <w:p>
      <w:r>
        <w:t>Next time: put pricing after the process slide.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Cedarline Outdoor pitch debrief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