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ПОЛОЖЕНИЕ</w:t>
        <w:br/>
        <w:t>о проекте «Память поколений»</w:t>
      </w:r>
    </w:p>
    <w:p>
      <w:pPr>
        <w:pStyle w:val="Heading2"/>
      </w:pPr>
      <w:r>
        <w:t>1. Общие положения</w:t>
      </w:r>
    </w:p>
    <w:p>
      <w:r>
        <w:t>1.1. Проект «Память поколений» (далее — Проект) является общественно‑просветительской инициативой, направленной на сохранение, изучение и популяризацию личных историй молодых людей, отражающих культурное, духовное и социальное развитие общества.</w:t>
      </w:r>
    </w:p>
    <w:p>
      <w:r>
        <w:t>1.2. Проект действует на территории Российской Федерации и реализуется посредством медиа‑платформы, образовательных программ, мероприятий, исследовательской деятельности и работы с молодежными сообществами.</w:t>
      </w:r>
    </w:p>
    <w:p>
      <w:r>
        <w:t>1.3. Настоящее Положение определяет цели, задачи, направления работы, организационную структуру, права и обязанности участников, механизмы взаимодействия, принципы финансирования и порядок отчётности Проекта.</w:t>
      </w:r>
    </w:p>
    <w:p>
      <w:r>
        <w:t>1.4. Проект может функционировать как самостоятельная инициатива, как программа некоммерческой организации либо как объединение волонтёров и участников, действующее в соответствии с действующим законодательством РФ.</w:t>
      </w:r>
    </w:p>
    <w:p>
      <w:r>
        <w:t>1.5. Проект не является политическим, коммерческим или религиозно‑пропагандистским объединением.</w:t>
      </w:r>
    </w:p>
    <w:p>
      <w:pPr>
        <w:pStyle w:val="Heading2"/>
      </w:pPr>
      <w:r>
        <w:t>2. Цели и принципы деятельности Проекта</w:t>
      </w:r>
    </w:p>
    <w:p>
      <w:r>
        <w:t>2.1. Основной целью Проекта является формирование культуры личной и коллективной памяти молодёжи путем документирования и сохранения значимых жизненных историй.</w:t>
      </w:r>
    </w:p>
    <w:p>
      <w:r>
        <w:t>2.2. Проект реализует следующие принципы:</w:t>
        <w:br/>
        <w:t>— добровольность участия;</w:t>
        <w:br/>
        <w:t>— открытость и прозрачность деятельности;</w:t>
        <w:br/>
        <w:t>— уважение к личности и её опыту;</w:t>
        <w:br/>
        <w:t>— достоверность и этичность обработки информации;</w:t>
        <w:br/>
        <w:t>— сохранение авторских прав участников и респондентов;</w:t>
        <w:br/>
        <w:t>— недопустимость искажения, фальсификации и неправомерного использования материалов.</w:t>
      </w:r>
    </w:p>
    <w:p>
      <w:pPr>
        <w:pStyle w:val="Heading2"/>
      </w:pPr>
      <w:r>
        <w:t>3. Задачи Проекта</w:t>
      </w:r>
    </w:p>
    <w:p>
      <w:r>
        <w:t>3.1. Организация интервью, видеосъёмок, подкастов, публикаций и иных форм фиксации личных историй.</w:t>
      </w:r>
    </w:p>
    <w:p>
      <w:r>
        <w:t>3.2. Проведение образовательных программ: лекций, встреч, курсов, мастер‑классов по сохранению памяти, сторителлингу, истории и обществознанию.</w:t>
      </w:r>
    </w:p>
    <w:p>
      <w:r>
        <w:t>3.3. Взаимодействие с учреждениями образования, культуры, молодёжной политики, НКО, социальными организациями и медиа‑площадками.</w:t>
      </w:r>
    </w:p>
    <w:p>
      <w:r>
        <w:t>3.4. Создание медиатеки историй и обеспечение доступа к ней в рамках действующего законодательства.</w:t>
      </w:r>
    </w:p>
    <w:p>
      <w:r>
        <w:t>3.5. Развитие региональных пунктов Проекта и волонтёрских команд.</w:t>
      </w:r>
    </w:p>
    <w:p>
      <w:r>
        <w:t>3.6. Организация публичных мероприятий: конференций, форумов, выставок, круглых столов, презентаций и иных событий.</w:t>
      </w:r>
    </w:p>
    <w:p>
      <w:r>
        <w:t>3.7. Популяризация ценностей памяти, преемственности поколений, социальной активности и гражданской ответственности.</w:t>
      </w:r>
    </w:p>
    <w:p>
      <w:pPr>
        <w:pStyle w:val="Heading2"/>
      </w:pPr>
      <w:r>
        <w:t>4. Организационная структура Проекта</w:t>
      </w:r>
    </w:p>
    <w:p>
      <w:r>
        <w:t>4.1. Руководство Проектом осуществляет Руководитель Проекта.</w:t>
      </w:r>
    </w:p>
    <w:p>
      <w:r>
        <w:t>4.2. В состав Проекта могут входить следующие подразделения:</w:t>
        <w:br/>
        <w:t>— Медиа-команда (видеографы, монтажёры, журналисты, звукорежиссёры);</w:t>
        <w:br/>
        <w:t>— Волонтёрский корпус;</w:t>
        <w:br/>
        <w:t>— Отдел образовательных программ;</w:t>
        <w:br/>
        <w:t>— Исследовательский сектор;</w:t>
        <w:br/>
        <w:t>— Партнёрский и организационный отдел;</w:t>
        <w:br/>
        <w:t>— Техническая группа.</w:t>
      </w:r>
    </w:p>
    <w:p>
      <w:r>
        <w:t>4.3. Каждое направление может иметь собственного куратора.</w:t>
      </w:r>
    </w:p>
    <w:p>
      <w:r>
        <w:t>4.4. Руководитель Проекта:</w:t>
        <w:br/>
        <w:t>— утверждает планы работы;</w:t>
        <w:br/>
        <w:t>— распределяет обязанности;</w:t>
        <w:br/>
        <w:t>— назначает кураторов направлений;</w:t>
        <w:br/>
        <w:t>— утверждает официальные документы и отчёты;</w:t>
        <w:br/>
        <w:t>— представляет Проект во внешних структурах.</w:t>
      </w:r>
    </w:p>
    <w:p>
      <w:r>
        <w:t>4.5. Внутренние рабочие процессы регулируются регламентами и инструкциями.</w:t>
      </w:r>
    </w:p>
    <w:p>
      <w:pPr>
        <w:pStyle w:val="Heading2"/>
      </w:pPr>
      <w:r>
        <w:t>5. Участники Проекта</w:t>
      </w:r>
    </w:p>
    <w:p>
      <w:r>
        <w:t>5.1. Участниками Проекта могут быть граждане РФ от 14 лет, выразившие согласие с ценностями Проекта и Кодексом участника.</w:t>
      </w:r>
    </w:p>
    <w:p>
      <w:r>
        <w:t>5.2. Категории участников:</w:t>
        <w:br/>
        <w:t>— волонтёры;</w:t>
        <w:br/>
        <w:t>— авторы историй;</w:t>
        <w:br/>
        <w:t>— эксперты и приглашённые специалисты;</w:t>
        <w:br/>
        <w:t>— руководители направлений;</w:t>
        <w:br/>
        <w:t>— постоянные участники и резиденты Проекта.</w:t>
      </w:r>
    </w:p>
    <w:p>
      <w:r>
        <w:t>5.3. Участники имеют право:</w:t>
        <w:br/>
        <w:t>— предлагать инициативы;</w:t>
        <w:br/>
        <w:t>— участвовать в мероприятиях и программах;</w:t>
        <w:br/>
        <w:t>— получать обучение;</w:t>
        <w:br/>
        <w:t>— получать поддержку при реализации собственных проектов в рамках миссии Проекта.</w:t>
      </w:r>
    </w:p>
    <w:p>
      <w:r>
        <w:t>5.4. Участники обязаны:</w:t>
        <w:br/>
        <w:t>— соблюдать Кодекс участника;</w:t>
        <w:br/>
        <w:t>— выполнять поручения в рамках своей роли;</w:t>
        <w:br/>
        <w:t>— корректно представлять Проект в публичных пространствах;</w:t>
        <w:br/>
        <w:t>— аккуратно обращаться с оборудованием и документами;</w:t>
        <w:br/>
        <w:t>— сохранять конфиденциальность персональных данных респондентов.</w:t>
      </w:r>
    </w:p>
    <w:p>
      <w:r>
        <w:t>5.5. К участникам может применяться система поощрений и мер ответственности согласно внутренним регламентам.</w:t>
      </w:r>
    </w:p>
    <w:p>
      <w:pPr>
        <w:pStyle w:val="Heading2"/>
      </w:pPr>
      <w:r>
        <w:t>6. Материалы и интеллектуальная собственность</w:t>
      </w:r>
    </w:p>
    <w:p>
      <w:r>
        <w:t>6.1. Все материалы, созданные в рамках Проекта, являются объектами интеллектуальной собственности.</w:t>
      </w:r>
    </w:p>
    <w:p>
      <w:r>
        <w:t>6.2. Использование историй, фото‑ и видеоматериалов допускается только с письменного согласия автора или респондента (или его законного представителя).</w:t>
      </w:r>
    </w:p>
    <w:p>
      <w:r>
        <w:t>6.3. Проект обеспечивает хранение и защиту материалов в соответствии с законодательством РФ.</w:t>
      </w:r>
    </w:p>
    <w:p>
      <w:r>
        <w:t>6.4. Материалы могут использоваться для образовательных, социальных, исследовательских и медиа‑целей при условии соблюдения авторских прав.</w:t>
      </w:r>
    </w:p>
    <w:p>
      <w:pPr>
        <w:pStyle w:val="Heading2"/>
      </w:pPr>
      <w:r>
        <w:t>7. Финансирование Проекта</w:t>
      </w:r>
    </w:p>
    <w:p>
      <w:r>
        <w:t>7.1. Проект может финансироваться за счет:</w:t>
        <w:br/>
        <w:t>— грантовой поддержки;</w:t>
        <w:br/>
        <w:t>— пожертвований юридических и физических лиц;</w:t>
        <w:br/>
        <w:t>— партнёрских соглашений;</w:t>
        <w:br/>
        <w:t>— средств, полученных от реализации собственных программ и мероприятий;</w:t>
        <w:br/>
        <w:t>— спонсорской помощи.</w:t>
      </w:r>
    </w:p>
    <w:p>
      <w:r>
        <w:t>7.2. Финансовая деятельность должна быть прозрачной и документально подтверждённой.</w:t>
      </w:r>
    </w:p>
    <w:p>
      <w:r>
        <w:t>7.3. Все средства направляются исключительно на цели реализации Проекта.</w:t>
      </w:r>
    </w:p>
    <w:p>
      <w:pPr>
        <w:pStyle w:val="Heading2"/>
      </w:pPr>
      <w:r>
        <w:t>8. Взаимодействие с партнёрами</w:t>
      </w:r>
    </w:p>
    <w:p>
      <w:r>
        <w:t>8.1. Проект сотрудничает с государственными и негосударственными организациями, образовательными учреждениями, молодёжными центрами, НКО, медиа и инициативными группами.</w:t>
      </w:r>
    </w:p>
    <w:p>
      <w:r>
        <w:t>8.2. Партнёрские отношения оформляются соглашениями или договорённостями в письменной форме.</w:t>
      </w:r>
    </w:p>
    <w:p>
      <w:r>
        <w:t>8.3. Партнёры имеют право на размещение информации о сотрудничестве в рамках установленного регламента.</w:t>
      </w:r>
    </w:p>
    <w:p>
      <w:pPr>
        <w:pStyle w:val="Heading2"/>
      </w:pPr>
      <w:r>
        <w:t>9. Контроль, отчётность и оценка эффективности</w:t>
      </w:r>
    </w:p>
    <w:p>
      <w:r>
        <w:t>9.1. Контроль деятельности осуществляется Руководителем Проекта.</w:t>
      </w:r>
    </w:p>
    <w:p>
      <w:r>
        <w:t>9.2. Основные формы отчётности:</w:t>
        <w:br/>
        <w:t>— годовой отчёт;</w:t>
        <w:br/>
        <w:t>— отчёты по мероприятиям;</w:t>
        <w:br/>
        <w:t>— статистика вовлечённости и медиа‑охватов;</w:t>
        <w:br/>
        <w:t>— аналитические материалы.</w:t>
      </w:r>
    </w:p>
    <w:p>
      <w:r>
        <w:t>9.3. Эффективность оценивается по количественным и качественным показателям: количество историй, участников, мероприятий, просмотров, обратной связи, партнёров и прочих результатов.</w:t>
      </w:r>
    </w:p>
    <w:p>
      <w:pPr>
        <w:pStyle w:val="Heading2"/>
      </w:pPr>
      <w:r>
        <w:t>10. Заключительные положения</w:t>
      </w:r>
    </w:p>
    <w:p>
      <w:r>
        <w:t>10.1. Настоящее Положение вступает в силу с момента утверждения.</w:t>
      </w:r>
    </w:p>
    <w:p>
      <w:r>
        <w:t>10.2. Положение размещается на официальном сайте Проекта и доступно для скачивания.</w:t>
      </w:r>
    </w:p>
    <w:p>
      <w:r>
        <w:t>10.3. Изменения могут вноситься Руководителем Проекта и вступают в силу после публикации.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