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14:paraId="02AF081D">
      <w:pPr>
        <w:jc w:val="center"/>
        <w:rPr>
          <w:rFonts w:hint="default" w:ascii="Times New Roman" w:hAnsi="Times New Roman" w:eastAsia="宋体" w:cs="Times New Roman"/>
          <w:b/>
          <w:bCs/>
          <w:sz w:val="36"/>
          <w:szCs w:val="44"/>
          <w:lang w:val="en-US" w:eastAsia="zh-CN"/>
        </w:rPr>
      </w:pPr>
      <w:r>
        <w:rPr>
          <w:rFonts w:hint="default" w:ascii="Times New Roman" w:hAnsi="Times New Roman" w:eastAsia="宋体" w:cs="Times New Roman"/>
          <w:b/>
          <w:bCs/>
          <w:sz w:val="36"/>
          <w:szCs w:val="44"/>
          <w:lang w:eastAsia="zh-CN"/>
        </w:rPr>
        <w:t>202</w:t>
      </w:r>
      <w:r>
        <w:rPr>
          <w:rFonts w:hint="eastAsia" w:ascii="Times New Roman" w:hAnsi="Times New Roman" w:eastAsia="宋体" w:cs="Times New Roman"/>
          <w:b/>
          <w:bCs/>
          <w:sz w:val="36"/>
          <w:szCs w:val="44"/>
          <w:lang w:val="en-US" w:eastAsia="zh-CN"/>
        </w:rPr>
        <w:t>5</w:t>
      </w:r>
      <w:r>
        <w:rPr>
          <w:rFonts w:hint="default" w:ascii="Times New Roman" w:hAnsi="Times New Roman" w:eastAsia="宋体" w:cs="Times New Roman"/>
          <w:b/>
          <w:bCs/>
          <w:sz w:val="36"/>
          <w:szCs w:val="44"/>
          <w:lang w:eastAsia="zh-CN"/>
        </w:rPr>
        <w:t>年度</w:t>
      </w:r>
      <w:r>
        <w:rPr>
          <w:rFonts w:hint="eastAsia" w:ascii="Times New Roman" w:hAnsi="Times New Roman" w:eastAsia="宋体" w:cs="Times New Roman"/>
          <w:b/>
          <w:bCs/>
          <w:sz w:val="36"/>
          <w:szCs w:val="44"/>
          <w:lang w:val="en-US" w:eastAsia="zh-CN"/>
        </w:rPr>
        <w:t>武汉市社科联课题</w:t>
      </w:r>
    </w:p>
    <w:p w14:paraId="7FBCA32E">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《高校共享道路的交通冲突机理与安全引导策略研究》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此类空间中的交通冲突，既来自路权的物理竞争，也来自双方在安全认知上的系统性差异。本课题以湖北工业大学主校区为实证对象，遵循“特征识别—模型构建—需求识别—策略生成”的研究路径，对高校共享道路的交通冲突机理与安全引导策略展开系统研究，并据此开发相应的视觉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揭示了安全认知偏差作为交通冲突内生驱动机制的作用路径，并将理论发现转化为可实施的视觉引导设计方案，为高校共享道路的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关键词：高校共享道路；交通冲突；安全认知偏差；行为决策模型；视觉引导系统；设计干预</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Conflicts in such spaces arise not only from competition for right of way, but also from systematic differences in how the two groups perceive safety. Taking the main campus of Hubei University of Technology as the empirical setting, this study follows a research path of "feature identification - model construction - need identification - strategy generation" to examine the mechanisms underlying traffic conflicts on campus shared roads, and to develop a corresponding visual guidance system prototype.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identifying safety-related cognitive bias as an endogenous driver of traffic conflict, and in translating these findings into an implementable visual guidance design, thereby providing both theoretical and practical support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traffic conflict; safety cognitive bias; behavioural decision model; visual guidance system; design intervention</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面向湖北省高校的共享道路安全改善分层实施建议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政策文本共同构成了校园交通安全治理的制度环境。若将国家、省域与城市三个层面并置考察，既可以看到一条自上而下逐级具化的演进线索，也可以看到一处尚未填补的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它既不是机动车道，也不是纯粹的步行区，其路权的实际分配更多依赖使用者之间的临场协商，而非制度的事先规定。这意味着，仅靠加密规则难以从根本上解决问题，还需要从使用者如何感知空间、如何判断风险这一层面寻找答案。</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校园交通治理还有一项区别于城市道路的特征，即治理手段的柔性。高校管理部门并不具有道路交通执法权，其可用的手段主要是宣传教育、志愿劝导与设施改造，难以通过处罚形成有效威慑。这意味着，在城市道路治理中行之有效的“规则加执法”路径，在校园场景中的适用性有限；相对地，通过环境设计引导行为的路径，则具有更大的施展空间。这一判断，构成了本课题选择以设计干预作为切入点的现实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因此，本课题将安全认知偏差作为贯穿全篇的核心线索，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具体而言，本课题在理论层面的贡献可归纳为三点。其一，将安全认知偏差由方法学上的信度问题，转化为具有实质意义的研究对象，并为其建立可计算的量化指标，使“主观感知与客观风险之间相差多少、在何处相差”成为可测量、可比较的问题。其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其三，将行为科学的解释性框架与设计学的生成性方法相衔接，形成“识别—解释—生成—验证”的完整闭环，为设计干预类研究提供了一种可复用的研究范式。</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实践层面，本课题的成果具有三个方面的直接用途。其一，冲突热点的识别结果与环境要素的量化关系，可直接用于校园道路改造的优先级排序与设计参数选取，使有限的改造投入能够落在最需要的位置。其二，安全引导系统的设计原型及其配套的设计规范，可作为高校校园导视系统更新的直接参考，其色彩编码、信息层级与布点原则具有跨校迁移的可能。其三，本课题所建立的“观测—建模—测度—设计—验证”工作流程，本身即是一套可供其他高校复用的自评估方法，学校可依此定期检视本校共享道路的安全状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本章的研究现状述评所依据的文献，通过系统化检索获取，以保证述评范围的完整性与可复核性。检索范围涵盖Web of Science核心合集、Scopus与中国知网三个数据库，检索时间窗设定为2010年1月至2025年9月；对该时间窗之前具有奠基意义的理论文献，则不作年限限制。外文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文献的纳入与排除依据四项标准。纳入标准为：其一，研究对象涉及行人、骑行者或两者之间的交互；其二，研究场景为混合通行或慢行主导的道路空间；其三，采用可复核的实证方法，或提出明确的理论框架；其四，文献类型为同行评议期刊论文、学位论文或权威机构技术报告。排除标准为：其一，仅涉及机动车之间冲突而不涉及慢行主体的研究；其二，缺乏方法描述的评论性短文与会议摘要；其三，重复发表或数据来源相同的文献；其四，无法获取全文的条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100"/>
        <w:gridCol w:w="3600"/>
        <w:gridCol w:w="1700"/>
        <w:gridCol w:w="2096"/>
      </w:tblGrid>
      <w:tr>
        <w:trPr>
          <w:tblHeader/>
        </w:trPr>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阶段</w:t>
            </w:r>
          </w:p>
        </w:tc>
        <w:tc>
          <w:tcPr>
            <w:tcW w:w="3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具体操作</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排除数</w:t>
            </w:r>
          </w:p>
        </w:tc>
        <w:tc>
          <w:tcPr>
            <w:tcW w:w="2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剩余数</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Web of Science核心合集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1062</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Scopus</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1148</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中国知网</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637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初检记录合计</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2847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去重</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剔除跨库重复记录</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911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1936</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初筛</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依题名与摘要筛选</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1502</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全文复核：不符合纳入标准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133</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全文复核：无法获取全文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69</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补充</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参考文献回溯追踪补入</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r>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c>
          <w:tcPr>
            <w:tcW w:w="3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最终纳入本章述评的文献</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[10-11]</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800"/>
        <w:gridCol w:w="1750"/>
        <w:gridCol w:w="1750"/>
        <w:gridCol w:w="22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指标</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基本定义</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主要优势</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主要局限</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校园慢行情境适用性</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碰撞时间TTC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保持当前速度与方向时至碰撞的剩余时间</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危险迫近性直观，预测性强，可连续计算</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依赖轨迹外推，对低速与频繁变向情境敏感度下降</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适用，但阈值需按低速情境下调</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后侵入时间PET</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先行者离开与后行者到达冲突点的时间差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计算简便，对交叉冲突尤为适用</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仅适用于轨迹存在交叉点的情形，无法刻画同向追随</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部分适用，可作为交叉口的补充指标</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减速度需求DRAC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避免碰撞所需的最小减速度</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纳入了制动能力约束，物理含义明确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需已知制动性能参数，慢行主体差异极大</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适用性有限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最小距离</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交互过程中两者之间的最短空间间隔</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测量直接，不依赖速度估计</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未计入速度信息，静态接近与高速掠过难以区分</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可作为辅助指标</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冲突双方在交互时刻的速度差值</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直接对应伤害严重程度</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单独使用无法判定是否构成冲突</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宜与时间类指标联合使用</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[19]</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是基于上述局限，本课题在沿用碰撞时间指标作为主要判别依据的同时，对其分级阈值作了针对性调整。调整的依据有三：其一，校园共享道路的通行速度普遍低于城市道路，冲突双方从察觉到完成规避所需的绝对时间更短，若沿用机动车情境下小于1秒的严重冲突阈值，将使大量实际已构成危险的交互被归入低等级；其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。这一系列工作的共同贡献在于，将“环境是否让人感到安全舒适”这一主观判断，锚定到了可测量的物理属性之上。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[23-24]</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[25]</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。上述方法的比较如表3所示。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00"/>
        <w:gridCol w:w="1100"/>
        <w:gridCol w:w="2500"/>
        <w:gridCol w:w="1400"/>
        <w:gridCol w:w="1996"/>
      </w:tblGrid>
      <w:tr>
        <w:trPr>
          <w:tblHeader/>
        </w:trPr>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方法</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评价对象</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主要输入变量</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输出形式</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在本研究中的作用</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自行车服务水平BLOS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有效宽度、机动车流量与速度、路面状况、分隔形式</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A至F六级服务水平</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用于设计原型的骑行安全量化评估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路径使用者舒适度当量PUCE</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通行宽度、混行强度、遭遇频次、避让空间</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舒适度当量值</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用于设计原型的步行安全量化评估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交通压力等级LTS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车道等级、分隔条件、交叉口形式、网络连通性</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LTS 1至4级</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为路权分隔形式的设定提供参照</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步行指数类综合指标</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设施可达性、路网连通度、街道品质</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综合评分</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为环境要素的选取提供参照</w:t>
            </w:r>
          </w:p>
        </w:tc>
      </w:tr>
      <w:tr>
        <w:tc>
          <w:tcPr>
            <w:tcW w:w="1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城市设计品质审计</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围合感、通透性、人性化尺度、复杂度</w:t>
            </w:r>
          </w:p>
        </w:tc>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各维度评分</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为景观复杂度变量的设定提供参照</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；亦有研究通过区分“差错”与“违规”两类不安全行为，指出前者源于信息加工的失败，后者则源于动机层面的选择，二者需要不同的干预路径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[36-37]</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1700"/>
        <w:gridCol w:w="1700"/>
        <w:gridCol w:w="2100"/>
        <w:gridCol w:w="13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核心构念</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解释重心</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对本研究的适配性</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取舍</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合理行为理论TRA</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态度、主观规范、行为意图</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完全自主行为的理性决策过程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奠定态度与规范的测量基础</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计划行为理论TPB</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在TRA基础上增加知觉行为控制</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非完全自主行为的意图形成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校园通行受技能与条件约束，适配度高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纳入，作为主干</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技术接受模型TAM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感知有用性、感知易用性</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使用者对事物的接受与采纳意愿</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刻画设施便利性对合规行为的影响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健康信念模型HBM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易感性、严重性、收益、障碍</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威胁认知驱动的防护行为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适用于高威胁一次性决策，契合度较低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未纳入主干，思想体现于风险感知变量</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保护动机理论PMT</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威胁评估、应对评估</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恐惧诉求条件下的动机形成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同上，且强调应对效能</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未纳入主干，思想体现于知觉行为控制变量</w:t>
            </w:r>
          </w:p>
        </w:tc>
      </w:tr>
      <w:tr>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驾驶行为问卷DBQ框架</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差错、失误、违规</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不安全行为的类型学区分</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为冲突行为的分类编码提供参照</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用于行为编码，未进入结构模型</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[28-29,35]</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[38]</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[39]</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[40]</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。这两项工作共同说明，风险判断的偏差并非随机误差，而是具有稳定结构、可被识别与预测的现象。这为本课题将“安全认知偏差”作为独立研究对象，并尝试对其进行量化与分类，提供了理论依据。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视觉引导设计，处于工程路径与信息传递之间，其特点是以较低的改造成本，通过改变环境的信息供给结构来影响使用者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[44-45]</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视觉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。这一系列结论对本课题的直接启示是：安全引导系统的设计目标并非信息量的最大化，而是在关键决策点上以最低的认知代价传递最必要的信息。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[55-56]</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将上述四个方面的进展合并观察，可以发现既有研究之间存在三处尚未打通的环节。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处环节在客观识别与主观解释之间。冲突识别技术已能够较为精确地刻画冲突在何时、何地、以何种形式发生，但对于“为何发生”，其解释力止于行为表象，难以回答参与者当时如何判断、依据什么作出选择。反之，行为心理学研究虽能解释意图的形成机制，却大多以自陈问卷为唯一数据来源，缺少与客观冲突数据的对接。两类研究各自成立，但尚未形成相互印证的证据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处环节在主观感知与客观风险之间。既有研究已经注意到主观评价与客观测量存在不一致，但多将其作为方法学上的信度问题加以处理，鲜有研究将这种不一致本身视为具有实质意义的研究对象，进而追问其分布特征、影响因素与形成机制。而从交通安全的角度看，恰恰是这种系统性的偏离——在何处低估了风险、在何处又过度谨慎——才是干预措施最应当瞄准的靶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处环节在理论发现与设计实践之间。已有研究提出了大量安全引导措施，但这些措施与前述行为机理研究之间往往缺乏明确的推导关系，多为经验判断或案例移植的结果。措施为何有效、对哪一类使用者有效、通过何种心理路径起作用，通常未被交代，这既限制了措施的可迁移性，也使其效果难以预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上述三处环节，恰好构成本课题四项子任务的设计依据。研究缺口与子任务之间的对应关系如表5所示。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2300"/>
        <w:gridCol w:w="2900"/>
        <w:gridCol w:w="14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研究缺口</w:t>
            </w:r>
          </w:p>
        </w:tc>
        <w:tc>
          <w:tcPr>
            <w:tcW w:w="2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既有研究的不足</w:t>
            </w:r>
          </w:p>
        </w:tc>
        <w:tc>
          <w:tcPr>
            <w:tcW w:w="2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本课题的应对</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对应子任务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客观识别与主观解释之间缺乏对接</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冲突识别止于行为表象；行为研究缺少客观数据支撑</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子任务①与子任务②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主观感知与客观风险的偏离未被作为对象研究</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多将主客观不一致视为信度问题，未追问其分布与成因</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构建客观安全指数与认知偏差系数的量化对照体系，识别偏差的场景类型与影响因素</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理论发现向设计实践的转化路径不明</w:t>
            </w:r>
          </w:p>
        </w:tc>
        <w:tc>
          <w:tcPr>
            <w:tcW w:w="2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引导措施多为经验判断或案例移植，缺乏机理层面的推导</w:t>
            </w:r>
          </w:p>
        </w:tc>
        <w:tc>
          <w:tcPr>
            <w:tcW w:w="2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子任务③与子任务④</w:t>
            </w:r>
          </w:p>
        </w:tc>
      </w:tr>
    </w:tbl>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14:paraId="7D1F2E0A">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本课题的核心研究问题在于：针对高校共享道路的交通冲突机理开展的系统性研究，以及提升共享道路安全性的实践策略研究均相对不足。  </w:t>
      </w:r>
    </w:p>
    <w:p w14:paraId="110E05A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 </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方法论层面，本课题采用混合方法研究范式。作出这一选择，是由研究问题本身的性质决定的：交通冲突在何时、何地、以何种形式发生，是一个需要客观观测与统计描述才能回答的问题；而参与者为何如此行动、其判断依据为何，则是一个需要理解意义、还原过程才能回答的问题。前者要求定量方法，后者要求定性方法，二者缺一不可。若仅有定量观测，研究将止于对冲突现象的描述，无法解释其成因；若仅有定性访谈，研究则缺乏对问题规模与分布的客观刻画，其结论难以支撑资源配置的判断。</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具体设计上，本课题采用探索性时序设计，即定量与定性方法并非平行展开，而是按先后顺序相互衔接、彼此供给。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子任务③以主客观对照量化认知偏差，并经由深度访谈与参与式工作坊，将偏差转化为可操作的设计需求；子任务④则以需求清单为输入生成设计方案，并回到量化评估完成验证。四项子任务之间是逐级供给的关系，而非彼此独立的并列罗列，这也是本课题技术路线的核心特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1900"/>
        <w:gridCol w:w="1900"/>
        <w:gridCol w:w="1800"/>
        <w:gridCol w:w="16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子任务</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研究问题</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主要方法</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数据来源</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主要产出</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①冲突特征识别</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冲突在何时、何地、以何种行为形式发生</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视频观测、冲突技术、半结构化访谈、问卷调查</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12个点位的视频记录、53人次访谈、132份问卷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冲突热点分布、行为模式清单、环境要素相关性</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②行为机理研究</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安全认知如何转化为行为意图，两类主体有何差异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量表开发、分层抽样、结构方程模型、多群组分析</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232份有效问卷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行人与骑行者的行为决策模型</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③认知偏差与需求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主观感知与客观风险的偏离分布如何，成因为何</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AIGC场景实验、主客观对照、深度访谈、参与式工作坊</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870个场景评分、30人访谈、3场工作坊</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认知偏差测度结果、安全引导需求清单</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④策略生成与验证</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需求如何转化为设计方案，方案效果如何</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需求分层、案例研究、参与式设计、可用性测试、模型测算</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86份Kano问卷、20个案例、26人评估</w:t>
            </w:r>
          </w:p>
        </w:tc>
        <w:tc>
          <w:tcPr>
            <w:tcW w:w="1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安全引导系统设计原型与评估结论</w:t>
            </w:r>
          </w:p>
        </w:tc>
      </w:tr>
    </w:tbl>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采用人工智能生成的标准化场景图片而非实地照片作为刺激材料，原因在于认知偏差的测度要求对环境变量进行精确控制：若使用实地照片，各环境变量之间高度耦合，难以判断评分差异究竟由哪一要素引起；而生成式方法可以在保持其他条件不变的前提下逐一改变单个变量，从而使主效应与关键交互效应的估计成为可能。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14:paraId="62FE1BB6">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视觉车道引导系统的设计原型，通过道路标识、标线、色彩引导、动态提示装置等视觉元素，改善共享道路主要参与者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018799F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第三，基于数字建模和原型制作技术，将视觉引导系统嵌入典型校园场景，形成中等保真度的测试原型，基于系统可用性量表（SUS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[5]</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[10-11]</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[60-61]</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本任务研究将解释：冲突事件在时空维度上如何分布？哪些行为模式容易引发冲突？交通环境特征要素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[62]</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 面向交通冲突者的高校共享道路交通环境特征要素调研问卷内容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[12-13,15]</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9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表9 行人与骑行者在校园共享道路中的TTC分级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[63]</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冲突事件在空间上呈现明显的热点聚集现象，本研究识别出五个主要冲突热点区域（具体点位数据如表10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表10 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11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校园共享道路交通环境因素对冲突发生具有显著且可量化的影响。通过多元回归分析方法，本研究系统评估了五类主要环境因素对冲突发生率的影响程度，包括道路宽度、标识完整度、视距条件、照明水平及路面平整度（如表12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 校园共享道路交通环境与冲突行为的相关性统计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[42]</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[36]</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13所示。</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表13 高校共享道路交通安全行为要素表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7点计分法（1代表完全不同意，7代表完全同意），旨在提供更精细的区分度。各维度的题项分布如表14所示。整个问卷共包含43个核心题项，另外设置了6个人口统计学题项，总计49题。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[65]</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pPr>
        <w:pStyle w:val="4"/>
        <w:jc w:val="both"/>
        <w:rPr>
          <w:rFonts w:hint="eastAsia" w:eastAsia="宋体"/>
          <w:lang w:eastAsia="zh-CN"/>
        </w:rPr>
      </w:pPr>
      <w:r>
        <w:rPr>
          <w:rFonts w:hint="eastAsia" w:ascii="Times New Roman" w:hAnsi="Times New Roman" w:cs="Times New Roman"/>
          <w:lang w:val="en-US" w:eastAsia="zh-CN"/>
        </w:rPr>
        <w:t xml:space="preserve">有效样本的分布特征呈现如下态势（如表15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表15 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[66]</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[67]</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[68]</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16所示）。具体结果如下：（1）安全态度→行为意图（β=0.284，SE=0.046，CR=6.174，p&amp;amp;amp;lt;0.001）；（2）主观规范→行为意图（β=0.156，SE=0.042，CR=3.714，p&amp;amp;amp;lt;0.001）；（3）知觉行为控制→行为意图（β=0.238，SE=0.044，CR=5.409，p&amp;amp;amp;lt;0.001）；（4）感知有用性→行为意图（β=0.142，SE=0.048，CR=2.958，p&amp;amp;amp;lt;0.01）；（5）感知易用性→知觉行为控制（β=0.367，SE=0.052，CR=7.058，p&amp;amp;amp;lt;0.001）；（6）风险感知→安全态度（β=0.428，SE=0.049，CR=8.735，p&amp;amp;amp;lt;0.001）；（7）风险感知→行为意图（β=0.087，SE=0.051，CR=1.706，p=0.088），未达到显著水平；（8）过往冲突经历→风险感知（β=0.512，SE=0.047，CR=10.894，p&amp;am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表16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[69]</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[70]</w:t>
      </w:r>
      <w:r>
        <w:rPr>
          <w:rFonts w:hint="default" w:ascii="Times New Roman" w:hAnsi="Times New Roman" w:eastAsia="宋体" w:cs="Times New Roman"/>
          <w:lang w:eastAsia="zh-CN"/>
        </w:rPr>
        <w:t xml:space="preserve">，具体的组间差异分析呈现出颇具价值的研究发现（数据如表17所示）。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表17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表17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行人群体，通过分析发现影响其行为意图的决定性因素按重要性排序为（如表18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amp;am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表18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骑行者群体，决定性因素的重要性排序为（如表19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p&amp;am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表19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14:paraId="5F7459A5">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w:t>
      </w:r>
      <w:r>
        <w:rPr>
          <w:rFonts w:hint="eastAsia" w:ascii="Times New Roman" w:hAnsi="Times New Roman" w:cs="Times New Roman"/>
          <w:lang w:val="en-US" w:eastAsia="zh-CN"/>
        </w:rPr>
        <w:t>此类</w:t>
      </w:r>
      <w:r>
        <w:rPr>
          <w:rFonts w:hint="default" w:ascii="Times New Roman" w:hAnsi="Times New Roman" w:cs="Times New Roman"/>
        </w:rPr>
        <w:t>复杂的交通环境中，道路使用者的主观安全认知与道路客观安全属性之间往往存在显著偏差。</w:t>
      </w:r>
      <w:r>
        <w:rPr>
          <w:rFonts w:hint="eastAsia" w:ascii="Times New Roman" w:hAnsi="Times New Roman" w:cs="Times New Roman"/>
          <w:lang w:val="en-US" w:eastAsia="zh-CN"/>
        </w:rPr>
        <w:t>此类</w:t>
      </w:r>
      <w:r>
        <w:rPr>
          <w:rFonts w:hint="default" w:ascii="Times New Roman" w:hAnsi="Times New Roman" w:cs="Times New Roman"/>
        </w:rPr>
        <w:t>认知偏差不仅影响着</w:t>
      </w:r>
      <w:r>
        <w:rPr>
          <w:rFonts w:hint="eastAsia" w:ascii="Times New Roman" w:hAnsi="Times New Roman" w:cs="Times New Roman"/>
          <w:lang w:val="en-US" w:eastAsia="zh-CN"/>
        </w:rPr>
        <w:t>共享道路</w:t>
      </w:r>
      <w:r>
        <w:rPr>
          <w:rFonts w:hint="default" w:ascii="Times New Roman" w:hAnsi="Times New Roman" w:cs="Times New Roman"/>
        </w:rPr>
        <w:t>交通参与者的行为决策，更是导致交通冲突和事故的重要诱因。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w:t>
      </w:r>
      <w:r>
        <w:rPr>
          <w:rFonts w:hint="eastAsia" w:ascii="Times New Roman" w:hAnsi="Times New Roman" w:cs="Times New Roman"/>
          <w:lang w:eastAsia="zh-CN"/>
        </w:rPr>
        <w:t>，</w:t>
      </w:r>
      <w:r>
        <w:rPr>
          <w:rFonts w:hint="default" w:ascii="Times New Roman" w:hAnsi="Times New Roman" w:cs="Times New Roman"/>
        </w:rPr>
        <w:t>将安全认知偏差作为核心研究对象</w:t>
      </w:r>
      <w:r>
        <w:rPr>
          <w:rFonts w:hint="eastAsia" w:ascii="Times New Roman" w:hAnsi="Times New Roman" w:cs="Times New Roman"/>
          <w:lang w:eastAsia="zh-CN"/>
        </w:rPr>
        <w:t>，</w:t>
      </w:r>
      <w:r>
        <w:rPr>
          <w:rFonts w:hint="default" w:ascii="Times New Roman" w:hAnsi="Times New Roman" w:cs="Times New Roman"/>
        </w:rPr>
        <w:t>旨在揭示</w:t>
      </w:r>
      <w:r>
        <w:rPr>
          <w:rFonts w:hint="eastAsia" w:ascii="Times New Roman" w:hAnsi="Times New Roman" w:cs="Times New Roman"/>
          <w:lang w:val="en-US" w:eastAsia="zh-CN"/>
        </w:rPr>
        <w:t>高校</w:t>
      </w:r>
      <w:r>
        <w:rPr>
          <w:rFonts w:hint="default" w:ascii="Times New Roman" w:hAnsi="Times New Roman" w:cs="Times New Roman"/>
        </w:rPr>
        <w:t>共享道路中主观感知与客观风险之间的系统性差异</w:t>
      </w:r>
      <w:r>
        <w:rPr>
          <w:rFonts w:hint="eastAsia" w:ascii="Times New Roman" w:hAnsi="Times New Roman" w:cs="Times New Roman"/>
          <w:lang w:eastAsia="zh-CN"/>
        </w:rPr>
        <w:t>，</w:t>
      </w:r>
      <w:r>
        <w:rPr>
          <w:rFonts w:hint="default" w:ascii="Times New Roman" w:hAnsi="Times New Roman" w:cs="Times New Roman"/>
        </w:rPr>
        <w:t>并基于这种差异</w:t>
      </w:r>
      <w:r>
        <w:rPr>
          <w:rFonts w:hint="eastAsia" w:ascii="Times New Roman" w:hAnsi="Times New Roman" w:cs="Times New Roman"/>
          <w:lang w:val="en-US" w:eastAsia="zh-CN"/>
        </w:rPr>
        <w:t>形成构建面向高校共享道路的安全引导需求清单</w:t>
      </w:r>
      <w:r>
        <w:rPr>
          <w:rFonts w:hint="default" w:ascii="Times New Roman" w:hAnsi="Times New Roman" w:cs="Times New Roman"/>
        </w:rPr>
        <w:t>。</w:t>
      </w:r>
      <w:r>
        <w:rPr>
          <w:rFonts w:hint="eastAsia" w:ascii="Times New Roman" w:hAnsi="Times New Roman" w:cs="Times New Roman"/>
          <w:lang w:val="en-US" w:eastAsia="zh-CN"/>
        </w:rPr>
        <w:t>本</w:t>
      </w:r>
      <w:r>
        <w:rPr>
          <w:rFonts w:hint="default" w:ascii="Times New Roman" w:hAnsi="Times New Roman" w:cs="Times New Roman"/>
        </w:rPr>
        <w:t>研究关注三个核心问题</w:t>
      </w:r>
      <w:r>
        <w:rPr>
          <w:rFonts w:hint="eastAsia" w:ascii="Times New Roman" w:hAnsi="Times New Roman" w:cs="Times New Roman"/>
          <w:lang w:eastAsia="zh-CN"/>
        </w:rPr>
        <w:t>：</w:t>
      </w:r>
      <w:r>
        <w:rPr>
          <w:rFonts w:hint="default" w:ascii="Times New Roman" w:hAnsi="Times New Roman" w:cs="Times New Roman"/>
        </w:rPr>
        <w:t>第一</w:t>
      </w:r>
      <w:r>
        <w:rPr>
          <w:rFonts w:hint="eastAsia" w:ascii="Times New Roman" w:hAnsi="Times New Roman" w:cs="Times New Roman"/>
          <w:lang w:eastAsia="zh-CN"/>
        </w:rPr>
        <w:t>，</w:t>
      </w:r>
      <w:r>
        <w:rPr>
          <w:rFonts w:hint="eastAsia" w:ascii="Times New Roman" w:hAnsi="Times New Roman" w:cs="Times New Roman"/>
          <w:lang w:val="en-US" w:eastAsia="zh-CN"/>
        </w:rPr>
        <w:t>高校</w:t>
      </w:r>
      <w:r>
        <w:rPr>
          <w:rFonts w:hint="default" w:ascii="Times New Roman" w:hAnsi="Times New Roman" w:cs="Times New Roman"/>
        </w:rPr>
        <w:t>共享道路中安全认知偏差的分布特征是什么</w:t>
      </w:r>
      <w:r>
        <w:rPr>
          <w:rFonts w:hint="eastAsia" w:ascii="Times New Roman" w:hAnsi="Times New Roman" w:cs="Times New Roman"/>
          <w:lang w:eastAsia="zh-CN"/>
        </w:rPr>
        <w:t>；</w:t>
      </w:r>
      <w:r>
        <w:rPr>
          <w:rFonts w:hint="default" w:ascii="Times New Roman" w:hAnsi="Times New Roman" w:cs="Times New Roman"/>
        </w:rPr>
        <w:t>第二</w:t>
      </w:r>
      <w:r>
        <w:rPr>
          <w:rFonts w:hint="eastAsia" w:ascii="Times New Roman" w:hAnsi="Times New Roman" w:cs="Times New Roman"/>
          <w:lang w:eastAsia="zh-CN"/>
        </w:rPr>
        <w:t>，</w:t>
      </w:r>
      <w:r>
        <w:rPr>
          <w:rFonts w:hint="default" w:ascii="Times New Roman" w:hAnsi="Times New Roman" w:cs="Times New Roman"/>
        </w:rPr>
        <w:t>哪些</w:t>
      </w:r>
      <w:r>
        <w:rPr>
          <w:rFonts w:hint="eastAsia" w:ascii="Times New Roman" w:hAnsi="Times New Roman" w:cs="Times New Roman"/>
          <w:lang w:val="en-US" w:eastAsia="zh-CN"/>
        </w:rPr>
        <w:t>共享道路</w:t>
      </w:r>
      <w:r>
        <w:rPr>
          <w:rFonts w:hint="default" w:ascii="Times New Roman" w:hAnsi="Times New Roman" w:cs="Times New Roman"/>
        </w:rPr>
        <w:t>环境要素对认知偏差具有显著影响</w:t>
      </w:r>
      <w:r>
        <w:rPr>
          <w:rFonts w:hint="eastAsia" w:ascii="Times New Roman" w:hAnsi="Times New Roman" w:cs="Times New Roman"/>
          <w:lang w:eastAsia="zh-CN"/>
        </w:rPr>
        <w:t>；</w:t>
      </w:r>
      <w:r>
        <w:rPr>
          <w:rFonts w:hint="default" w:ascii="Times New Roman" w:hAnsi="Times New Roman" w:cs="Times New Roman"/>
        </w:rPr>
        <w:t>第三</w:t>
      </w:r>
      <w:r>
        <w:rPr>
          <w:rFonts w:hint="eastAsia" w:ascii="Times New Roman" w:hAnsi="Times New Roman" w:cs="Times New Roman"/>
          <w:lang w:eastAsia="zh-CN"/>
        </w:rPr>
        <w:t>，</w:t>
      </w:r>
      <w:r>
        <w:rPr>
          <w:rFonts w:hint="eastAsia" w:ascii="Times New Roman" w:hAnsi="Times New Roman" w:cs="Times New Roman"/>
          <w:lang w:val="en-US" w:eastAsia="zh-CN"/>
        </w:rPr>
        <w:t>通过哪些需求能够</w:t>
      </w:r>
      <w:r>
        <w:rPr>
          <w:rFonts w:hint="default" w:ascii="Times New Roman" w:hAnsi="Times New Roman" w:cs="Times New Roman"/>
        </w:rPr>
        <w:t>引导设计干预缩小认知偏差</w:t>
      </w:r>
      <w:r>
        <w:rPr>
          <w:rFonts w:hint="eastAsia" w:ascii="Times New Roman" w:hAnsi="Times New Roman" w:cs="Times New Roman"/>
          <w:lang w:eastAsia="zh-CN"/>
        </w:rPr>
        <w:t>，</w:t>
      </w:r>
      <w:r>
        <w:rPr>
          <w:rFonts w:hint="default" w:ascii="Times New Roman" w:hAnsi="Times New Roman" w:cs="Times New Roman"/>
        </w:rPr>
        <w:t>提升道路使用的安全性与舒适性</w:t>
      </w:r>
      <w:r>
        <w:rPr>
          <w:rFonts w:hint="eastAsia" w:ascii="Times New Roman" w:hAnsi="Times New Roman" w:cs="Times New Roman"/>
          <w:lang w:eastAsia="zh-CN"/>
        </w:rPr>
        <w:t>。</w:t>
      </w:r>
    </w:p>
    <w:p w14:paraId="0BF16573">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w:t>
      </w:r>
      <w:r>
        <w:rPr>
          <w:rFonts w:hint="eastAsia" w:ascii="Times New Roman" w:hAnsi="Times New Roman" w:cs="Times New Roman"/>
          <w:lang w:val="en-US" w:eastAsia="zh-CN"/>
        </w:rPr>
        <w:t>项</w:t>
      </w:r>
      <w:r>
        <w:rPr>
          <w:rFonts w:hint="default" w:ascii="Times New Roman" w:hAnsi="Times New Roman" w:cs="Times New Roman"/>
          <w:lang w:eastAsia="zh-CN"/>
        </w:rPr>
        <w:t>核心</w:t>
      </w:r>
      <w:r>
        <w:rPr>
          <w:rFonts w:hint="eastAsia" w:ascii="Times New Roman" w:hAnsi="Times New Roman" w:cs="Times New Roman"/>
          <w:lang w:val="en-US" w:eastAsia="zh-CN"/>
        </w:rPr>
        <w:t>内容</w:t>
      </w:r>
      <w:r>
        <w:rPr>
          <w:rFonts w:hint="default" w:ascii="Times New Roman" w:hAnsi="Times New Roman" w:cs="Times New Roman"/>
          <w:lang w:eastAsia="zh-CN"/>
        </w:rPr>
        <w:t>。首先</w:t>
      </w:r>
      <w:r>
        <w:rPr>
          <w:rFonts w:hint="eastAsia" w:ascii="Times New Roman" w:hAnsi="Times New Roman" w:cs="Times New Roman"/>
          <w:lang w:eastAsia="zh-CN"/>
        </w:rPr>
        <w:t>，</w:t>
      </w:r>
      <w:r>
        <w:rPr>
          <w:rFonts w:hint="default" w:ascii="Times New Roman" w:hAnsi="Times New Roman" w:cs="Times New Roman"/>
          <w:lang w:eastAsia="zh-CN"/>
        </w:rPr>
        <w:t>建立校园共享道路主客观安全评价体系，该体系将整合道路物理特征、交通流特征、环境设施特征三个维度，形成标准化的认知偏差测量工具。其次</w:t>
      </w:r>
      <w:r>
        <w:rPr>
          <w:rFonts w:hint="eastAsia" w:ascii="Times New Roman" w:hAnsi="Times New Roman" w:cs="Times New Roman"/>
          <w:lang w:eastAsia="zh-CN"/>
        </w:rPr>
        <w:t>，</w:t>
      </w:r>
      <w:r>
        <w:rPr>
          <w:rFonts w:hint="default" w:ascii="Times New Roman" w:hAnsi="Times New Roman" w:cs="Times New Roman"/>
          <w:lang w:eastAsia="zh-CN"/>
        </w:rPr>
        <w:t>识别典型认知偏差场景类型，通过聚类分析和模式识别，归纳出具有普遍性的偏差模式及其环境特征。第三</w:t>
      </w:r>
      <w:r>
        <w:rPr>
          <w:rFonts w:hint="eastAsia" w:ascii="Times New Roman" w:hAnsi="Times New Roman" w:cs="Times New Roman"/>
          <w:lang w:eastAsia="zh-CN"/>
        </w:rPr>
        <w:t>，</w:t>
      </w:r>
      <w:r>
        <w:rPr>
          <w:rFonts w:hint="default" w:ascii="Times New Roman" w:hAnsi="Times New Roman" w:cs="Times New Roman"/>
          <w:lang w:eastAsia="zh-CN"/>
        </w:rPr>
        <w:t>构建认知偏差影响因素模型，通过多层次统计分析，量化各类因素对认知偏差的影响权重和作用机制。最后</w:t>
      </w:r>
      <w:r>
        <w:rPr>
          <w:rFonts w:hint="eastAsia" w:ascii="Times New Roman" w:hAnsi="Times New Roman" w:cs="Times New Roman"/>
          <w:lang w:eastAsia="zh-CN"/>
        </w:rPr>
        <w:t>，</w:t>
      </w:r>
      <w:r>
        <w:rPr>
          <w:rFonts w:hint="default" w:ascii="Times New Roman" w:hAnsi="Times New Roman" w:cs="Times New Roman"/>
          <w:lang w:eastAsia="zh-CN"/>
        </w:rPr>
        <w:t>形成面向行人与骑行者的道路标识系统视觉设计需求清单，并明确各需求的优先级和实施建议，为后续视觉引导系统原型设计提供科学依据。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20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[50]</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表20 高校共享道路交通环境主观认知指标及其水平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[71]</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 xml:space="preserve">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21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表21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正值表示正偏差（高估安全性，风险低估），负值表示负偏差（低估安全性，过度谨慎）。根据文献综述和预试结果，本研究设定±20%为显著偏差阈值（如表22所示）。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表22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[72]</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23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[43]</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[51]</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24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表24 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25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表25 面向高校共享道路参与者的安全引导系统需求清单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表25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[73]</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[74]</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[75]</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[46,76]</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Analysis）系统梳理视觉引导系统的设计维度，包括信息层级、视觉编码、空间布局、时间序列等，通过构建设计策略矩阵，明确不同场景下的设计重点和实施路径。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26所示）。通过数据统计与分类整理，最终确立了包含14项核心需求的高校共享道路安全引导系统需求清单，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[54]</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表26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本研究对提取的64种安全引导策略单元进行了综合评估（如表27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表27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5C9D48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视觉引导网络，采用了完备的设计方案（如图9与图10所示）。第一，借助冷蓝色骑行区、暖橙色行人区，搭配白色反光标线以及黄色凸起触感警示条，达成清晰的路权界定。第二，通过LED地埋灯带，以保障全天候夜间的可见性。第三，</w:t>
      </w:r>
      <w:r>
        <w:rPr>
          <w:rFonts w:ascii="宋体" w:hAnsi="宋体" w:eastAsia="宋体" w:cs="宋体"/>
          <w:sz w:val="24"/>
          <w:szCs w:val="24"/>
        </w:rPr>
        <w:t>在交叉口部署预警</w:t>
      </w:r>
      <w:r>
        <w:rPr>
          <w:rFonts w:hint="eastAsia" w:cs="宋体"/>
          <w:sz w:val="24"/>
          <w:szCs w:val="24"/>
          <w:lang w:val="en-US" w:eastAsia="zh-CN"/>
        </w:rPr>
        <w:t>标志</w:t>
      </w:r>
      <w:r>
        <w:rPr>
          <w:rFonts w:hint="eastAsia" w:cs="宋体"/>
          <w:sz w:val="24"/>
          <w:szCs w:val="24"/>
          <w:lang w:eastAsia="zh-CN"/>
        </w:rPr>
        <w:t>，</w:t>
      </w:r>
      <w:r>
        <w:rPr>
          <w:rFonts w:hint="eastAsia" w:cs="宋体"/>
          <w:sz w:val="24"/>
          <w:szCs w:val="24"/>
          <w:lang w:val="en-US" w:eastAsia="zh-CN"/>
        </w:rPr>
        <w:t>包括在路面绘制</w:t>
      </w:r>
      <w:r>
        <w:rPr>
          <w:rFonts w:ascii="宋体" w:hAnsi="宋体" w:eastAsia="宋体" w:cs="宋体"/>
          <w:sz w:val="24"/>
          <w:szCs w:val="24"/>
        </w:rPr>
        <w:t>黄色菱形警示色块</w:t>
      </w:r>
      <w:r>
        <w:rPr>
          <w:rFonts w:hint="eastAsia" w:cs="宋体"/>
          <w:sz w:val="24"/>
          <w:szCs w:val="24"/>
          <w:lang w:val="en-US" w:eastAsia="zh-CN"/>
        </w:rPr>
        <w:t>及</w:t>
      </w:r>
      <w:r>
        <w:rPr>
          <w:rFonts w:ascii="宋体" w:hAnsi="宋体" w:eastAsia="宋体" w:cs="宋体"/>
          <w:sz w:val="24"/>
          <w:szCs w:val="24"/>
        </w:rPr>
        <w:t>冲突点红色标识</w:t>
      </w:r>
      <w:r>
        <w:rPr>
          <w:rFonts w:hint="eastAsia" w:cs="宋体"/>
          <w:sz w:val="24"/>
          <w:szCs w:val="24"/>
          <w:lang w:eastAsia="zh-CN"/>
        </w:rPr>
        <w:t>。</w:t>
      </w:r>
      <w:r>
        <w:rPr>
          <w:rFonts w:hint="eastAsia" w:ascii="Times New Roman" w:hAnsi="Times New Roman" w:cs="Times New Roman"/>
          <w:color w:val="000000"/>
          <w:sz w:val="24"/>
          <w:szCs w:val="24"/>
          <w:lang w:val="en-US" w:eastAsia="zh-CN"/>
        </w:rPr>
        <w:t>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[78-79]</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0BD2599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视觉引导策略能够降低行人与骑行者在关键节点的冲突风险，行人对避险空间和路径安全性的主观感知也得到提升。</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14:paraId="661828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交通冲突的系统化理论研究以及安全引导策略均相对缺乏，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耦合机理可以表述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落实为实际行为之后，又反过来改变环境中的交通状态，形成新的冲突情境，如此往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机理解释了若干此前难以理解的现象。例如，为何骑行者所经历的冲突更多，其风险感知水平却更低——因为频繁的冲突经历在其决策路径中并未转化为风险意识，反而强化了对自身应对能力的信心；又如，为何单纯增加标识往往效果有限——因为若新增的信息未能落在使用者实际形成判断的决策点上，便无法进入其认知加工过程，再多的信息也只是增加了视觉负荷。这一机理同时也指明了干预的着力点：与其笼统地“增加安全设施”，不如针对性地在认知偏差最大的场景中补足被忽略的信息线索，并针对两类主体各自的心理路径分别设计引导策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课题的理论贡献可归纳为三点：将安全认知偏差确立为可测度的研究对象并建立其量化指标；揭示了同一空间中两类主体在行为决策机理上的实质差异；构建了由机理发现通向设计方案的转化路径。实践价值则体现为三项可直接使用的成果：一份具有量化参数支撑的道路改造优先级依据、一套可跨校迁移的安全引导系统设计方案，以及一套可供高校自行开展的共享道路安全自评估流程。</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样本代表性与时间跨度的局限之外，本课题还存在另外两个方面的不足。其一是验证深度的局限。设计原型的评估在模拟环境中完成，参与者所面对的是场景图片与数字模型而非真实道路，其反应与在真实通行压力下的反应可能存在差异；同时，本课题未能开展改造前后的实地对照观测，因而无法给出冲突事件实际下降幅度的直接证据。其二是成本维度的缺失。本课题对各项设计策略的评估主要围绕效果与可实施性展开，未对材料成本、施工成本与后期维护成本作系统测算，也未开展方案之间的成本效益比较；而对于经费有限的高校而言，成本恰恰是决定方案能否落地的关键因素。此外，本课题对临时施工、大型活动、恶劣天气等动态情境的考虑相对不足，所得结论主要适用于常规通行状态。</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验证方式上，未来研究可推进至实地部署与准实验设计。可选取若干条件相近的路段，其中部分实施视觉引导改造、部分保持原状作为对照，并在改造前后开展等时长的视频观测，以冲突事件实际发生率的变化作为效果指标，从而将本课题在模拟环境中获得的结论置于真实条件下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5.4面向湖北省高校的推广建议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课题的实证对象虽为单一校区，但所揭示的机理与所形成的方法具有跨校适用性。考虑到省内高校在建校年代、校区形态与经费条件上差异较大，统一的改造方案难以适配各类情形，因此本节按校园类型提出分层实施建议，如表28所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管理制度的配套上，建议将设施改造与柔性管理相结合。鉴于高校缺乏道路交通执法权，单纯依靠设施难以覆盖全部情形，可在冲突热点区域与高峰时段安排志愿劝导，并将共享道路安全教育嵌入新生入学教育环节；同时建立定期的自查机制，参照本课题的观测与评估流程，每学年检视一次热点区域的分布变化与改造效果，使安全治理由一次性的工程行为转变为持续性的管理过程。</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表28  面向湖北省高校的共享道路安全改善分层实施建议</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1600"/>
        <w:gridCol w:w="2500"/>
        <w:gridCol w:w="1200"/>
        <w:gridCol w:w="17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校园类型</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主要矛盾</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优先措施</w:t>
            </w:r>
          </w:p>
        </w:tc>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实施时机</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预期效果</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新建或改扩建校区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建成后再改造受空间约束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将慢行路权分区、交叉口冲突点处理与视距三角区控制纳入道路设计要求</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规划设计阶段</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边际成本最低，可从源头避免结构性冲突</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格局固定的老校区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道路宽度受限且难以拓宽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优先补足热点区域的路权标识、交叉口警示与夜间照明</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近期，可分路段推进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不改变道路格局即可显著降低冲突发生率</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经费条件有限的高校</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投入有限，需明确先后</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按基本需求、期望需求、兴奋需求三级分步实施</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分学年推进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有限投入优先落在感受最明显的环节</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各类高校共同适用</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缺乏执法权，设施难以覆盖全部情形</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热点时段志愿劝导、安全教育进入新生教育、每学年开展一次安全自查</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长期</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使安全治理由工程行为转为持续管理</w:t>
            </w:r>
          </w:p>
        </w:tc>
      </w:tr>
      <w:tr>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具备条件的高校</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静态设施对突发状况响应不足</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在主要节点部署动态提示装置与流量显示</w:t>
            </w:r>
          </w:p>
        </w:tc>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中远期</w:t>
            </w:r>
          </w:p>
        </w:tc>
        <w:tc>
          <w:tcPr>
            <w:tcW w:w="1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提升系统对实时交通状态的响应能力</w:t>
            </w:r>
          </w:p>
        </w:tc>
      </w:tr>
    </w:tbl>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14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本量表用于正文4.2节的结构方程模型研究。43个核心题项及其编码见正文表14，人口统计学题项如附表C-2所示，两部分合计49题。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21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