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563EB" w:sz="18" w:space="1"/>
        </w:pBdr>
        <w:spacing w:after="0"/>
      </w:pPr>
    </w:p>
    <w:p>
      <w:pPr>
        <w:spacing w:after="120"/>
      </w:pPr>
    </w:p>
    <w:p>
      <w:pPr>
        <w:spacing w:after="80"/>
        <w:jc w:val="left"/>
      </w:pPr>
      <w:r>
        <w:rPr>
          <w:rFonts w:ascii="Arial" w:cs="Arial" w:eastAsia="Arial" w:hAnsi="Arial"/>
          <w:b/>
          <w:bCs/>
          <w:color w:val="2563EB"/>
          <w:spacing w:val="80"/>
          <w:sz w:val="18"/>
          <w:szCs w:val="18"/>
        </w:rPr>
        <w:t xml:space="preserve">FOR IMMEDIATE RELEASE</w:t>
      </w:r>
    </w:p>
    <w:p>
      <w:pPr>
        <w:spacing w:after="400"/>
      </w:pPr>
      <w:r>
        <w:rPr>
          <w:rFonts w:ascii="Arial" w:cs="Arial" w:eastAsia="Arial" w:hAnsi="Arial"/>
          <w:color w:val="64748B"/>
          <w:sz w:val="18"/>
          <w:szCs w:val="18"/>
        </w:rPr>
        <w:t xml:space="preserve">Media Contact: press@rapidcortex.us</w:t>
      </w:r>
    </w:p>
    <w:p>
      <w:pPr>
        <w:spacing w:after="200" w:before="0"/>
        <w:jc w:val="left"/>
      </w:pPr>
      <w:r>
        <w:rPr>
          <w:rFonts w:ascii="Arial" w:cs="Arial" w:eastAsia="Arial" w:hAnsi="Arial"/>
          <w:b/>
          <w:bCs/>
          <w:color w:val="0A1628"/>
          <w:sz w:val="40"/>
          <w:szCs w:val="40"/>
        </w:rPr>
        <w:t xml:space="preserve">NexCort iQ Launches AI-Powered Public Safety Intelligence Platform to Transform Emergency Communications</w:t>
      </w:r>
    </w:p>
    <w:p>
      <w:pPr>
        <w:pBdr>
          <w:left w:val="single" w:color="2563EB" w:sz="18" w:space="12"/>
        </w:pBdr>
        <w:spacing w:after="400"/>
        <w:ind w:left="360"/>
      </w:pPr>
      <w:r>
        <w:rPr>
          <w:rFonts w:ascii="Georgia" w:cs="Georgia" w:eastAsia="Georgia" w:hAnsi="Georgia"/>
          <w:i/>
          <w:iCs/>
          <w:color w:val="1B3A6B"/>
          <w:sz w:val="26"/>
          <w:szCs w:val="26"/>
        </w:rPr>
        <w:t xml:space="preserve">New platform delivers real-time AI decision support to 911 dispatch centers, emergency communications centers, and public safety agencies — enhancing response without replacing the human professionals who protect communities.</w:t>
      </w:r>
    </w:p>
    <w:p>
      <w:pPr>
        <w:spacing w:after="240"/>
      </w:pPr>
      <w:r>
        <w:rPr>
          <w:rFonts w:ascii="Arial" w:cs="Arial" w:eastAsia="Arial" w:hAnsi="Arial"/>
          <w:b/>
          <w:bCs/>
          <w:color w:val="0F172A"/>
          <w:sz w:val="22"/>
          <w:szCs w:val="22"/>
        </w:rPr>
        <w:t xml:space="preserve">COLUMBUS, GA — May 14, 2026 — </w:t>
      </w:r>
      <w:r>
        <w:rPr>
          <w:rFonts w:ascii="Georgia" w:cs="Georgia" w:eastAsia="Georgia" w:hAnsi="Georgia"/>
          <w:color w:val="0F172A"/>
          <w:sz w:val="22"/>
          <w:szCs w:val="22"/>
        </w:rPr>
        <w:t xml:space="preserve">NexCort iQ today announced the launch of its next-generation public safety intelligence and decision-support platform, purpose-built for 911 dispatch centers, emergency communications centers, law enforcement, fire rescue, EMS, and emergency management agencies. Designed to operate alongside — not replace — existing systems and the dedicated professionals who depend on them, NexCort iQ delivers real-time AI analysis, operational awareness, and actionable intelligence at the speed of emergency response.</w:t>
      </w:r>
    </w:p>
    <w:p>
      <w:pPr>
        <w:spacing w:after="240"/>
      </w:pPr>
      <w:r>
        <w:rPr>
          <w:rFonts w:ascii="Georgia" w:cs="Georgia" w:eastAsia="Georgia" w:hAnsi="Georgia"/>
          <w:color w:val="0F172A"/>
          <w:sz w:val="22"/>
          <w:szCs w:val="22"/>
        </w:rPr>
        <w:t xml:space="preserve">Emergency communications centers face an unprecedented convergence of rising call volumes, staffing shortages, and growing operational complexity. Dispatchers and supervisors are asked to process more information, faster, under conditions of extreme stress — often with tools that haven't kept pace with the demands of modern emergency response. NexCort iQ was built to change that.</w:t>
      </w:r>
    </w:p>
    <w:p>
      <w:pPr>
        <w:pBdr>
          <w:top w:val="single" w:color="2563EB" w:sz="6" w:space="12"/>
          <w:bottom w:val="single" w:color="2563EB" w:sz="6" w:space="12"/>
        </w:pBdr>
        <w:spacing w:after="320" w:before="320"/>
        <w:jc w:val="center"/>
      </w:pPr>
      <w:r>
        <w:rPr>
          <w:rFonts w:ascii="Georgia" w:cs="Georgia" w:eastAsia="Georgia" w:hAnsi="Georgia"/>
          <w:i/>
          <w:iCs/>
          <w:color w:val="0A1628"/>
          <w:sz w:val="26"/>
          <w:szCs w:val="26"/>
        </w:rPr>
        <w:t xml:space="preserve">"Every second in emergency communications matters. NexCort iQ puts intelligence where it has never been before — directly in the hands of the people making life-safety decisions in real time."</w:t>
      </w:r>
    </w:p>
    <w:p>
      <w:pPr>
        <w:spacing w:after="240"/>
      </w:pPr>
      <w:r>
        <w:rPr>
          <w:rFonts w:ascii="Georgia" w:cs="Georgia" w:eastAsia="Georgia" w:hAnsi="Georgia"/>
          <w:color w:val="0F172A"/>
          <w:sz w:val="22"/>
          <w:szCs w:val="22"/>
        </w:rPr>
        <w:t xml:space="preserve">The NexCort iQ platform provides live incident analysis, AI-generated transcripts, pattern recognition across active calls, and supervisor-level visibility into communications center operations — all within a secure, CJIS-aware architecture built on modern cloud infrastructure. The platform integrates with existing CAD and telephony systems and is designed to be operational within days, not months.</w:t>
      </w:r>
    </w:p>
    <w:p>
      <w:pPr>
        <w:spacing w:after="320"/>
      </w:pPr>
      <w:r>
        <w:rPr>
          <w:rFonts w:ascii="Georgia" w:cs="Georgia" w:eastAsia="Georgia" w:hAnsi="Georgia"/>
          <w:color w:val="0F172A"/>
          <w:sz w:val="22"/>
          <w:szCs w:val="22"/>
        </w:rPr>
        <w:t xml:space="preserve">From the dispatcher managing multiple simultaneous incidents to the command staff seeking situational awareness during a critical event, NexCort iQ delivers the right information, to the right person, at the right moment. The platform is built to reduce cognitive load on dispatchers, give supervisors real-time visibility across their center, and provide agency administrators with the tools to manage operations confidently and securely.</w:t>
      </w:r>
    </w:p>
    <w:p>
      <w:pPr>
        <w:spacing w:after="160" w:before="200"/>
      </w:pPr>
      <w:r>
        <w:rPr>
          <w:rFonts w:ascii="Arial" w:cs="Arial" w:eastAsia="Arial" w:hAnsi="Arial"/>
          <w:b/>
          <w:bCs/>
          <w:color w:val="0A1628"/>
          <w:sz w:val="26"/>
          <w:szCs w:val="26"/>
        </w:rPr>
        <w:t xml:space="preserve">Key Platform Capabilities</w:t>
      </w:r>
    </w:p>
    <w:p>
      <w:pPr>
        <w:spacing w:after="160"/>
        <w:ind w:left="360" w:hanging="240"/>
      </w:pPr>
      <w:r>
        <w:rPr>
          <w:rFonts w:ascii="Arial" w:cs="Arial" w:eastAsia="Arial" w:hAnsi="Arial"/>
          <w:b/>
          <w:bCs/>
          <w:color w:val="2563EB"/>
          <w:sz w:val="22"/>
          <w:szCs w:val="22"/>
        </w:rPr>
        <w:t xml:space="preserve">— </w:t>
      </w:r>
      <w:r>
        <w:rPr>
          <w:rFonts w:ascii="Arial" w:cs="Arial" w:eastAsia="Arial" w:hAnsi="Arial"/>
          <w:b/>
          <w:bCs/>
          <w:color w:val="0A1628"/>
          <w:sz w:val="22"/>
          <w:szCs w:val="22"/>
        </w:rPr>
        <w:t xml:space="preserve">Real-Time AI Analysis: </w:t>
      </w:r>
      <w:r>
        <w:rPr>
          <w:rFonts w:ascii="Georgia" w:cs="Georgia" w:eastAsia="Georgia" w:hAnsi="Georgia"/>
          <w:color w:val="0F172A"/>
          <w:sz w:val="22"/>
          <w:szCs w:val="22"/>
        </w:rPr>
        <w:t xml:space="preserve">Automated incident intelligence delivered live during active calls, surfacing patterns, anomalies, and decision-support insights without dispatcher intervention.</w:t>
      </w:r>
    </w:p>
    <w:p>
      <w:pPr>
        <w:spacing w:after="160"/>
        <w:ind w:left="360" w:hanging="240"/>
      </w:pPr>
      <w:r>
        <w:rPr>
          <w:rFonts w:ascii="Arial" w:cs="Arial" w:eastAsia="Arial" w:hAnsi="Arial"/>
          <w:b/>
          <w:bCs/>
          <w:color w:val="2563EB"/>
          <w:sz w:val="22"/>
          <w:szCs w:val="22"/>
        </w:rPr>
        <w:t xml:space="preserve">— </w:t>
      </w:r>
      <w:r>
        <w:rPr>
          <w:rFonts w:ascii="Arial" w:cs="Arial" w:eastAsia="Arial" w:hAnsi="Arial"/>
          <w:b/>
          <w:bCs/>
          <w:color w:val="0A1628"/>
          <w:sz w:val="22"/>
          <w:szCs w:val="22"/>
        </w:rPr>
        <w:t xml:space="preserve">Automated Transcription: </w:t>
      </w:r>
      <w:r>
        <w:rPr>
          <w:rFonts w:ascii="Georgia" w:cs="Georgia" w:eastAsia="Georgia" w:hAnsi="Georgia"/>
          <w:color w:val="0F172A"/>
          <w:sz w:val="22"/>
          <w:szCs w:val="22"/>
        </w:rPr>
        <w:t xml:space="preserve">Accurate, timestamped transcripts of communications center audio, searchable and available for immediate review, quality assurance, and compliance.</w:t>
      </w:r>
    </w:p>
    <w:p>
      <w:pPr>
        <w:spacing w:after="160"/>
        <w:ind w:left="360" w:hanging="240"/>
      </w:pPr>
      <w:r>
        <w:rPr>
          <w:rFonts w:ascii="Arial" w:cs="Arial" w:eastAsia="Arial" w:hAnsi="Arial"/>
          <w:b/>
          <w:bCs/>
          <w:color w:val="2563EB"/>
          <w:sz w:val="22"/>
          <w:szCs w:val="22"/>
        </w:rPr>
        <w:t xml:space="preserve">— </w:t>
      </w:r>
      <w:r>
        <w:rPr>
          <w:rFonts w:ascii="Arial" w:cs="Arial" w:eastAsia="Arial" w:hAnsi="Arial"/>
          <w:b/>
          <w:bCs/>
          <w:color w:val="0A1628"/>
          <w:sz w:val="22"/>
          <w:szCs w:val="22"/>
        </w:rPr>
        <w:t xml:space="preserve">Supervisor Visibility: </w:t>
      </w:r>
      <w:r>
        <w:rPr>
          <w:rFonts w:ascii="Georgia" w:cs="Georgia" w:eastAsia="Georgia" w:hAnsi="Georgia"/>
          <w:color w:val="0F172A"/>
          <w:sz w:val="22"/>
          <w:szCs w:val="22"/>
        </w:rPr>
        <w:t xml:space="preserve">Command-level dashboards providing real-time situational awareness across all active incidents, units, and personnel without leaving the RCC.</w:t>
      </w:r>
    </w:p>
    <w:p>
      <w:pPr>
        <w:spacing w:after="160"/>
        <w:ind w:left="360" w:hanging="240"/>
      </w:pPr>
      <w:r>
        <w:rPr>
          <w:rFonts w:ascii="Arial" w:cs="Arial" w:eastAsia="Arial" w:hAnsi="Arial"/>
          <w:b/>
          <w:bCs/>
          <w:color w:val="2563EB"/>
          <w:sz w:val="22"/>
          <w:szCs w:val="22"/>
        </w:rPr>
        <w:t xml:space="preserve">— </w:t>
      </w:r>
      <w:r>
        <w:rPr>
          <w:rFonts w:ascii="Arial" w:cs="Arial" w:eastAsia="Arial" w:hAnsi="Arial"/>
          <w:b/>
          <w:bCs/>
          <w:color w:val="0A1628"/>
          <w:sz w:val="22"/>
          <w:szCs w:val="22"/>
        </w:rPr>
        <w:t xml:space="preserve">Secure Role-Based Access: </w:t>
      </w:r>
      <w:r>
        <w:rPr>
          <w:rFonts w:ascii="Georgia" w:cs="Georgia" w:eastAsia="Georgia" w:hAnsi="Georgia"/>
          <w:color w:val="0F172A"/>
          <w:sz w:val="22"/>
          <w:szCs w:val="22"/>
        </w:rPr>
        <w:t xml:space="preserve">Nine distinct user roles with granular, configurable permissions ensure every user sees exactly what they need — and nothing they shouldn't.</w:t>
      </w:r>
    </w:p>
    <w:p>
      <w:pPr>
        <w:spacing w:after="160"/>
        <w:ind w:left="360" w:hanging="240"/>
      </w:pPr>
      <w:r>
        <w:rPr>
          <w:rFonts w:ascii="Arial" w:cs="Arial" w:eastAsia="Arial" w:hAnsi="Arial"/>
          <w:b/>
          <w:bCs/>
          <w:color w:val="2563EB"/>
          <w:sz w:val="22"/>
          <w:szCs w:val="22"/>
        </w:rPr>
        <w:t xml:space="preserve">— </w:t>
      </w:r>
      <w:r>
        <w:rPr>
          <w:rFonts w:ascii="Arial" w:cs="Arial" w:eastAsia="Arial" w:hAnsi="Arial"/>
          <w:b/>
          <w:bCs/>
          <w:color w:val="0A1628"/>
          <w:sz w:val="22"/>
          <w:szCs w:val="22"/>
        </w:rPr>
        <w:t xml:space="preserve">CAD &amp; System Integration: </w:t>
      </w:r>
      <w:r>
        <w:rPr>
          <w:rFonts w:ascii="Georgia" w:cs="Georgia" w:eastAsia="Georgia" w:hAnsi="Georgia"/>
          <w:color w:val="0F172A"/>
          <w:sz w:val="22"/>
          <w:szCs w:val="22"/>
        </w:rPr>
        <w:t xml:space="preserve">Designed for interoperability with existing CAD platforms, telephony infrastructure, and third-party public safety systems.</w:t>
      </w:r>
    </w:p>
    <w:p>
      <w:pPr>
        <w:spacing w:after="160"/>
        <w:ind w:left="360" w:hanging="240"/>
      </w:pPr>
      <w:r>
        <w:rPr>
          <w:rFonts w:ascii="Arial" w:cs="Arial" w:eastAsia="Arial" w:hAnsi="Arial"/>
          <w:b/>
          <w:bCs/>
          <w:color w:val="2563EB"/>
          <w:sz w:val="22"/>
          <w:szCs w:val="22"/>
        </w:rPr>
        <w:t xml:space="preserve">— </w:t>
      </w:r>
      <w:r>
        <w:rPr>
          <w:rFonts w:ascii="Arial" w:cs="Arial" w:eastAsia="Arial" w:hAnsi="Arial"/>
          <w:b/>
          <w:bCs/>
          <w:color w:val="0A1628"/>
          <w:sz w:val="22"/>
          <w:szCs w:val="22"/>
        </w:rPr>
        <w:t xml:space="preserve">CJIS-Aware Architecture: </w:t>
      </w:r>
      <w:r>
        <w:rPr>
          <w:rFonts w:ascii="Georgia" w:cs="Georgia" w:eastAsia="Georgia" w:hAnsi="Georgia"/>
          <w:color w:val="0F172A"/>
          <w:sz w:val="22"/>
          <w:szCs w:val="22"/>
        </w:rPr>
        <w:t xml:space="preserve">Built from the ground up with CJIS Security Policy alignment in mind, supporting audit logging, data retention controls, and compliance configuration.</w:t>
      </w:r>
    </w:p>
    <w:p>
      <w:pPr>
        <w:spacing w:after="200"/>
      </w:pPr>
    </w:p>
    <w:p>
      <w:pPr>
        <w:spacing w:after="240"/>
      </w:pPr>
      <w:r>
        <w:rPr>
          <w:rFonts w:ascii="Georgia" w:cs="Georgia" w:eastAsia="Georgia" w:hAnsi="Georgia"/>
          <w:color w:val="0F172A"/>
          <w:sz w:val="22"/>
          <w:szCs w:val="22"/>
        </w:rPr>
        <w:t xml:space="preserve">NexCort iQ is currently in active deployment with partner agencies and is accepting applications from emergency communications centers, law enforcement agencies, fire and EMS departments, and emergency management offices interested in joining its early access program.</w:t>
      </w:r>
    </w:p>
    <w:p>
      <w:pPr>
        <w:pBdr>
          <w:top w:val="single" w:color="F1F5F9" w:sz="6" w:space="8"/>
        </w:pBdr>
        <w:spacing w:after="0" w:before="320"/>
      </w:pPr>
    </w:p>
    <w:p>
      <w:pPr>
        <w:spacing w:after="120"/>
      </w:pPr>
      <w:r>
        <w:rPr>
          <w:rFonts w:ascii="Arial" w:cs="Arial" w:eastAsia="Arial" w:hAnsi="Arial"/>
          <w:b/>
          <w:bCs/>
          <w:color w:val="0A1628"/>
          <w:sz w:val="22"/>
          <w:szCs w:val="22"/>
        </w:rPr>
        <w:t xml:space="preserve">About NexCort iQ</w:t>
      </w:r>
    </w:p>
    <w:p>
      <w:pPr>
        <w:spacing w:after="320"/>
      </w:pPr>
      <w:r>
        <w:rPr>
          <w:rFonts w:ascii="Georgia" w:cs="Georgia" w:eastAsia="Georgia" w:hAnsi="Georgia"/>
          <w:color w:val="64748B"/>
          <w:sz w:val="21"/>
          <w:szCs w:val="21"/>
        </w:rPr>
        <w:t xml:space="preserve">NexCort iQ is a public safety technology company building intelligence and decision-support tools for emergency communications centers, law enforcement, fire, EMS, and emergency management agencies. The company's mission is to build resilient, intelligent, real-time technology that improves emergency communications and operational awareness while supporting the professionals who protect communities every day. NexCort iQ — Intelligence at the speed of response.</w:t>
      </w:r>
    </w:p>
    <w:p>
      <w:pPr>
        <w:spacing w:after="120"/>
        <w:jc w:val="center"/>
      </w:pPr>
      <w:r>
        <w:rPr>
          <w:rFonts w:ascii="Arial" w:cs="Arial" w:eastAsia="Arial" w:hAnsi="Arial"/>
          <w:b/>
          <w:bCs/>
          <w:color w:val="64748B"/>
          <w:spacing w:val="200"/>
          <w:sz w:val="22"/>
          <w:szCs w:val="22"/>
        </w:rPr>
        <w:t xml:space="preserve"># # #</w:t>
      </w:r>
    </w:p>
    <w:p>
      <w:pPr>
        <w:spacing w:after="0"/>
        <w:jc w:val="center"/>
      </w:pPr>
      <w:r>
        <w:rPr>
          <w:rFonts w:ascii="Arial" w:cs="Arial" w:eastAsia="Arial" w:hAnsi="Arial"/>
          <w:color w:val="64748B"/>
          <w:sz w:val="19"/>
          <w:szCs w:val="19"/>
        </w:rPr>
        <w:t xml:space="preserve">press@rapidcortex.us  |  rapidcortex.us</w:t>
      </w:r>
    </w:p>
    <w:p>
      <w:pPr>
        <w:pBdr>
          <w:top w:val="single" w:color="2563EB" w:sz="18" w:space="8"/>
        </w:pBdr>
        <w:spacing w:after="0" w:before="240"/>
      </w:pP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F172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60"/>
    </w:pPr>
    <w:rPr>
      <w:rFonts w:ascii="Georgia" w:cs="Georgia" w:eastAsia="Georgia" w:hAnsi="Georgia"/>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2026-05-15T02:33:23.229Z</dcterms:created>
  <dcterms:modified xsi:type="dcterms:W3CDTF">2026-05-15T02:33:23.229Z</dcterms:modified>
</cp:coreProperties>
</file>

<file path=docProps/custom.xml><?xml version="1.0" encoding="utf-8"?>
<Properties xmlns="http://schemas.openxmlformats.org/officeDocument/2006/custom-properties" xmlns:vt="http://schemas.openxmlformats.org/officeDocument/2006/docPropsVTypes"/>
</file>