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20"/>
      </w:pPr>
      <w:r>
        <w:t xml:space="preserve"/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F3460"/>
          <w:sz w:val="56"/>
          <w:szCs w:val="56"/>
        </w:rPr>
        <w:t xml:space="preserve">RAPID CORTEX</w:t>
      </w:r>
    </w:p>
    <w:p>
      <w:pPr>
        <w:spacing w:after="120"/>
        <w:jc w:val="center"/>
      </w:pPr>
      <w:r>
        <w:rPr>
          <w:rFonts w:ascii="Arial" w:cs="Arial" w:eastAsia="Arial" w:hAnsi="Arial"/>
          <w:color w:val="1A1A2E"/>
          <w:sz w:val="32"/>
          <w:szCs w:val="32"/>
        </w:rPr>
        <w:t xml:space="preserve">Conflict of Interest Disclosure Form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Required for all Advisory Board Members and Co-Founders</w:t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Apps on Demand LLC  |  Confidential</w:t>
      </w:r>
    </w:p>
    <w:p>
      <w:pPr>
        <w:spacing w:after="200"/>
      </w:pPr>
      <w:r>
        <w:t xml:space="preserve"/>
      </w:r>
    </w:p>
    <w:p>
      <w:pPr>
        <w:pBdr>
          <w:bottom w:val="single" w:color="0F3460" w:sz="6" w:space="1"/>
        </w:pBdr>
        <w:spacing w:after="80" w:before="80"/>
      </w:pPr>
      <w:r>
        <w:t xml:space="preserve"/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8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2"/>
                <w:szCs w:val="22"/>
              </w:rPr>
              <w:t xml:space="preserve">Purpose of This Form</w:t>
            </w:r>
          </w:p>
          <w:p>
            <w:pPr>
              <w:spacing w:after="60"/>
            </w:pPr>
            <w:r>
              <w:t xml:space="preserve"/>
            </w:r>
          </w:p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Rapid Cortex and Apps on Demand LLC require all advisory board members and co-founders to complete this Conflict of Interest Disclosure Form prior to executing any advisory agreement, equity grant, or co-founder agreement. This form ensures that all existing commitments, obligations, and potential conflicts are identified, evaluated, and documented before the advisory relationship begins. Failure to disclose a material conflict may result in termination of the advisory relationship and forfeiture of any vested or unvested equity.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1 — PERSONAL INFORMATION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4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Full Legal Name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4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Role at Rapid Cortex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4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Primary Employer /
Current Firm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4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Date of Disclosure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4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Email Address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2 — CURRENT EMPLOYMENT &amp; ACTIVE ROLES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List ALL current employment, consulting, advisory, board, and ownership roles. Include part-time, unpaid, and equity-only positions.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1440"/>
        <w:gridCol w:w="28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 / Role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Full / Part Time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Potential Conflict?</w:t>
            </w:r>
          </w:p>
        </w:tc>
      </w:tr>
      <w:tr>
        <w:trPr>
          <w:trHeight w:val="480" w:hRule="atLeast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3 — NON-COMPETE, NON-SOLICITATION &amp; IP RESTRICTIONS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Answer each question. If Yes, provide full details in the space provided or attach a separate written explanation.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Are you subject to any non-compete agreement with a current or former employer?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employer name, scope, and expiration date: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Are you subject to any non-solicitation agreement (employees or customers)?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employer name, scope, and expiration date: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Are you subject to any IP assignment or invention disclosure obligations that could apply to work done for Rapid Cortex?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 the obligation and employing organization: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 you have any confidentiality agreements that restrict what you can share with Rapid Cortex?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 the restriction: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4 — COMPETING INTERESTS &amp; RELATED BUSINESSES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Disclose any financial interest, ownership stake, advisory role, or employment at any company that competes with or operates in the same markets as Rapid Cortex. Rapid Cortex markets include: 911 and emergency communications, campus safety, venue security, emergency management, GovTech SaaS, AI-powered public safety technology, and real-time communications platforms.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 you have any ownership, equity, or financial interest in a company that competes with Rapid Cortex?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company name, nature of interest, and estimated value: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 you currently advise, consult for, or sit on the board of any company in Rapid Cortex's markets?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company name, role, and description of overlap: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Are any of your current clients or employers direct competitors of Rapid Cortex?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company name and nature of competitive overlap: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 you have any personal relationships (family, business partner, significant other) with employees, officers, or investors of a Rapid Cortex competitor?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 the relationship: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5 — PRIOR EMPLOYER SPECIFIC DISCLOSURES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This section applies to advisors whose prior employer operated in a closely adjacent market to Rapid Cortex. Complete this section fully even if you believe no conflict exists.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4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Name of prior employer most relevant to this disclosure: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4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Your title and dates of employment: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Did you have access to proprietary technology, source code, algorithms, or platform architecture at that employer that could inform work done for Rapid Cortex?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 the nature of the information: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Did you have access to that employer's customer lists, government agency contacts, or sales pipeline data?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Are you aware of any ongoing legal dispute, investigation, or claim involving your prior employer that could affect your relationship with Rapid Cortex?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6 — FINANCIAL INTERESTS &amp; INVESTOR RELATIONSHIPS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 you have any investment or financial interest (direct or through a fund) in any company that Rapid Cortex may seek investment from?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Are you currently raising capital for any company or fund that competes with Rapid Cortex for the same investor pool?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080"/>
        <w:gridCol w:w="1080"/>
        <w:gridCol w:w="1440"/>
      </w:tblGrid>
      <w:tr>
        <w:trPr>
          <w:trHeight w:val="400" w:hRule="atLeast"/>
        </w:trPr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 you have any obligation to present investment opportunities to a fund, LP, or employer before presenting them to Rapid Cortex?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Yes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☐  No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If Yes, explain: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rHeight w:val="600" w:hRule="atLeast"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If yes — describe the obligation: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7 — ONGOING DISCLOSURE OBLIGATIONS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Your obligation to disclose conflicts does not end with the signing of this form. You agree to the following ongoing requirements: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You will notify Rapid Cortex in writing within 10 business days of becoming aware of any new conflict of interest or change in circumstances that could affect this disclosure.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You will not accept any new advisory, board, consulting, or employment role with a company in Rapid Cortex's markets without first disclosing it to Rapid Cortex leadership.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You understand that a material undisclosed conflict of interest may result in termination of the advisory relationship and forfeiture of unvested equity.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You will complete an updated Conflict of Interest Disclosure Form annually or upon request by Rapid Cortex leadership.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34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8 — CERTIFICATION &amp; SIGNATURE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 certify that the information provided in this Conflict of Interest Disclosure Form is true, complete, and accurate to the best of my knowledge. I understand that any material omission or misrepresentation may result in the immediate termination of my advisory relationship with Rapid Cortex and forfeiture of any equity granted. I agree to promptly disclose any future conflicts or changes in circumstances that could affect this disclosure.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720"/>
        <w:gridCol w:w="4320"/>
      </w:tblGrid>
      <w:tr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Advisor / Co-Founder Signature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720"/>
        <w:gridCol w:w="4320"/>
      </w:tblGrid>
      <w:tr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Printed Name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720"/>
        <w:gridCol w:w="4320"/>
      </w:tblGrid>
      <w:tr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Role at Rapid Cortex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0F3460" w:sz="6" w:space="1"/>
        </w:pBdr>
        <w:spacing w:after="80" w:before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RECEIVED AND ACKNOWLEDGED BY RAPID CORTEX: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720"/>
        <w:gridCol w:w="4320"/>
      </w:tblGrid>
      <w:tr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Founder &amp; CEO, Rapid Cortex / Apps on Demand LLC</w:t>
            </w:r>
          </w:p>
        </w:tc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pBdr>
                <w:bottom w:val="single" w:color="0F3460" w:sz="4" w:space="1"/>
              </w:pBd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top w:val="single" w:color="0F3460" w:sz="4" w:space="1"/>
        </w:pBdr>
        <w:spacing w:before="20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Rapid Cortex  |  Apps on Demand LLC  |  Conflict of Interest Disclosure Form  |  Confidential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2026-06-17T13:36:02.853Z</dcterms:created>
  <dcterms:modified xsi:type="dcterms:W3CDTF">2026-06-17T13:36:02.853Z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