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E03030"/>
          <w:sz w:val="36"/>
          <w:szCs w:val="36"/>
        </w:rPr>
        <w:t xml:space="preserve">NEXCORT IQ</w:t>
      </w:r>
      <w:r>
        <w:rPr>
          <w:rFonts w:ascii="Arial" w:cs="Arial" w:eastAsia="Arial" w:hAnsi="Arial"/>
          <w:b/>
          <w:bCs/>
          <w:color w:val="FFFFFF"/>
          <w:sz w:val="36"/>
          <w:szCs w:val="36"/>
        </w:rPr>
        <w:t xml:space="preserve">  Role Access Matrix</w:t>
      </w:r>
      <w:r>
        <w:rPr>
          <w:rFonts w:ascii="Arial" w:cs="Arial" w:eastAsia="Arial" w:hAnsi="Arial"/>
          <w:color w:val="888888"/>
          <w:sz w:val="28"/>
          <w:szCs w:val="28"/>
        </w:rPr>
        <w:t xml:space="preserve">  v2.0</w:t>
      </w:r>
    </w:p>
    <w:p>
      <w:pPr>
        <w:spacing w:after="80" w:before="0"/>
      </w:pPr>
      <w:r>
        <w:rPr>
          <w:rFonts w:ascii="Arial" w:cs="Arial" w:eastAsia="Arial" w:hAnsi="Arial"/>
          <w:color w:val="999999"/>
          <w:sz w:val="16"/>
          <w:szCs w:val="16"/>
        </w:rPr>
        <w:t xml:space="preserve">Confidential Internal Document  |  9 roles  |  Y* = new or changed permission vs v1.0  |  o = immutable (rcsuperadmin only, cannot be toggled)  |  * = cross-tenant scope applies</w:t>
      </w:r>
    </w:p>
    <w:tbl>
      <w:tblPr>
        <w:tblW w:type="dxa" w:w="1944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900"/>
        <w:gridCol w:w="900"/>
        <w:gridCol w:w="900"/>
        <w:gridCol w:w="900"/>
        <w:gridCol w:w="900"/>
      </w:tblGrid>
      <w:tr>
        <w:tc>
          <w:tcPr>
            <w:tcW w:type="dxa" w:w="2800"/>
            <w:tcBorders>
              <w:top w:val="single" w:color="333333" w:sz="1"/>
              <w:left w:val="single" w:color="333333" w:sz="1"/>
              <w:bottom w:val="single" w:color="333333" w:sz="1"/>
              <w:right w:val="single" w:color="333333" w:sz="1"/>
            </w:tcBorders>
            <w:shd w:fill="0A0A0A" w:val="clear"/>
            <w:tcMar>
              <w:top w:type="dxa" w:w="60"/>
              <w:left w:type="dxa" w:w="120"/>
              <w:bottom w:type="dxa" w:w="60"/>
              <w:right w:type="dxa" w:w="80"/>
            </w:tcMar>
          </w:tcPr>
          <w:p>
            <w:r>
              <w:rPr>
                <w:rFonts w:ascii="Arial" w:cs="Arial" w:eastAsia="Arial" w:hAnsi="Arial"/>
                <w:b/>
                <w:bCs/>
                <w:color w:val="CCCCCC"/>
                <w:sz w:val="18"/>
                <w:szCs w:val="18"/>
              </w:rPr>
              <w:t xml:space="preserve">Permission</w:t>
            </w:r>
          </w:p>
        </w:tc>
        <w:tc>
          <w:tcPr>
            <w:tcW w:type="dxa" w:w="900"/>
            <w:tcBorders>
              <w:top w:val="single" w:color="333333" w:sz="1"/>
              <w:left w:val="single" w:color="333333" w:sz="1"/>
              <w:bottom w:val="single" w:color="333333" w:sz="1"/>
              <w:right w:val="single" w:color="333333" w:sz="1"/>
            </w:tcBorders>
            <w:shd w:fill="4B0082" w:val="clear"/>
            <w:tcMar>
              <w:top w:type="dxa" w:w="60"/>
              <w:left w:type="dxa" w:w="40"/>
              <w:bottom w:type="dxa" w:w="60"/>
              <w:right w:type="dxa" w:w="40"/>
            </w:tcMar>
          </w:tcPr>
          <w:p>
            <w:pPr>
              <w:jc w:val="center"/>
            </w:pPr>
            <w:r>
              <w:rPr>
                <w:rFonts w:ascii="Arial" w:cs="Arial" w:eastAsia="Arial" w:hAnsi="Arial"/>
                <w:b/>
                <w:bCs/>
                <w:color w:val="FFFFFF"/>
                <w:sz w:val="14"/>
                <w:szCs w:val="14"/>
              </w:rPr>
              <w:t xml:space="preserve">rcsuperadmin</w:t>
            </w:r>
          </w:p>
        </w:tc>
        <w:tc>
          <w:tcPr>
            <w:tcW w:type="dxa" w:w="900"/>
            <w:tcBorders>
              <w:top w:val="single" w:color="333333" w:sz="1"/>
              <w:left w:val="single" w:color="333333" w:sz="1"/>
              <w:bottom w:val="single" w:color="333333" w:sz="1"/>
              <w:right w:val="single" w:color="333333" w:sz="1"/>
            </w:tcBorders>
            <w:shd w:fill="1B5E20" w:val="clear"/>
            <w:tcMar>
              <w:top w:type="dxa" w:w="60"/>
              <w:left w:type="dxa" w:w="40"/>
              <w:bottom w:type="dxa" w:w="60"/>
              <w:right w:type="dxa" w:w="40"/>
            </w:tcMar>
          </w:tcPr>
          <w:p>
            <w:pPr>
              <w:jc w:val="center"/>
            </w:pPr>
            <w:r>
              <w:rPr>
                <w:rFonts w:ascii="Arial" w:cs="Arial" w:eastAsia="Arial" w:hAnsi="Arial"/>
                <w:b/>
                <w:bCs/>
                <w:color w:val="FFFFFF"/>
                <w:sz w:val="14"/>
                <w:szCs w:val="14"/>
              </w:rPr>
              <w:t xml:space="preserve">rcadmin</w:t>
            </w:r>
          </w:p>
        </w:tc>
        <w:tc>
          <w:tcPr>
            <w:tcW w:type="dxa" w:w="900"/>
            <w:tcBorders>
              <w:top w:val="single" w:color="333333" w:sz="1"/>
              <w:left w:val="single" w:color="333333" w:sz="1"/>
              <w:bottom w:val="single" w:color="333333" w:sz="1"/>
              <w:right w:val="single" w:color="333333" w:sz="1"/>
            </w:tcBorders>
            <w:shd w:fill="0D47A1" w:val="clear"/>
            <w:tcMar>
              <w:top w:type="dxa" w:w="60"/>
              <w:left w:type="dxa" w:w="40"/>
              <w:bottom w:type="dxa" w:w="60"/>
              <w:right w:type="dxa" w:w="40"/>
            </w:tcMar>
          </w:tcPr>
          <w:p>
            <w:pPr>
              <w:jc w:val="center"/>
            </w:pPr>
            <w:r>
              <w:rPr>
                <w:rFonts w:ascii="Arial" w:cs="Arial" w:eastAsia="Arial" w:hAnsi="Arial"/>
                <w:b/>
                <w:bCs/>
                <w:color w:val="FFFFFF"/>
                <w:sz w:val="14"/>
                <w:szCs w:val="14"/>
              </w:rPr>
              <w:t xml:space="preserve">rcitadmin</w:t>
            </w:r>
          </w:p>
        </w:tc>
        <w:tc>
          <w:tcPr>
            <w:tcW w:type="dxa" w:w="900"/>
            <w:tcBorders>
              <w:top w:val="single" w:color="333333" w:sz="1"/>
              <w:left w:val="single" w:color="333333" w:sz="1"/>
              <w:bottom w:val="single" w:color="333333" w:sz="1"/>
              <w:right w:val="single" w:color="333333" w:sz="1"/>
            </w:tcBorders>
            <w:shd w:fill="E65100" w:val="clear"/>
            <w:tcMar>
              <w:top w:type="dxa" w:w="60"/>
              <w:left w:type="dxa" w:w="40"/>
              <w:bottom w:type="dxa" w:w="60"/>
              <w:right w:type="dxa" w:w="40"/>
            </w:tcMar>
          </w:tcPr>
          <w:p>
            <w:pPr>
              <w:jc w:val="center"/>
            </w:pPr>
            <w:r>
              <w:rPr>
                <w:rFonts w:ascii="Arial" w:cs="Arial" w:eastAsia="Arial" w:hAnsi="Arial"/>
                <w:b/>
                <w:bCs/>
                <w:color w:val="FFFFFF"/>
                <w:sz w:val="14"/>
                <w:szCs w:val="14"/>
              </w:rPr>
              <w:t xml:space="preserve">agencyadmin</w:t>
            </w:r>
          </w:p>
        </w:tc>
        <w:tc>
          <w:tcPr>
            <w:tcW w:type="dxa" w:w="900"/>
            <w:tcBorders>
              <w:top w:val="single" w:color="333333" w:sz="1"/>
              <w:left w:val="single" w:color="333333" w:sz="1"/>
              <w:bottom w:val="single" w:color="333333" w:sz="1"/>
              <w:right w:val="single" w:color="333333" w:sz="1"/>
            </w:tcBorders>
            <w:shd w:fill="558B2F" w:val="clear"/>
            <w:tcMar>
              <w:top w:type="dxa" w:w="60"/>
              <w:left w:type="dxa" w:w="40"/>
              <w:bottom w:type="dxa" w:w="60"/>
              <w:right w:type="dxa" w:w="40"/>
            </w:tcMar>
          </w:tcPr>
          <w:p>
            <w:pPr>
              <w:jc w:val="center"/>
            </w:pPr>
            <w:r>
              <w:rPr>
                <w:rFonts w:ascii="Arial" w:cs="Arial" w:eastAsia="Arial" w:hAnsi="Arial"/>
                <w:b/>
                <w:bCs/>
                <w:color w:val="FFFFFF"/>
                <w:sz w:val="14"/>
                <w:szCs w:val="14"/>
              </w:rPr>
              <w:t xml:space="preserve">agencyit</w:t>
            </w:r>
          </w:p>
        </w:tc>
        <w:tc>
          <w:tcPr>
            <w:tcW w:type="dxa" w:w="900"/>
            <w:tcBorders>
              <w:top w:val="single" w:color="333333" w:sz="1"/>
              <w:left w:val="single" w:color="333333" w:sz="1"/>
              <w:bottom w:val="single" w:color="333333" w:sz="1"/>
              <w:right w:val="single" w:color="333333" w:sz="1"/>
            </w:tcBorders>
            <w:shd w:fill="00695C" w:val="clear"/>
            <w:tcMar>
              <w:top w:type="dxa" w:w="60"/>
              <w:left w:type="dxa" w:w="40"/>
              <w:bottom w:type="dxa" w:w="60"/>
              <w:right w:type="dxa" w:w="40"/>
            </w:tcMar>
          </w:tcPr>
          <w:p>
            <w:pPr>
              <w:jc w:val="center"/>
            </w:pPr>
            <w:r>
              <w:rPr>
                <w:rFonts w:ascii="Arial" w:cs="Arial" w:eastAsia="Arial" w:hAnsi="Arial"/>
                <w:b/>
                <w:bCs/>
                <w:color w:val="FFFFFF"/>
                <w:sz w:val="14"/>
                <w:szCs w:val="14"/>
              </w:rPr>
              <w:t xml:space="preserve">supervisor</w:t>
            </w:r>
          </w:p>
        </w:tc>
        <w:tc>
          <w:tcPr>
            <w:tcW w:type="dxa" w:w="900"/>
            <w:tcBorders>
              <w:top w:val="single" w:color="333333" w:sz="1"/>
              <w:left w:val="single" w:color="333333" w:sz="1"/>
              <w:bottom w:val="single" w:color="333333" w:sz="1"/>
              <w:right w:val="single" w:color="333333" w:sz="1"/>
            </w:tcBorders>
            <w:shd w:fill="880E4F" w:val="clear"/>
            <w:tcMar>
              <w:top w:type="dxa" w:w="60"/>
              <w:left w:type="dxa" w:w="40"/>
              <w:bottom w:type="dxa" w:w="60"/>
              <w:right w:type="dxa" w:w="40"/>
            </w:tcMar>
          </w:tcPr>
          <w:p>
            <w:pPr>
              <w:jc w:val="center"/>
            </w:pPr>
            <w:r>
              <w:rPr>
                <w:rFonts w:ascii="Arial" w:cs="Arial" w:eastAsia="Arial" w:hAnsi="Arial"/>
                <w:b/>
                <w:bCs/>
                <w:color w:val="FFFFFF"/>
                <w:sz w:val="14"/>
                <w:szCs w:val="14"/>
              </w:rPr>
              <w:t xml:space="preserve">dispatcher</w:t>
            </w:r>
          </w:p>
        </w:tc>
        <w:tc>
          <w:tcPr>
            <w:tcW w:type="dxa" w:w="900"/>
            <w:tcBorders>
              <w:top w:val="single" w:color="333333" w:sz="1"/>
              <w:left w:val="single" w:color="333333" w:sz="1"/>
              <w:bottom w:val="single" w:color="333333" w:sz="1"/>
              <w:right w:val="single" w:color="333333" w:sz="1"/>
            </w:tcBorders>
            <w:shd w:fill="4A148C" w:val="clear"/>
            <w:tcMar>
              <w:top w:type="dxa" w:w="60"/>
              <w:left w:type="dxa" w:w="40"/>
              <w:bottom w:type="dxa" w:w="60"/>
              <w:right w:type="dxa" w:w="40"/>
            </w:tcMar>
          </w:tcPr>
          <w:p>
            <w:pPr>
              <w:jc w:val="center"/>
            </w:pPr>
            <w:r>
              <w:rPr>
                <w:rFonts w:ascii="Arial" w:cs="Arial" w:eastAsia="Arial" w:hAnsi="Arial"/>
                <w:b/>
                <w:bCs/>
                <w:color w:val="FFFFFF"/>
                <w:sz w:val="14"/>
                <w:szCs w:val="14"/>
              </w:rPr>
              <w:t xml:space="preserve">analyst</w:t>
            </w:r>
          </w:p>
        </w:tc>
        <w:tc>
          <w:tcPr>
            <w:tcW w:type="dxa" w:w="900"/>
            <w:tcBorders>
              <w:top w:val="single" w:color="333333" w:sz="1"/>
              <w:left w:val="single" w:color="333333" w:sz="1"/>
              <w:bottom w:val="single" w:color="333333" w:sz="1"/>
              <w:right w:val="single" w:color="333333" w:sz="1"/>
            </w:tcBorders>
            <w:shd w:fill="37474F" w:val="clear"/>
            <w:tcMar>
              <w:top w:type="dxa" w:w="60"/>
              <w:left w:type="dxa" w:w="40"/>
              <w:bottom w:type="dxa" w:w="60"/>
              <w:right w:type="dxa" w:w="40"/>
            </w:tcMar>
          </w:tcPr>
          <w:p>
            <w:pPr>
              <w:jc w:val="center"/>
            </w:pPr>
            <w:r>
              <w:rPr>
                <w:rFonts w:ascii="Arial" w:cs="Arial" w:eastAsia="Arial" w:hAnsi="Arial"/>
                <w:b/>
                <w:bCs/>
                <w:color w:val="FFFFFF"/>
                <w:sz w:val="14"/>
                <w:szCs w:val="14"/>
              </w:rPr>
              <w:t xml:space="preserve">auditor</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PLATFORM &amp; INFRASTRUCTURE</w:t>
            </w:r>
            <w:r>
              <w:rPr>
                <w:rFonts w:ascii="Arial" w:cs="Arial" w:eastAsia="Arial" w:hAnsi="Arial"/>
                <w:color w:val="AAAAAA"/>
                <w:sz w:val="16"/>
                <w:szCs w:val="16"/>
              </w:rPr>
              <w:t xml:space="preserve">  — RC-internal only — no agency role can access these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Feature flags &amp; platform config</w:t>
            </w:r>
            <w:r>
              <w:rPr>
                <w:rFonts w:ascii="Courier New" w:cs="Courier New" w:eastAsia="Courier New" w:hAnsi="Courier New"/>
                <w:color w:val="888888"/>
                <w:sz w:val="14"/>
                <w:szCs w:val="14"/>
              </w:rPr>
              <w:br/>
              <w:t xml:space="preserve">
system.feature_flags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Tenant provisioning/deprovisioning</w:t>
            </w:r>
            <w:r>
              <w:rPr>
                <w:rFonts w:ascii="Courier New" w:cs="Courier New" w:eastAsia="Courier New" w:hAnsi="Courier New"/>
                <w:color w:val="888888"/>
                <w:sz w:val="14"/>
                <w:szCs w:val="14"/>
              </w:rPr>
              <w:br/>
              <w:t xml:space="preserve">
system.tenant_mgmt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Infrastructure diagnostics</w:t>
            </w:r>
            <w:r>
              <w:rPr>
                <w:rFonts w:ascii="Courier New" w:cs="Courier New" w:eastAsia="Courier New" w:hAnsi="Courier New"/>
                <w:color w:val="888888"/>
                <w:sz w:val="14"/>
                <w:szCs w:val="14"/>
              </w:rPr>
              <w:br/>
              <w:t xml:space="preserve">
system.infra_diagnostics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Platform health — all tenants</w:t>
            </w:r>
            <w:r>
              <w:rPr>
                <w:rFonts w:ascii="Courier New" w:cs="Courier New" w:eastAsia="Courier New" w:hAnsi="Courier New"/>
                <w:color w:val="888888"/>
                <w:sz w:val="14"/>
                <w:szCs w:val="14"/>
              </w:rPr>
              <w:br/>
              <w:t xml:space="preserve">
system.platform_health</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Impersonate any tenant (audited)</w:t>
            </w:r>
            <w:r>
              <w:rPr>
                <w:rFonts w:ascii="Courier New" w:cs="Courier New" w:eastAsia="Courier New" w:hAnsi="Courier New"/>
                <w:color w:val="888888"/>
                <w:sz w:val="14"/>
                <w:szCs w:val="14"/>
              </w:rPr>
              <w:br/>
              <w:t xml:space="preserve">
system.impersonate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Adobe Sign agreement management</w:t>
            </w:r>
            <w:r>
              <w:rPr>
                <w:rFonts w:ascii="Courier New" w:cs="Courier New" w:eastAsia="Courier New" w:hAnsi="Courier New"/>
                <w:color w:val="888888"/>
                <w:sz w:val="14"/>
                <w:szCs w:val="14"/>
              </w:rPr>
              <w:br/>
              <w:t xml:space="preserve">
system.agreements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Developer portal management</w:t>
            </w:r>
            <w:r>
              <w:rPr>
                <w:rFonts w:ascii="Courier New" w:cs="Courier New" w:eastAsia="Courier New" w:hAnsi="Courier New"/>
                <w:color w:val="888888"/>
                <w:sz w:val="14"/>
                <w:szCs w:val="14"/>
              </w:rPr>
              <w:br/>
              <w:t xml:space="preserve">
system.dev_portal</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BUSINESS &amp; ACCOUNT MANAGEMENT</w:t>
            </w:r>
            <w:r>
              <w:rPr>
                <w:rFonts w:ascii="Arial" w:cs="Arial" w:eastAsia="Arial" w:hAnsi="Arial"/>
                <w:color w:val="AAAAAA"/>
                <w:sz w:val="16"/>
                <w:szCs w:val="16"/>
              </w:rPr>
              <w:t xml:space="preserve">  — rcadmin owns all commercial account actions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billing &amp; subscriptions</w:t>
            </w:r>
            <w:r>
              <w:rPr>
                <w:rFonts w:ascii="Courier New" w:cs="Courier New" w:eastAsia="Courier New" w:hAnsi="Courier New"/>
                <w:color w:val="888888"/>
                <w:sz w:val="14"/>
                <w:szCs w:val="14"/>
              </w:rPr>
              <w:br/>
              <w:t xml:space="preserve">
billing.manage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Add / remove feature add-ons</w:t>
            </w:r>
            <w:r>
              <w:rPr>
                <w:rFonts w:ascii="Courier New" w:cs="Courier New" w:eastAsia="Courier New" w:hAnsi="Courier New"/>
                <w:color w:val="888888"/>
                <w:sz w:val="14"/>
                <w:szCs w:val="14"/>
              </w:rPr>
              <w:br/>
              <w:t xml:space="preserve">
billing.addons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agency usage dashboards</w:t>
            </w:r>
            <w:r>
              <w:rPr>
                <w:rFonts w:ascii="Courier New" w:cs="Courier New" w:eastAsia="Courier New" w:hAnsi="Courier New"/>
                <w:color w:val="888888"/>
                <w:sz w:val="14"/>
                <w:szCs w:val="14"/>
              </w:rPr>
              <w:br/>
              <w:t xml:space="preserve">
billing.usage_view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financial revenue totals</w:t>
            </w:r>
            <w:r>
              <w:rPr>
                <w:rFonts w:ascii="Courier New" w:cs="Courier New" w:eastAsia="Courier New" w:hAnsi="Courier New"/>
                <w:color w:val="888888"/>
                <w:sz w:val="14"/>
                <w:szCs w:val="14"/>
              </w:rPr>
              <w:br/>
              <w:t xml:space="preserve">
billing.revenue_view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Onboard new agency</w:t>
            </w:r>
            <w:r>
              <w:rPr>
                <w:rFonts w:ascii="Courier New" w:cs="Courier New" w:eastAsia="Courier New" w:hAnsi="Courier New"/>
                <w:color w:val="888888"/>
                <w:sz w:val="14"/>
                <w:szCs w:val="14"/>
              </w:rPr>
              <w:br/>
              <w:t xml:space="preserve">
agency.onboard</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Send platform notices to agencies</w:t>
            </w:r>
            <w:r>
              <w:rPr>
                <w:rFonts w:ascii="Courier New" w:cs="Courier New" w:eastAsia="Courier New" w:hAnsi="Courier New"/>
                <w:color w:val="888888"/>
                <w:sz w:val="14"/>
                <w:szCs w:val="14"/>
              </w:rPr>
              <w:br/>
              <w:t xml:space="preserve">
agency.notices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Issue / rotate / revoke API keys</w:t>
            </w:r>
            <w:r>
              <w:rPr>
                <w:rFonts w:ascii="Courier New" w:cs="Courier New" w:eastAsia="Courier New" w:hAnsi="Courier New"/>
                <w:color w:val="888888"/>
                <w:sz w:val="14"/>
                <w:szCs w:val="14"/>
              </w:rPr>
              <w:br/>
              <w:t xml:space="preserve">
agency.api_keys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Export billing CSV (Bill.com / QB)</w:t>
            </w:r>
            <w:r>
              <w:rPr>
                <w:rFonts w:ascii="Courier New" w:cs="Courier New" w:eastAsia="Courier New" w:hAnsi="Courier New"/>
                <w:color w:val="888888"/>
                <w:sz w:val="14"/>
                <w:szCs w:val="14"/>
              </w:rPr>
              <w:br/>
              <w:t xml:space="preserve">
billing.export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CROSS-TENANT USER ACCOUNT SUPPORT</w:t>
            </w:r>
            <w:r>
              <w:rPr>
                <w:rFonts w:ascii="Arial" w:cs="Arial" w:eastAsia="Arial" w:hAnsi="Arial"/>
                <w:color w:val="AAAAAA"/>
                <w:sz w:val="16"/>
                <w:szCs w:val="16"/>
              </w:rPr>
              <w:t xml:space="preserve">  — rcitadmin can access all agency accounts for technical user management only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Reset any user password *</w:t>
            </w:r>
            <w:r>
              <w:rPr>
                <w:rFonts w:ascii="Courier New" w:cs="Courier New" w:eastAsia="Courier New" w:hAnsi="Courier New"/>
                <w:color w:val="888888"/>
                <w:sz w:val="14"/>
                <w:szCs w:val="14"/>
              </w:rPr>
              <w:br/>
              <w:t xml:space="preserve">
users.reset_password</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Unlock locked accounts *</w:t>
            </w:r>
            <w:r>
              <w:rPr>
                <w:rFonts w:ascii="Courier New" w:cs="Courier New" w:eastAsia="Courier New" w:hAnsi="Courier New"/>
                <w:color w:val="888888"/>
                <w:sz w:val="14"/>
                <w:szCs w:val="14"/>
              </w:rPr>
              <w:br/>
              <w:t xml:space="preserve">
users.unlock</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Reset / re-enroll MFA *</w:t>
            </w:r>
            <w:r>
              <w:rPr>
                <w:rFonts w:ascii="Courier New" w:cs="Courier New" w:eastAsia="Courier New" w:hAnsi="Courier New"/>
                <w:color w:val="888888"/>
                <w:sz w:val="14"/>
                <w:szCs w:val="14"/>
              </w:rPr>
              <w:br/>
              <w:t xml:space="preserve">
users.reset_mfa</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Resend invitation email *</w:t>
            </w:r>
            <w:r>
              <w:rPr>
                <w:rFonts w:ascii="Courier New" w:cs="Courier New" w:eastAsia="Courier New" w:hAnsi="Courier New"/>
                <w:color w:val="888888"/>
                <w:sz w:val="14"/>
                <w:szCs w:val="14"/>
              </w:rPr>
              <w:br/>
              <w:t xml:space="preserve">
users.resend_invite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login activity &amp; failed auths *</w:t>
            </w:r>
            <w:r>
              <w:rPr>
                <w:rFonts w:ascii="Courier New" w:cs="Courier New" w:eastAsia="Courier New" w:hAnsi="Courier New"/>
                <w:color w:val="888888"/>
                <w:sz w:val="14"/>
                <w:szCs w:val="14"/>
              </w:rPr>
              <w:br/>
              <w:t xml:space="preserve">
users.view_activity</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Deactivate compromised account *</w:t>
            </w:r>
            <w:r>
              <w:rPr>
                <w:rFonts w:ascii="Courier New" w:cs="Courier New" w:eastAsia="Courier New" w:hAnsi="Courier New"/>
                <w:color w:val="888888"/>
                <w:sz w:val="14"/>
                <w:szCs w:val="14"/>
              </w:rPr>
              <w:br/>
              <w:t xml:space="preserve">
users.deactivate_emergency</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AGENCY USER MANAGEMENT</w:t>
            </w:r>
            <w:r>
              <w:rPr>
                <w:rFonts w:ascii="Arial" w:cs="Arial" w:eastAsia="Arial" w:hAnsi="Arial"/>
                <w:color w:val="AAAAAA"/>
                <w:sz w:val="16"/>
                <w:szCs w:val="16"/>
              </w:rPr>
              <w:t xml:space="preserve">  — Scoped to the admin's own agency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users</w:t>
            </w:r>
            <w:r>
              <w:rPr>
                <w:rFonts w:ascii="Courier New" w:cs="Courier New" w:eastAsia="Courier New" w:hAnsi="Courier New"/>
                <w:color w:val="888888"/>
                <w:sz w:val="14"/>
                <w:szCs w:val="14"/>
              </w:rPr>
              <w:br/>
              <w:t xml:space="preserve">
users.view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users</w:t>
            </w:r>
            <w:r>
              <w:rPr>
                <w:rFonts w:ascii="Courier New" w:cs="Courier New" w:eastAsia="Courier New" w:hAnsi="Courier New"/>
                <w:color w:val="888888"/>
                <w:sz w:val="14"/>
                <w:szCs w:val="14"/>
              </w:rPr>
              <w:br/>
              <w:t xml:space="preserve">
users.create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Update users</w:t>
            </w:r>
            <w:r>
              <w:rPr>
                <w:rFonts w:ascii="Courier New" w:cs="Courier New" w:eastAsia="Courier New" w:hAnsi="Courier New"/>
                <w:color w:val="888888"/>
                <w:sz w:val="14"/>
                <w:szCs w:val="14"/>
              </w:rPr>
              <w:br/>
              <w:t xml:space="preserve">
users.update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Deactivate users</w:t>
            </w:r>
            <w:r>
              <w:rPr>
                <w:rFonts w:ascii="Courier New" w:cs="Courier New" w:eastAsia="Courier New" w:hAnsi="Courier New"/>
                <w:color w:val="888888"/>
                <w:sz w:val="14"/>
                <w:szCs w:val="14"/>
              </w:rPr>
              <w:br/>
              <w:t xml:space="preserve">
users.deactivate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roles</w:t>
            </w:r>
            <w:r>
              <w:rPr>
                <w:rFonts w:ascii="Courier New" w:cs="Courier New" w:eastAsia="Courier New" w:hAnsi="Courier New"/>
                <w:color w:val="888888"/>
                <w:sz w:val="14"/>
                <w:szCs w:val="14"/>
              </w:rPr>
              <w:br/>
              <w:t xml:space="preserve">
users.manage_roles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permissions</w:t>
            </w:r>
            <w:r>
              <w:rPr>
                <w:rFonts w:ascii="Courier New" w:cs="Courier New" w:eastAsia="Courier New" w:hAnsi="Courier New"/>
                <w:color w:val="888888"/>
                <w:sz w:val="14"/>
                <w:szCs w:val="14"/>
              </w:rPr>
              <w:br/>
              <w:t xml:space="preserve">
users.manage_permissions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Provision new dispatcher account</w:t>
            </w:r>
            <w:r>
              <w:rPr>
                <w:rFonts w:ascii="Courier New" w:cs="Courier New" w:eastAsia="Courier New" w:hAnsi="Courier New"/>
                <w:color w:val="888888"/>
                <w:sz w:val="14"/>
                <w:szCs w:val="14"/>
              </w:rPr>
              <w:br/>
              <w:t xml:space="preserve">
users.provision_dispatcher</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INCIDENTS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incidents</w:t>
            </w:r>
            <w:r>
              <w:rPr>
                <w:rFonts w:ascii="Courier New" w:cs="Courier New" w:eastAsia="Courier New" w:hAnsi="Courier New"/>
                <w:color w:val="888888"/>
                <w:sz w:val="14"/>
                <w:szCs w:val="14"/>
              </w:rPr>
              <w:br/>
              <w:t xml:space="preserve">
incidents.view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all units' incidents</w:t>
            </w:r>
            <w:r>
              <w:rPr>
                <w:rFonts w:ascii="Courier New" w:cs="Courier New" w:eastAsia="Courier New" w:hAnsi="Courier New"/>
                <w:color w:val="888888"/>
                <w:sz w:val="14"/>
                <w:szCs w:val="14"/>
              </w:rPr>
              <w:br/>
              <w:t xml:space="preserve">
incidents.view_all</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incidents</w:t>
            </w:r>
            <w:r>
              <w:rPr>
                <w:rFonts w:ascii="Courier New" w:cs="Courier New" w:eastAsia="Courier New" w:hAnsi="Courier New"/>
                <w:color w:val="888888"/>
                <w:sz w:val="14"/>
                <w:szCs w:val="14"/>
              </w:rPr>
              <w:br/>
              <w:t xml:space="preserve">
incidents.create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Update incidents</w:t>
            </w:r>
            <w:r>
              <w:rPr>
                <w:rFonts w:ascii="Courier New" w:cs="Courier New" w:eastAsia="Courier New" w:hAnsi="Courier New"/>
                <w:color w:val="888888"/>
                <w:sz w:val="14"/>
                <w:szCs w:val="14"/>
              </w:rPr>
              <w:br/>
              <w:t xml:space="preserve">
incidents.update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Close incidents</w:t>
            </w:r>
            <w:r>
              <w:rPr>
                <w:rFonts w:ascii="Courier New" w:cs="Courier New" w:eastAsia="Courier New" w:hAnsi="Courier New"/>
                <w:color w:val="888888"/>
                <w:sz w:val="14"/>
                <w:szCs w:val="14"/>
              </w:rPr>
              <w:br/>
              <w:t xml:space="preserve">
incidents.close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Reassign incidents</w:t>
            </w:r>
            <w:r>
              <w:rPr>
                <w:rFonts w:ascii="Courier New" w:cs="Courier New" w:eastAsia="Courier New" w:hAnsi="Courier New"/>
                <w:color w:val="888888"/>
                <w:sz w:val="14"/>
                <w:szCs w:val="14"/>
              </w:rPr>
              <w:br/>
              <w:t xml:space="preserve">
incidents.reassign</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Escalate incidents</w:t>
            </w:r>
            <w:r>
              <w:rPr>
                <w:rFonts w:ascii="Courier New" w:cs="Courier New" w:eastAsia="Courier New" w:hAnsi="Courier New"/>
                <w:color w:val="888888"/>
                <w:sz w:val="14"/>
                <w:szCs w:val="14"/>
              </w:rPr>
              <w:br/>
              <w:t xml:space="preserve">
incidents.escalate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Delete incidents</w:t>
            </w:r>
            <w:r>
              <w:rPr>
                <w:rFonts w:ascii="Courier New" w:cs="Courier New" w:eastAsia="Courier New" w:hAnsi="Courier New"/>
                <w:color w:val="888888"/>
                <w:sz w:val="14"/>
                <w:szCs w:val="14"/>
              </w:rPr>
              <w:br/>
              <w:t xml:space="preserve">
incidents.delete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AI ANALYSIS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analysis</w:t>
            </w:r>
            <w:r>
              <w:rPr>
                <w:rFonts w:ascii="Courier New" w:cs="Courier New" w:eastAsia="Courier New" w:hAnsi="Courier New"/>
                <w:color w:val="888888"/>
                <w:sz w:val="14"/>
                <w:szCs w:val="14"/>
              </w:rPr>
              <w:br/>
              <w:t xml:space="preserve">
analysis.view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Request analysis</w:t>
            </w:r>
            <w:r>
              <w:rPr>
                <w:rFonts w:ascii="Courier New" w:cs="Courier New" w:eastAsia="Courier New" w:hAnsi="Courier New"/>
                <w:color w:val="888888"/>
                <w:sz w:val="14"/>
                <w:szCs w:val="14"/>
              </w:rPr>
              <w:br/>
              <w:t xml:space="preserve">
analysis.request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Export analysis</w:t>
            </w:r>
            <w:r>
              <w:rPr>
                <w:rFonts w:ascii="Courier New" w:cs="Courier New" w:eastAsia="Courier New" w:hAnsi="Courier New"/>
                <w:color w:val="888888"/>
                <w:sz w:val="14"/>
                <w:szCs w:val="14"/>
              </w:rPr>
              <w:br/>
              <w:t xml:space="preserve">
analysis.export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Delete analysis</w:t>
            </w:r>
            <w:r>
              <w:rPr>
                <w:rFonts w:ascii="Courier New" w:cs="Courier New" w:eastAsia="Courier New" w:hAnsi="Courier New"/>
                <w:color w:val="888888"/>
                <w:sz w:val="14"/>
                <w:szCs w:val="14"/>
              </w:rPr>
              <w:br/>
              <w:t xml:space="preserve">
analysis.delete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Override AI output (manual entry)</w:t>
            </w:r>
            <w:r>
              <w:rPr>
                <w:rFonts w:ascii="Courier New" w:cs="Courier New" w:eastAsia="Courier New" w:hAnsi="Courier New"/>
                <w:color w:val="888888"/>
                <w:sz w:val="14"/>
                <w:szCs w:val="14"/>
              </w:rPr>
              <w:br/>
              <w:t xml:space="preserve">
analysis.override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TRANSCRIPTS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transcripts</w:t>
            </w:r>
            <w:r>
              <w:rPr>
                <w:rFonts w:ascii="Courier New" w:cs="Courier New" w:eastAsia="Courier New" w:hAnsi="Courier New"/>
                <w:color w:val="888888"/>
                <w:sz w:val="14"/>
                <w:szCs w:val="14"/>
              </w:rPr>
              <w:br/>
              <w:t xml:space="preserve">
transcripts.view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Download transcripts</w:t>
            </w:r>
            <w:r>
              <w:rPr>
                <w:rFonts w:ascii="Courier New" w:cs="Courier New" w:eastAsia="Courier New" w:hAnsi="Courier New"/>
                <w:color w:val="888888"/>
                <w:sz w:val="14"/>
                <w:szCs w:val="14"/>
              </w:rPr>
              <w:br/>
              <w:t xml:space="preserve">
transcripts.download</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Redact transcripts</w:t>
            </w:r>
            <w:r>
              <w:rPr>
                <w:rFonts w:ascii="Courier New" w:cs="Courier New" w:eastAsia="Courier New" w:hAnsi="Courier New"/>
                <w:color w:val="888888"/>
                <w:sz w:val="14"/>
                <w:szCs w:val="14"/>
              </w:rPr>
              <w:br/>
              <w:t xml:space="preserve">
transcripts.redact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Delete transcripts</w:t>
            </w:r>
            <w:r>
              <w:rPr>
                <w:rFonts w:ascii="Courier New" w:cs="Courier New" w:eastAsia="Courier New" w:hAnsi="Courier New"/>
                <w:color w:val="888888"/>
                <w:sz w:val="14"/>
                <w:szCs w:val="14"/>
              </w:rPr>
              <w:br/>
              <w:t xml:space="preserve">
transcripts.delete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CAD INTEGRATION</w:t>
            </w:r>
            <w:r>
              <w:rPr>
                <w:rFonts w:ascii="Arial" w:cs="Arial" w:eastAsia="Arial" w:hAnsi="Arial"/>
                <w:color w:val="AAAAAA"/>
                <w:sz w:val="16"/>
                <w:szCs w:val="16"/>
              </w:rPr>
              <w:t xml:space="preserve">  — New section — CAD writeback requires supervisor approval</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Submit to CAD (request approval)</w:t>
            </w:r>
            <w:r>
              <w:rPr>
                <w:rFonts w:ascii="Courier New" w:cs="Courier New" w:eastAsia="Courier New" w:hAnsi="Courier New"/>
                <w:color w:val="888888"/>
                <w:sz w:val="14"/>
                <w:szCs w:val="14"/>
              </w:rPr>
              <w:br/>
              <w:t xml:space="preserve">
cad.submit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Approve CAD writeback</w:t>
            </w:r>
            <w:r>
              <w:rPr>
                <w:rFonts w:ascii="Courier New" w:cs="Courier New" w:eastAsia="Courier New" w:hAnsi="Courier New"/>
                <w:color w:val="888888"/>
                <w:sz w:val="14"/>
                <w:szCs w:val="14"/>
              </w:rPr>
              <w:br/>
              <w:t xml:space="preserve">
cad.approve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Reject CAD writeback</w:t>
            </w:r>
            <w:r>
              <w:rPr>
                <w:rFonts w:ascii="Courier New" w:cs="Courier New" w:eastAsia="Courier New" w:hAnsi="Courier New"/>
                <w:color w:val="888888"/>
                <w:sz w:val="14"/>
                <w:szCs w:val="14"/>
              </w:rPr>
              <w:br/>
              <w:t xml:space="preserve">
cad.reject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CAD writeback queue</w:t>
            </w:r>
            <w:r>
              <w:rPr>
                <w:rFonts w:ascii="Courier New" w:cs="Courier New" w:eastAsia="Courier New" w:hAnsi="Courier New"/>
                <w:color w:val="888888"/>
                <w:sz w:val="14"/>
                <w:szCs w:val="14"/>
              </w:rPr>
              <w:br/>
              <w:t xml:space="preserve">
cad.queue_view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CAD writeback audit log</w:t>
            </w:r>
            <w:r>
              <w:rPr>
                <w:rFonts w:ascii="Courier New" w:cs="Courier New" w:eastAsia="Courier New" w:hAnsi="Courier New"/>
                <w:color w:val="888888"/>
                <w:sz w:val="14"/>
                <w:szCs w:val="14"/>
              </w:rPr>
              <w:br/>
              <w:t xml:space="preserve">
cad.audit_view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LIVE CALL WORKSPACE</w:t>
            </w:r>
            <w:r>
              <w:rPr>
                <w:rFonts w:ascii="Arial" w:cs="Arial" w:eastAsia="Arial" w:hAnsi="Arial"/>
                <w:color w:val="AAAAAA"/>
                <w:sz w:val="16"/>
                <w:szCs w:val="16"/>
              </w:rPr>
              <w:t xml:space="preserve">  — New section — dispatcher and supervisor operational features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Access live call workspace</w:t>
            </w:r>
            <w:r>
              <w:rPr>
                <w:rFonts w:ascii="Courier New" w:cs="Courier New" w:eastAsia="Courier New" w:hAnsi="Courier New"/>
                <w:color w:val="888888"/>
                <w:sz w:val="14"/>
                <w:szCs w:val="14"/>
              </w:rPr>
              <w:br/>
              <w:t xml:space="preserve">
workspace.live_call</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Silent monitor active calls</w:t>
            </w:r>
            <w:r>
              <w:rPr>
                <w:rFonts w:ascii="Courier New" w:cs="Courier New" w:eastAsia="Courier New" w:hAnsi="Courier New"/>
                <w:color w:val="888888"/>
                <w:sz w:val="14"/>
                <w:szCs w:val="14"/>
              </w:rPr>
              <w:br/>
              <w:t xml:space="preserve">
workspace.silent_monitor</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Supervisor assist (join call)</w:t>
            </w:r>
            <w:r>
              <w:rPr>
                <w:rFonts w:ascii="Courier New" w:cs="Courier New" w:eastAsia="Courier New" w:hAnsi="Courier New"/>
                <w:color w:val="888888"/>
                <w:sz w:val="14"/>
                <w:szCs w:val="14"/>
              </w:rPr>
              <w:br/>
              <w:t xml:space="preserve">
workspace.supervisor_assist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Live transcription access</w:t>
            </w:r>
            <w:r>
              <w:rPr>
                <w:rFonts w:ascii="Courier New" w:cs="Courier New" w:eastAsia="Courier New" w:hAnsi="Courier New"/>
                <w:color w:val="888888"/>
                <w:sz w:val="14"/>
                <w:szCs w:val="14"/>
              </w:rPr>
              <w:br/>
              <w:t xml:space="preserve">
workspace.transcription</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Live translation access</w:t>
            </w:r>
            <w:r>
              <w:rPr>
                <w:rFonts w:ascii="Courier New" w:cs="Courier New" w:eastAsia="Courier New" w:hAnsi="Courier New"/>
                <w:color w:val="888888"/>
                <w:sz w:val="14"/>
                <w:szCs w:val="14"/>
              </w:rPr>
              <w:br/>
              <w:t xml:space="preserve">
workspace.translation</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Request caller media</w:t>
            </w:r>
            <w:r>
              <w:rPr>
                <w:rFonts w:ascii="Courier New" w:cs="Courier New" w:eastAsia="Courier New" w:hAnsi="Courier New"/>
                <w:color w:val="888888"/>
                <w:sz w:val="14"/>
                <w:szCs w:val="14"/>
              </w:rPr>
              <w:br/>
              <w:t xml:space="preserve">
workspace.caller_media</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Live video (KVS WebRTC)</w:t>
            </w:r>
            <w:r>
              <w:rPr>
                <w:rFonts w:ascii="Courier New" w:cs="Courier New" w:eastAsia="Courier New" w:hAnsi="Courier New"/>
                <w:color w:val="888888"/>
                <w:sz w:val="14"/>
                <w:szCs w:val="14"/>
              </w:rPr>
              <w:br/>
              <w:t xml:space="preserve">
workspace.live_video</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QA &amp; COACHING</w:t>
            </w:r>
            <w:r>
              <w:rPr>
                <w:rFonts w:ascii="Arial" w:cs="Arial" w:eastAsia="Arial" w:hAnsi="Arial"/>
                <w:color w:val="AAAAAA"/>
                <w:sz w:val="16"/>
                <w:szCs w:val="16"/>
              </w:rPr>
              <w:t xml:space="preserve">  — New section — supervisor QA features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scorecards (own agency)</w:t>
            </w:r>
            <w:r>
              <w:rPr>
                <w:rFonts w:ascii="Courier New" w:cs="Courier New" w:eastAsia="Courier New" w:hAnsi="Courier New"/>
                <w:color w:val="888888"/>
                <w:sz w:val="14"/>
                <w:szCs w:val="14"/>
              </w:rPr>
              <w:br/>
              <w:t xml:space="preserve">
qa.scorecards_view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 submit scorecards</w:t>
            </w:r>
            <w:r>
              <w:rPr>
                <w:rFonts w:ascii="Courier New" w:cs="Courier New" w:eastAsia="Courier New" w:hAnsi="Courier New"/>
                <w:color w:val="888888"/>
                <w:sz w:val="14"/>
                <w:szCs w:val="14"/>
              </w:rPr>
              <w:br/>
              <w:t xml:space="preserve">
qa.scorecards_create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Acknowledge scorecard (dispatcher)</w:t>
            </w:r>
            <w:r>
              <w:rPr>
                <w:rFonts w:ascii="Courier New" w:cs="Courier New" w:eastAsia="Courier New" w:hAnsi="Courier New"/>
                <w:color w:val="888888"/>
                <w:sz w:val="14"/>
                <w:szCs w:val="14"/>
              </w:rPr>
              <w:br/>
              <w:t xml:space="preserve">
qa.scorecards_ack</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coaching notes</w:t>
            </w:r>
            <w:r>
              <w:rPr>
                <w:rFonts w:ascii="Courier New" w:cs="Courier New" w:eastAsia="Courier New" w:hAnsi="Courier New"/>
                <w:color w:val="888888"/>
                <w:sz w:val="14"/>
                <w:szCs w:val="14"/>
              </w:rPr>
              <w:br/>
              <w:t xml:space="preserve">
qa.coaching_create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coaching notes</w:t>
            </w:r>
            <w:r>
              <w:rPr>
                <w:rFonts w:ascii="Courier New" w:cs="Courier New" w:eastAsia="Courier New" w:hAnsi="Courier New"/>
                <w:color w:val="888888"/>
                <w:sz w:val="14"/>
                <w:szCs w:val="14"/>
              </w:rPr>
              <w:br/>
              <w:t xml:space="preserve">
qa.coaching_view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Call quality trends</w:t>
            </w:r>
            <w:r>
              <w:rPr>
                <w:rFonts w:ascii="Courier New" w:cs="Courier New" w:eastAsia="Courier New" w:hAnsi="Courier New"/>
                <w:color w:val="888888"/>
                <w:sz w:val="14"/>
                <w:szCs w:val="14"/>
              </w:rPr>
              <w:br/>
              <w:t xml:space="preserve">
qa.trends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INCIDENT COMMAND</w:t>
            </w:r>
            <w:r>
              <w:rPr>
                <w:rFonts w:ascii="Arial" w:cs="Arial" w:eastAsia="Arial" w:hAnsi="Arial"/>
                <w:color w:val="AAAAAA"/>
                <w:sz w:val="16"/>
                <w:szCs w:val="16"/>
              </w:rPr>
              <w:t xml:space="preserve">  — New section — major incident and command features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war rooms</w:t>
            </w:r>
            <w:r>
              <w:rPr>
                <w:rFonts w:ascii="Courier New" w:cs="Courier New" w:eastAsia="Courier New" w:hAnsi="Courier New"/>
                <w:color w:val="888888"/>
                <w:sz w:val="14"/>
                <w:szCs w:val="14"/>
              </w:rPr>
              <w:br/>
              <w:t xml:space="preserve">
command.war_room_create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Join war rooms</w:t>
            </w:r>
            <w:r>
              <w:rPr>
                <w:rFonts w:ascii="Courier New" w:cs="Courier New" w:eastAsia="Courier New" w:hAnsi="Courier New"/>
                <w:color w:val="888888"/>
                <w:sz w:val="14"/>
                <w:szCs w:val="14"/>
              </w:rPr>
              <w:br/>
              <w:t xml:space="preserve">
command.war_room_join</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stakeholder status pages</w:t>
            </w:r>
            <w:r>
              <w:rPr>
                <w:rFonts w:ascii="Courier New" w:cs="Courier New" w:eastAsia="Courier New" w:hAnsi="Courier New"/>
                <w:color w:val="888888"/>
                <w:sz w:val="14"/>
                <w:szCs w:val="14"/>
              </w:rPr>
              <w:br/>
              <w:t xml:space="preserve">
command.status_pages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post-incident reviews</w:t>
            </w:r>
            <w:r>
              <w:rPr>
                <w:rFonts w:ascii="Courier New" w:cs="Courier New" w:eastAsia="Courier New" w:hAnsi="Courier New"/>
                <w:color w:val="888888"/>
                <w:sz w:val="14"/>
                <w:szCs w:val="14"/>
              </w:rPr>
              <w:br/>
              <w:t xml:space="preserve">
command.pir_create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post-incident reviews</w:t>
            </w:r>
            <w:r>
              <w:rPr>
                <w:rFonts w:ascii="Courier New" w:cs="Courier New" w:eastAsia="Courier New" w:hAnsi="Courier New"/>
                <w:color w:val="888888"/>
                <w:sz w:val="14"/>
                <w:szCs w:val="14"/>
              </w:rPr>
              <w:br/>
              <w:t xml:space="preserve">
command.pir_view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incident timeline</w:t>
            </w:r>
            <w:r>
              <w:rPr>
                <w:rFonts w:ascii="Courier New" w:cs="Courier New" w:eastAsia="Courier New" w:hAnsi="Courier New"/>
                <w:color w:val="888888"/>
                <w:sz w:val="14"/>
                <w:szCs w:val="14"/>
              </w:rPr>
              <w:br/>
              <w:t xml:space="preserve">
command.timeline_view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REPORTS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reports</w:t>
            </w:r>
            <w:r>
              <w:rPr>
                <w:rFonts w:ascii="Courier New" w:cs="Courier New" w:eastAsia="Courier New" w:hAnsi="Courier New"/>
                <w:color w:val="888888"/>
                <w:sz w:val="14"/>
                <w:szCs w:val="14"/>
              </w:rPr>
              <w:br/>
              <w:t xml:space="preserve">
reports.view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Create reports</w:t>
            </w:r>
            <w:r>
              <w:rPr>
                <w:rFonts w:ascii="Courier New" w:cs="Courier New" w:eastAsia="Courier New" w:hAnsi="Courier New"/>
                <w:color w:val="888888"/>
                <w:sz w:val="14"/>
                <w:szCs w:val="14"/>
              </w:rPr>
              <w:br/>
              <w:t xml:space="preserve">
reports.create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Export reports</w:t>
            </w:r>
            <w:r>
              <w:rPr>
                <w:rFonts w:ascii="Courier New" w:cs="Courier New" w:eastAsia="Courier New" w:hAnsi="Courier New"/>
                <w:color w:val="888888"/>
                <w:sz w:val="14"/>
                <w:szCs w:val="14"/>
              </w:rPr>
              <w:br/>
              <w:t xml:space="preserve">
reports.export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Schedule reports</w:t>
            </w:r>
            <w:r>
              <w:rPr>
                <w:rFonts w:ascii="Courier New" w:cs="Courier New" w:eastAsia="Courier New" w:hAnsi="Courier New"/>
                <w:color w:val="888888"/>
                <w:sz w:val="14"/>
                <w:szCs w:val="14"/>
              </w:rPr>
              <w:br/>
              <w:t xml:space="preserve">
reports.schedule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SLA threshold configuration</w:t>
            </w:r>
            <w:r>
              <w:rPr>
                <w:rFonts w:ascii="Courier New" w:cs="Courier New" w:eastAsia="Courier New" w:hAnsi="Courier New"/>
                <w:color w:val="888888"/>
                <w:sz w:val="14"/>
                <w:szCs w:val="14"/>
              </w:rPr>
              <w:br/>
              <w:t xml:space="preserve">
reports.sla_config</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INTEGRATIONS</w:t>
            </w:r>
            <w:r>
              <w:rPr>
                <w:rFonts w:ascii="Arial" w:cs="Arial" w:eastAsia="Arial" w:hAnsi="Arial"/>
                <w:color w:val="AAAAAA"/>
                <w:sz w:val="16"/>
                <w:szCs w:val="16"/>
              </w:rPr>
              <w:t xml:space="preserve">  — agencyit manages their own agency's integrations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integrations</w:t>
            </w:r>
            <w:r>
              <w:rPr>
                <w:rFonts w:ascii="Courier New" w:cs="Courier New" w:eastAsia="Courier New" w:hAnsi="Courier New"/>
                <w:color w:val="888888"/>
                <w:sz w:val="14"/>
                <w:szCs w:val="14"/>
              </w:rPr>
              <w:br/>
              <w:t xml:space="preserve">
integrations.view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integrations</w:t>
            </w:r>
            <w:r>
              <w:rPr>
                <w:rFonts w:ascii="Courier New" w:cs="Courier New" w:eastAsia="Courier New" w:hAnsi="Courier New"/>
                <w:color w:val="888888"/>
                <w:sz w:val="14"/>
                <w:szCs w:val="14"/>
              </w:rPr>
              <w:br/>
              <w:t xml:space="preserve">
integrations.manage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Test integrations</w:t>
            </w:r>
            <w:r>
              <w:rPr>
                <w:rFonts w:ascii="Courier New" w:cs="Courier New" w:eastAsia="Courier New" w:hAnsi="Courier New"/>
                <w:color w:val="888888"/>
                <w:sz w:val="14"/>
                <w:szCs w:val="14"/>
              </w:rPr>
              <w:br/>
              <w:t xml:space="preserve">
integrations.test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API keys (own agency)</w:t>
            </w:r>
            <w:r>
              <w:rPr>
                <w:rFonts w:ascii="Courier New" w:cs="Courier New" w:eastAsia="Courier New" w:hAnsi="Courier New"/>
                <w:color w:val="888888"/>
                <w:sz w:val="14"/>
                <w:szCs w:val="14"/>
              </w:rPr>
              <w:br/>
              <w:t xml:space="preserve">
integrations.api_keys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webhooks (own agency)</w:t>
            </w:r>
            <w:r>
              <w:rPr>
                <w:rFonts w:ascii="Courier New" w:cs="Courier New" w:eastAsia="Courier New" w:hAnsi="Courier New"/>
                <w:color w:val="888888"/>
                <w:sz w:val="14"/>
                <w:szCs w:val="14"/>
              </w:rPr>
              <w:br/>
              <w:t xml:space="preserve">
integrations.webhooks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SYSTEM SETTINGS</w:t>
            </w:r>
            <w:r>
              <w:rPr>
                <w:rFonts w:ascii="Arial" w:cs="Arial" w:eastAsia="Arial" w:hAnsi="Arial"/>
                <w:color w:val="AAAAAA"/>
                <w:sz w:val="16"/>
                <w:szCs w:val="16"/>
              </w:rPr>
              <w:t xml:space="preserve">  — Agency-scoped for agency roles</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system settings</w:t>
            </w:r>
            <w:r>
              <w:rPr>
                <w:rFonts w:ascii="Courier New" w:cs="Courier New" w:eastAsia="Courier New" w:hAnsi="Courier New"/>
                <w:color w:val="888888"/>
                <w:sz w:val="14"/>
                <w:szCs w:val="14"/>
              </w:rPr>
              <w:br/>
              <w:t xml:space="preserve">
system.settings_view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Edit system settings</w:t>
            </w:r>
            <w:r>
              <w:rPr>
                <w:rFonts w:ascii="Courier New" w:cs="Courier New" w:eastAsia="Courier New" w:hAnsi="Courier New"/>
                <w:color w:val="888888"/>
                <w:sz w:val="14"/>
                <w:szCs w:val="14"/>
              </w:rPr>
              <w:br/>
              <w:t xml:space="preserve">
system.settings_edit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Manage compliance settings</w:t>
            </w:r>
            <w:r>
              <w:rPr>
                <w:rFonts w:ascii="Courier New" w:cs="Courier New" w:eastAsia="Courier New" w:hAnsi="Courier New"/>
                <w:color w:val="888888"/>
                <w:sz w:val="14"/>
                <w:szCs w:val="14"/>
              </w:rPr>
              <w:br/>
              <w:t xml:space="preserve">
system.compliance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Data retention configuration</w:t>
            </w:r>
            <w:r>
              <w:rPr>
                <w:rFonts w:ascii="Courier New" w:cs="Courier New" w:eastAsia="Courier New" w:hAnsi="Courier New"/>
                <w:color w:val="888888"/>
                <w:sz w:val="14"/>
                <w:szCs w:val="14"/>
              </w:rPr>
              <w:br/>
              <w:t xml:space="preserve">
system.retention</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MFA policy configuration</w:t>
            </w:r>
            <w:r>
              <w:rPr>
                <w:rFonts w:ascii="Courier New" w:cs="Courier New" w:eastAsia="Courier New" w:hAnsi="Courier New"/>
                <w:color w:val="888888"/>
                <w:sz w:val="14"/>
                <w:szCs w:val="14"/>
              </w:rPr>
              <w:br/>
              <w:t xml:space="preserve">
system.mfa_policy</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AUDIT LOG</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audit log</w:t>
            </w:r>
            <w:r>
              <w:rPr>
                <w:rFonts w:ascii="Courier New" w:cs="Courier New" w:eastAsia="Courier New" w:hAnsi="Courier New"/>
                <w:color w:val="888888"/>
                <w:sz w:val="14"/>
                <w:szCs w:val="14"/>
              </w:rPr>
              <w:br/>
              <w:t xml:space="preserve">
audit.view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Export audit log</w:t>
            </w:r>
            <w:r>
              <w:rPr>
                <w:rFonts w:ascii="Courier New" w:cs="Courier New" w:eastAsia="Courier New" w:hAnsi="Courier New"/>
                <w:color w:val="888888"/>
                <w:sz w:val="14"/>
                <w:szCs w:val="14"/>
              </w:rPr>
              <w:br/>
              <w:t xml:space="preserve">
audit.export</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CAD writeback audit</w:t>
            </w:r>
            <w:r>
              <w:rPr>
                <w:rFonts w:ascii="Courier New" w:cs="Courier New" w:eastAsia="Courier New" w:hAnsi="Courier New"/>
                <w:color w:val="888888"/>
                <w:sz w:val="14"/>
                <w:szCs w:val="14"/>
              </w:rPr>
              <w:br/>
              <w:t xml:space="preserve">
audit.cad_writeback</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access reports</w:t>
            </w:r>
            <w:r>
              <w:rPr>
                <w:rFonts w:ascii="Courier New" w:cs="Courier New" w:eastAsia="Courier New" w:hAnsi="Courier New"/>
                <w:color w:val="888888"/>
                <w:sz w:val="14"/>
                <w:szCs w:val="14"/>
              </w:rPr>
              <w:br/>
              <w:t xml:space="preserve">
audit.access_reports</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r>
      <w:tr>
        <w:tc>
          <w:tcPr>
            <w:gridSpan w:val="10"/>
            <w:tcBorders>
              <w:top w:val="single" w:color="333333" w:sz="1"/>
              <w:left w:val="single" w:color="333333" w:sz="1"/>
              <w:bottom w:val="single" w:color="333333" w:sz="1"/>
              <w:right w:val="single" w:color="333333"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SUPERADMIN GRANTS</w:t>
            </w:r>
            <w:r>
              <w:rPr>
                <w:rFonts w:ascii="Arial" w:cs="Arial" w:eastAsia="Arial" w:hAnsi="Arial"/>
                <w:color w:val="AAAAAA"/>
                <w:sz w:val="16"/>
                <w:szCs w:val="16"/>
              </w:rPr>
              <w:t xml:space="preserve">  — rcsuperadmin can grant any permission to any individual user — expiry + reason required</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Issue time-boxed permission grant</w:t>
            </w:r>
            <w:r>
              <w:rPr>
                <w:rFonts w:ascii="Courier New" w:cs="Courier New" w:eastAsia="Courier New" w:hAnsi="Courier New"/>
                <w:color w:val="888888"/>
                <w:sz w:val="14"/>
                <w:szCs w:val="14"/>
              </w:rPr>
              <w:br/>
              <w:t xml:space="preserve">
grants.issue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Revoke active grant</w:t>
            </w:r>
            <w:r>
              <w:rPr>
                <w:rFonts w:ascii="Courier New" w:cs="Courier New" w:eastAsia="Courier New" w:hAnsi="Courier New"/>
                <w:color w:val="888888"/>
                <w:sz w:val="14"/>
                <w:szCs w:val="14"/>
              </w:rPr>
              <w:br/>
              <w:t xml:space="preserve">
grants.revoke</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r>
        <w:tc>
          <w:tcPr>
            <w:tcW w:type="dxa" w:w="2800"/>
            <w:tcBorders>
              <w:top w:val="single" w:color="333333" w:sz="1"/>
              <w:left w:val="single" w:color="333333" w:sz="1"/>
              <w:bottom w:val="single" w:color="333333" w:sz="1"/>
              <w:right w:val="single" w:color="333333" w:sz="1"/>
            </w:tcBorders>
            <w:shd w:fill="111111" w:val="clear"/>
            <w:tcMar>
              <w:top w:type="dxa" w:w="40"/>
              <w:left w:type="dxa" w:w="120"/>
              <w:bottom w:type="dxa" w:w="40"/>
              <w:right w:type="dxa" w:w="80"/>
            </w:tcMar>
          </w:tcPr>
          <w:p>
            <w:r>
              <w:rPr>
                <w:rFonts w:ascii="Arial" w:cs="Arial" w:eastAsia="Arial" w:hAnsi="Arial"/>
                <w:b/>
                <w:bCs/>
                <w:color w:val="E0E0E0"/>
                <w:sz w:val="18"/>
                <w:szCs w:val="18"/>
              </w:rPr>
              <w:t xml:space="preserve">View all active grants</w:t>
            </w:r>
            <w:r>
              <w:rPr>
                <w:rFonts w:ascii="Courier New" w:cs="Courier New" w:eastAsia="Courier New" w:hAnsi="Courier New"/>
                <w:color w:val="888888"/>
                <w:sz w:val="14"/>
                <w:szCs w:val="14"/>
              </w:rPr>
              <w:br/>
              <w:t xml:space="preserve">
grants.view</w:t>
            </w:r>
          </w:p>
        </w:tc>
        <w:tc>
          <w:tcPr>
            <w:tcW w:type="dxa" w:w="900"/>
            <w:tcBorders>
              <w:top w:val="single" w:color="333333" w:sz="1"/>
              <w:left w:val="single" w:color="333333" w:sz="1"/>
              <w:bottom w:val="single" w:color="333333" w:sz="1"/>
              <w:right w:val="single" w:color="333333" w:sz="1"/>
            </w:tcBorders>
            <w:shd w:fill="4B0082"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o</w:t>
            </w:r>
          </w:p>
        </w:tc>
        <w:tc>
          <w:tcPr>
            <w:tcW w:type="dxa" w:w="900"/>
            <w:tcBorders>
              <w:top w:val="single" w:color="333333" w:sz="1"/>
              <w:left w:val="single" w:color="333333" w:sz="1"/>
              <w:bottom w:val="single" w:color="333333" w:sz="1"/>
              <w:right w:val="single" w:color="333333" w:sz="1"/>
            </w:tcBorders>
            <w:shd w:fill="1B5E20"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Y</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c>
          <w:tcPr>
            <w:tcW w:type="dxa" w:w="900"/>
            <w:tcBorders>
              <w:top w:val="single" w:color="333333" w:sz="1"/>
              <w:left w:val="single" w:color="333333" w:sz="1"/>
              <w:bottom w:val="single" w:color="333333" w:sz="1"/>
              <w:right w:val="single" w:color="333333" w:sz="1"/>
            </w:tcBorders>
            <w:shd w:fill="1C1C1C" w:val="clear"/>
            <w:tcMar>
              <w:top w:type="dxa" w:w="40"/>
              <w:left w:type="dxa" w:w="80"/>
              <w:bottom w:type="dxa" w:w="40"/>
              <w:right w:type="dxa" w:w="80"/>
            </w:tcMar>
            <w:vAlign w:val="center"/>
          </w:tcPr>
          <w:p>
            <w:pPr>
              <w:jc w:val="center"/>
            </w:pPr>
            <w:r>
              <w:rPr>
                <w:rFonts w:ascii="Arial" w:cs="Arial" w:eastAsia="Arial" w:hAnsi="Arial"/>
                <w:b w:val="false"/>
                <w:bCs w:val="false"/>
                <w:color w:val="FFFFFF"/>
                <w:sz w:val="16"/>
                <w:szCs w:val="16"/>
              </w:rPr>
              <w:t xml:space="preserve">-</w:t>
            </w:r>
          </w:p>
        </w:tc>
      </w:tr>
    </w:tbl>
    <w:p>
      <w:pPr>
        <w:spacing w:after="0" w:before="160"/>
      </w:pPr>
      <w:r>
        <w:rPr>
          <w:b/>
          <w:bCs/>
          <w:color w:val="CCCCCC"/>
          <w:sz w:val="16"/>
          <w:szCs w:val="16"/>
        </w:rPr>
        <w:t xml:space="preserve">Changes vs v1.0 (PDF dated 2026-05-15):  </w:t>
      </w:r>
      <w:r>
        <w:rPr>
          <w:color w:val="AAAAAA"/>
          <w:sz w:val="16"/>
          <w:szCs w:val="16"/>
        </w:rPr>
        <w:t xml:space="preserve">Added sections: CAD Integration, Live Call Workspace, QA &amp; Coaching, Incident Command.  New permissions: Adobe Sign management, developer portal, financial revenue view, billing export, API key issuance, data retention, MFA policy config, SLA threshold config, CAD writeback workflow, QA scorecards, coaching notes, war rooms, stakeholder status pages, post-incident reviews, incident timeline, access reports, CAD writeback audit.  supervisor renamed commsupervisor in v1.0 — reverted to supervisor per canonical role list.</w:t>
      </w:r>
    </w:p>
    <w:sectPr>
      <w:footerReference w:type="default" r:id="rId7"/>
      <w:pgSz w:w="2088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NexCort iQ Role Access Matrix v2.0 — Confidential Internal Document  |  Page </w:t>
    </w:r>
    <w:r>
      <w:rPr>
        <w:color w:val="666666"/>
        <w:sz w:val="16"/>
        <w:szCs w:val="16"/>
      </w:rPr>
      <w:pgNum/>
    </w:r>
    <w:r>
      <w:rPr>
        <w:color w:val="666666"/>
        <w:sz w:val="16"/>
        <w:szCs w:val="16"/>
      </w:rPr>
      <w:t xml:space="preserve">  |  Y = granted   o = immutable (rcsuperadmin only)   Y* = new/changed in v2.0   - = not granted   * = cross-tenant scope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2026-05-16T16:48:38.011Z</dcterms:created>
  <dcterms:modified xsi:type="dcterms:W3CDTF">2026-05-16T16:48:38.012Z</dcterms:modified>
</cp:coreProperties>
</file>

<file path=docProps/custom.xml><?xml version="1.0" encoding="utf-8"?>
<Properties xmlns="http://schemas.openxmlformats.org/officeDocument/2006/custom-properties" xmlns:vt="http://schemas.openxmlformats.org/officeDocument/2006/docPropsVTypes"/>
</file>