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917AE4" w14:textId="3834C18B" w:rsidR="00130BAF" w:rsidRDefault="00000000" w:rsidP="008431C6">
      <w:pPr>
        <w:spacing w:before="60"/>
      </w:pPr>
      <w:r>
        <w:rPr>
          <w:rFonts w:ascii="Calibri" w:eastAsia="Calibri" w:hAnsi="Calibri" w:cs="Calibri"/>
          <w:b/>
          <w:bCs/>
          <w:color w:val="0D2657"/>
        </w:rPr>
        <w:t xml:space="preserve">Date: </w:t>
      </w:r>
      <w:r>
        <w:rPr>
          <w:rFonts w:ascii="Calibri" w:eastAsia="Calibri" w:hAnsi="Calibri" w:cs="Calibri"/>
          <w:color w:val="1A1A2E"/>
        </w:rPr>
        <w:t>___________________</w:t>
      </w:r>
    </w:p>
    <w:p w14:paraId="7D9F09F8" w14:textId="5AF1C843" w:rsidR="00130BAF" w:rsidRDefault="00000000" w:rsidP="008431C6">
      <w:pPr>
        <w:spacing w:before="80"/>
      </w:pPr>
      <w:r>
        <w:rPr>
          <w:rFonts w:ascii="Calibri" w:eastAsia="Calibri" w:hAnsi="Calibri" w:cs="Calibri"/>
          <w:color w:val="1A1A2E"/>
        </w:rPr>
        <w:t>Dear [Contractor Name],</w:t>
      </w:r>
    </w:p>
    <w:p w14:paraId="31F39E11" w14:textId="49C197F3" w:rsidR="00130BAF" w:rsidRDefault="00000000" w:rsidP="00395F33">
      <w:pPr>
        <w:spacing w:before="80"/>
        <w:ind w:firstLine="720"/>
      </w:pPr>
      <w:r>
        <w:rPr>
          <w:rFonts w:ascii="Calibri" w:eastAsia="Calibri" w:hAnsi="Calibri" w:cs="Calibri"/>
          <w:color w:val="1A1A2E"/>
        </w:rPr>
        <w:t>On behalf of Apps on Demand LLC ("Company"), operator of NexCort iQ, we are pleased to extend this Independent Sales Contractor Agreement ("Agreement") for you to join our Commission Sales Team as an Independent Sales Contractor.</w:t>
      </w:r>
    </w:p>
    <w:p w14:paraId="2BD9881B" w14:textId="00A0E256" w:rsidR="00130BAF" w:rsidRDefault="00000000" w:rsidP="00395F33">
      <w:pPr>
        <w:spacing w:before="80"/>
        <w:ind w:firstLine="720"/>
      </w:pPr>
      <w:r>
        <w:rPr>
          <w:rFonts w:ascii="Calibri" w:eastAsia="Calibri" w:hAnsi="Calibri" w:cs="Calibri"/>
          <w:color w:val="1A1A2E"/>
        </w:rPr>
        <w:t>NexCort iQ is a next-generation operational intelligence platform built for 911 centers, emergency communications centers, campus safety organizations, and venue security operations. Our mission is to deliver intelligence at the speed of response</w:t>
      </w:r>
      <w:r w:rsidR="00395F33">
        <w:rPr>
          <w:rFonts w:ascii="Calibri" w:eastAsia="Calibri" w:hAnsi="Calibri" w:cs="Calibri"/>
          <w:color w:val="1A1A2E"/>
        </w:rPr>
        <w:t xml:space="preserve">, </w:t>
      </w:r>
      <w:r>
        <w:rPr>
          <w:rFonts w:ascii="Calibri" w:eastAsia="Calibri" w:hAnsi="Calibri" w:cs="Calibri"/>
          <w:color w:val="1A1A2E"/>
        </w:rPr>
        <w:t>enhancing operations without replacing the professionals who protect communities every day.</w:t>
      </w:r>
    </w:p>
    <w:p w14:paraId="6DEB73F8" w14:textId="37179C30" w:rsidR="00130BAF" w:rsidRDefault="00000000" w:rsidP="00395F33">
      <w:pPr>
        <w:spacing w:before="80"/>
        <w:ind w:firstLine="720"/>
      </w:pPr>
      <w:r>
        <w:rPr>
          <w:rFonts w:ascii="Calibri" w:eastAsia="Calibri" w:hAnsi="Calibri" w:cs="Calibri"/>
          <w:color w:val="1A1A2E"/>
        </w:rPr>
        <w:t>This Agreement governs the terms under which you will represent NexCort iQ in the marketplace, develop new business relationships, and earn commission-based compensation based on closed and collected contracts.</w:t>
      </w:r>
    </w:p>
    <w:p w14:paraId="5D8E1F90" w14:textId="3F43A29A" w:rsidR="00130BAF" w:rsidRDefault="00000000" w:rsidP="00395F33">
      <w:pPr>
        <w:shd w:val="clear" w:color="auto" w:fill="0D2657"/>
        <w:spacing w:before="240"/>
      </w:pPr>
      <w:r>
        <w:rPr>
          <w:rFonts w:ascii="Calibri" w:eastAsia="Calibri" w:hAnsi="Calibri" w:cs="Calibri"/>
          <w:b/>
          <w:bCs/>
          <w:color w:val="FFFFFF"/>
        </w:rPr>
        <w:t xml:space="preserve">  1  ·  Role &amp; Market Focus  </w:t>
      </w:r>
    </w:p>
    <w:p w14:paraId="199AC637" w14:textId="089C9938" w:rsidR="00130BAF" w:rsidRDefault="00000000" w:rsidP="008431C6">
      <w:pPr>
        <w:spacing w:before="80"/>
      </w:pPr>
      <w:r>
        <w:rPr>
          <w:rFonts w:ascii="Calibri" w:eastAsia="Calibri" w:hAnsi="Calibri" w:cs="Calibri"/>
          <w:color w:val="1A1A2E"/>
        </w:rPr>
        <w:t>You are engaged as an Independent Sales Contractor responsible for identifying, qualifying, and closing new customer accounts for NexCort iQ. Your authorized market focus will include one or more of the following verticals as agreed between the parties:</w:t>
      </w:r>
    </w:p>
    <w:p w14:paraId="61B2F662" w14:textId="77777777" w:rsidR="00130BAF" w:rsidRDefault="00000000" w:rsidP="00395F33">
      <w:pPr>
        <w:pStyle w:val="ListParagraph"/>
        <w:numPr>
          <w:ilvl w:val="0"/>
          <w:numId w:val="1"/>
        </w:numPr>
        <w:spacing w:before="60"/>
      </w:pPr>
      <w:r>
        <w:rPr>
          <w:rFonts w:ascii="Calibri" w:eastAsia="Calibri" w:hAnsi="Calibri" w:cs="Calibri"/>
          <w:color w:val="1A1A2E"/>
        </w:rPr>
        <w:t>Core — 911 Centers, Emergency Communications Centers, Public Safety Answering Points (PSAPs)</w:t>
      </w:r>
    </w:p>
    <w:p w14:paraId="29A2F59B" w14:textId="77777777" w:rsidR="00130BAF" w:rsidRDefault="00000000" w:rsidP="00395F33">
      <w:pPr>
        <w:pStyle w:val="ListParagraph"/>
        <w:numPr>
          <w:ilvl w:val="0"/>
          <w:numId w:val="1"/>
        </w:numPr>
        <w:spacing w:before="60"/>
      </w:pPr>
      <w:r>
        <w:rPr>
          <w:rFonts w:ascii="Calibri" w:eastAsia="Calibri" w:hAnsi="Calibri" w:cs="Calibri"/>
          <w:color w:val="1A1A2E"/>
        </w:rPr>
        <w:t>Campus — University public safety, campus security, K-12 safety programs</w:t>
      </w:r>
    </w:p>
    <w:p w14:paraId="6BB4F347" w14:textId="77777777" w:rsidR="00130BAF" w:rsidRDefault="00000000" w:rsidP="00395F33">
      <w:pPr>
        <w:pStyle w:val="ListParagraph"/>
        <w:numPr>
          <w:ilvl w:val="0"/>
          <w:numId w:val="1"/>
        </w:numPr>
        <w:spacing w:before="60"/>
      </w:pPr>
      <w:r>
        <w:rPr>
          <w:rFonts w:ascii="Calibri" w:eastAsia="Calibri" w:hAnsi="Calibri" w:cs="Calibri"/>
          <w:color w:val="1A1A2E"/>
        </w:rPr>
        <w:t>Venue — Sports arenas, entertainment venues, convention centers, hospitality security</w:t>
      </w:r>
    </w:p>
    <w:p w14:paraId="68A63F21" w14:textId="144E3116" w:rsidR="00130BAF" w:rsidRPr="00395F33" w:rsidRDefault="008431C6" w:rsidP="00395F33">
      <w:pPr>
        <w:pStyle w:val="ListParagraph"/>
        <w:numPr>
          <w:ilvl w:val="0"/>
          <w:numId w:val="1"/>
        </w:numPr>
        <w:spacing w:before="60"/>
        <w:rPr>
          <w:rFonts w:ascii="Calibri" w:hAnsi="Calibri" w:cs="Calibri"/>
        </w:rPr>
      </w:pPr>
      <w:r>
        <w:rPr>
          <w:rFonts w:ascii="Calibri" w:eastAsia="Calibri" w:hAnsi="Calibri" w:cs="Calibri"/>
          <w:color w:val="1A1A2E"/>
        </w:rPr>
        <w:t xml:space="preserve">Transit — </w:t>
      </w:r>
      <w:r w:rsidR="00395F33" w:rsidRPr="00395F33">
        <w:rPr>
          <w:rFonts w:ascii="Calibri" w:hAnsi="Calibri" w:cs="Calibri"/>
          <w:color w:val="000000"/>
        </w:rPr>
        <w:t>RC Transit brings NexCort iQ's QR, NFC, and SMS incident reporting to public transportation</w:t>
      </w:r>
      <w:r w:rsidR="00395F33">
        <w:rPr>
          <w:rFonts w:ascii="Calibri" w:hAnsi="Calibri" w:cs="Calibri"/>
          <w:color w:val="000000"/>
        </w:rPr>
        <w:t xml:space="preserve">, </w:t>
      </w:r>
      <w:r w:rsidR="00395F33" w:rsidRPr="00395F33">
        <w:rPr>
          <w:rFonts w:ascii="Calibri" w:hAnsi="Calibri" w:cs="Calibri"/>
          <w:color w:val="000000"/>
        </w:rPr>
        <w:t>giving riders and staff a no-app way to report safety concerns directly to transit security in real time.</w:t>
      </w:r>
    </w:p>
    <w:p w14:paraId="7E7099EF" w14:textId="43E3AFD8" w:rsidR="00130BAF" w:rsidRDefault="00000000" w:rsidP="00395F33">
      <w:pPr>
        <w:spacing w:before="80"/>
      </w:pPr>
      <w:r>
        <w:rPr>
          <w:rFonts w:ascii="Calibri" w:eastAsia="Calibri" w:hAnsi="Calibri" w:cs="Calibri"/>
          <w:color w:val="1A1A2E"/>
        </w:rPr>
        <w:t>Your market focus will be confirmed in writing at onboarding.</w:t>
      </w:r>
    </w:p>
    <w:p w14:paraId="45CBB324" w14:textId="20C1B20F" w:rsidR="00130BAF" w:rsidRDefault="00000000" w:rsidP="00395F33">
      <w:pPr>
        <w:shd w:val="clear" w:color="auto" w:fill="0D2657"/>
        <w:spacing w:before="240"/>
      </w:pPr>
      <w:r>
        <w:rPr>
          <w:rFonts w:ascii="Calibri" w:eastAsia="Calibri" w:hAnsi="Calibri" w:cs="Calibri"/>
          <w:b/>
          <w:bCs/>
          <w:color w:val="FFFFFF"/>
        </w:rPr>
        <w:t xml:space="preserve">  2  ·  Responsibilities  </w:t>
      </w:r>
    </w:p>
    <w:p w14:paraId="32A45248" w14:textId="77777777" w:rsidR="00130BAF" w:rsidRDefault="00000000" w:rsidP="00395F33">
      <w:pPr>
        <w:pStyle w:val="ListParagraph"/>
        <w:numPr>
          <w:ilvl w:val="0"/>
          <w:numId w:val="1"/>
        </w:numPr>
        <w:spacing w:before="60"/>
      </w:pPr>
      <w:r>
        <w:rPr>
          <w:rFonts w:ascii="Calibri" w:eastAsia="Calibri" w:hAnsi="Calibri" w:cs="Calibri"/>
          <w:color w:val="1A1A2E"/>
        </w:rPr>
        <w:t>Identify, qualify, and develop new prospect relationships within authorized verticals</w:t>
      </w:r>
    </w:p>
    <w:p w14:paraId="64F564B4" w14:textId="77777777" w:rsidR="00130BAF" w:rsidRDefault="00000000" w:rsidP="00395F33">
      <w:pPr>
        <w:pStyle w:val="ListParagraph"/>
        <w:numPr>
          <w:ilvl w:val="0"/>
          <w:numId w:val="1"/>
        </w:numPr>
        <w:spacing w:before="60"/>
      </w:pPr>
      <w:r>
        <w:rPr>
          <w:rFonts w:ascii="Calibri" w:eastAsia="Calibri" w:hAnsi="Calibri" w:cs="Calibri"/>
          <w:color w:val="1A1A2E"/>
        </w:rPr>
        <w:t>Execute outreach, discovery calls, product demonstrations, and proposal delivery</w:t>
      </w:r>
    </w:p>
    <w:p w14:paraId="35253159" w14:textId="77777777" w:rsidR="00130BAF" w:rsidRDefault="00000000" w:rsidP="00395F33">
      <w:pPr>
        <w:pStyle w:val="ListParagraph"/>
        <w:numPr>
          <w:ilvl w:val="0"/>
          <w:numId w:val="1"/>
        </w:numPr>
        <w:spacing w:before="60"/>
      </w:pPr>
      <w:r>
        <w:rPr>
          <w:rFonts w:ascii="Calibri" w:eastAsia="Calibri" w:hAnsi="Calibri" w:cs="Calibri"/>
          <w:color w:val="1A1A2E"/>
        </w:rPr>
        <w:t>Manage pipeline activity in the Company-designated CRM system</w:t>
      </w:r>
    </w:p>
    <w:p w14:paraId="6EE2E2A5" w14:textId="77777777" w:rsidR="00130BAF" w:rsidRDefault="00000000" w:rsidP="00395F33">
      <w:pPr>
        <w:pStyle w:val="ListParagraph"/>
        <w:numPr>
          <w:ilvl w:val="0"/>
          <w:numId w:val="1"/>
        </w:numPr>
        <w:spacing w:before="60"/>
      </w:pPr>
      <w:r>
        <w:rPr>
          <w:rFonts w:ascii="Calibri" w:eastAsia="Calibri" w:hAnsi="Calibri" w:cs="Calibri"/>
          <w:color w:val="1A1A2E"/>
        </w:rPr>
        <w:t>Submit a weekly pipeline and activity report to the CRO or designated sales lead</w:t>
      </w:r>
    </w:p>
    <w:p w14:paraId="111DC071" w14:textId="77777777" w:rsidR="00130BAF" w:rsidRDefault="00000000" w:rsidP="00395F33">
      <w:pPr>
        <w:pStyle w:val="ListParagraph"/>
        <w:numPr>
          <w:ilvl w:val="0"/>
          <w:numId w:val="1"/>
        </w:numPr>
        <w:spacing w:before="60"/>
      </w:pPr>
      <w:r>
        <w:rPr>
          <w:rFonts w:ascii="Calibri" w:eastAsia="Calibri" w:hAnsi="Calibri" w:cs="Calibri"/>
          <w:color w:val="1A1A2E"/>
        </w:rPr>
        <w:t>Represent NexCort iQ professionally, consistent with brand standards and approved messaging</w:t>
      </w:r>
    </w:p>
    <w:p w14:paraId="3D6C6320" w14:textId="77777777" w:rsidR="00130BAF" w:rsidRDefault="00000000" w:rsidP="00395F33">
      <w:pPr>
        <w:pStyle w:val="ListParagraph"/>
        <w:numPr>
          <w:ilvl w:val="0"/>
          <w:numId w:val="1"/>
        </w:numPr>
        <w:spacing w:before="60"/>
      </w:pPr>
      <w:r>
        <w:rPr>
          <w:rFonts w:ascii="Calibri" w:eastAsia="Calibri" w:hAnsi="Calibri" w:cs="Calibri"/>
          <w:color w:val="1A1A2E"/>
        </w:rPr>
        <w:t>Coordinate with internal teams on scoping, proposal review, and contract execution</w:t>
      </w:r>
    </w:p>
    <w:p w14:paraId="0223A5AF" w14:textId="77777777" w:rsidR="00130BAF" w:rsidRDefault="00000000" w:rsidP="00395F33">
      <w:pPr>
        <w:pStyle w:val="ListParagraph"/>
        <w:numPr>
          <w:ilvl w:val="0"/>
          <w:numId w:val="1"/>
        </w:numPr>
        <w:spacing w:before="60"/>
      </w:pPr>
      <w:r>
        <w:rPr>
          <w:rFonts w:ascii="Calibri" w:eastAsia="Calibri" w:hAnsi="Calibri" w:cs="Calibri"/>
          <w:color w:val="1A1A2E"/>
        </w:rPr>
        <w:t>Obtain Company approval before making pricing commitments, contract modifications, or agreements with prospects</w:t>
      </w:r>
    </w:p>
    <w:p w14:paraId="6482413D" w14:textId="249927B6" w:rsidR="00395F33" w:rsidRDefault="00000000" w:rsidP="008431C6">
      <w:pPr>
        <w:pStyle w:val="ListParagraph"/>
        <w:numPr>
          <w:ilvl w:val="0"/>
          <w:numId w:val="1"/>
        </w:numPr>
        <w:spacing w:before="60"/>
      </w:pPr>
      <w:r>
        <w:rPr>
          <w:rFonts w:ascii="Calibri" w:eastAsia="Calibri" w:hAnsi="Calibri" w:cs="Calibri"/>
          <w:color w:val="1A1A2E"/>
        </w:rPr>
        <w:t>Participate in regular sales team calls, training sessions, and onboarding briefings</w:t>
      </w:r>
    </w:p>
    <w:p w14:paraId="5874DF88" w14:textId="740DAC74" w:rsidR="00130BAF" w:rsidRDefault="00000000" w:rsidP="00395F33">
      <w:pPr>
        <w:shd w:val="clear" w:color="auto" w:fill="0D2657"/>
        <w:spacing w:before="240"/>
      </w:pPr>
      <w:r>
        <w:rPr>
          <w:rFonts w:ascii="Calibri" w:eastAsia="Calibri" w:hAnsi="Calibri" w:cs="Calibri"/>
          <w:b/>
          <w:bCs/>
          <w:color w:val="FFFFFF"/>
        </w:rPr>
        <w:t xml:space="preserve">  3  ·  Commission Compensation  </w:t>
      </w:r>
    </w:p>
    <w:p w14:paraId="05BD811E" w14:textId="03D6CA3B" w:rsidR="00130BAF" w:rsidRDefault="00000000" w:rsidP="00395F33">
      <w:pPr>
        <w:spacing w:before="80"/>
      </w:pPr>
      <w:r>
        <w:rPr>
          <w:rFonts w:ascii="Calibri" w:eastAsia="Calibri" w:hAnsi="Calibri" w:cs="Calibri"/>
          <w:color w:val="1A1A2E"/>
        </w:rPr>
        <w:t xml:space="preserve">Contractor will earn commission-based compensation on new, first-year collected contract revenue closed under this Agreement. </w:t>
      </w:r>
      <w:r w:rsidR="00395F33">
        <w:rPr>
          <w:rFonts w:ascii="Calibri" w:eastAsia="Calibri" w:hAnsi="Calibri" w:cs="Calibri"/>
          <w:color w:val="1A1A2E"/>
        </w:rPr>
        <w:t>The Company provides n</w:t>
      </w:r>
      <w:r>
        <w:rPr>
          <w:rFonts w:ascii="Calibri" w:eastAsia="Calibri" w:hAnsi="Calibri" w:cs="Calibri"/>
          <w:color w:val="1A1A2E"/>
        </w:rPr>
        <w:t xml:space="preserve">o salary, base pay, draw, or guaranteed minimum compensation. Commission is the Contractor's sole compensation unless </w:t>
      </w:r>
      <w:r w:rsidR="00395F33">
        <w:rPr>
          <w:rFonts w:ascii="Calibri" w:eastAsia="Calibri" w:hAnsi="Calibri" w:cs="Calibri"/>
          <w:color w:val="1A1A2E"/>
        </w:rPr>
        <w:t>the</w:t>
      </w:r>
      <w:r>
        <w:rPr>
          <w:rFonts w:ascii="Calibri" w:eastAsia="Calibri" w:hAnsi="Calibri" w:cs="Calibri"/>
          <w:color w:val="1A1A2E"/>
        </w:rPr>
        <w:t xml:space="preserve"> </w:t>
      </w:r>
      <w:r w:rsidR="00395F33">
        <w:rPr>
          <w:rFonts w:ascii="Calibri" w:eastAsia="Calibri" w:hAnsi="Calibri" w:cs="Calibri"/>
          <w:color w:val="1A1A2E"/>
        </w:rPr>
        <w:t>Company</w:t>
      </w:r>
      <w:r>
        <w:rPr>
          <w:rFonts w:ascii="Calibri" w:eastAsia="Calibri" w:hAnsi="Calibri" w:cs="Calibri"/>
          <w:color w:val="1A1A2E"/>
        </w:rPr>
        <w:t xml:space="preserve"> a</w:t>
      </w:r>
      <w:r w:rsidR="00395F33">
        <w:rPr>
          <w:rFonts w:ascii="Calibri" w:eastAsia="Calibri" w:hAnsi="Calibri" w:cs="Calibri"/>
          <w:color w:val="1A1A2E"/>
        </w:rPr>
        <w:t>pproves additional</w:t>
      </w:r>
      <w:r>
        <w:rPr>
          <w:rFonts w:ascii="Calibri" w:eastAsia="Calibri" w:hAnsi="Calibri" w:cs="Calibri"/>
          <w:color w:val="1A1A2E"/>
        </w:rPr>
        <w:t xml:space="preserve"> a</w:t>
      </w:r>
      <w:r w:rsidR="00395F33">
        <w:rPr>
          <w:rFonts w:ascii="Calibri" w:eastAsia="Calibri" w:hAnsi="Calibri" w:cs="Calibri"/>
          <w:color w:val="1A1A2E"/>
        </w:rPr>
        <w:t>rrangements</w:t>
      </w:r>
      <w:r>
        <w:rPr>
          <w:rFonts w:ascii="Calibri" w:eastAsia="Calibri" w:hAnsi="Calibri" w:cs="Calibri"/>
          <w:color w:val="1A1A2E"/>
        </w:rPr>
        <w:t xml:space="preserve"> in writing.</w:t>
      </w:r>
    </w:p>
    <w:p w14:paraId="520F17FD" w14:textId="77777777" w:rsidR="00130BAF" w:rsidRDefault="00000000" w:rsidP="00395F33">
      <w:pPr>
        <w:spacing w:before="80"/>
      </w:pPr>
      <w:r>
        <w:rPr>
          <w:rFonts w:ascii="Calibri" w:eastAsia="Calibri" w:hAnsi="Calibri" w:cs="Calibri"/>
          <w:b/>
          <w:bCs/>
          <w:color w:val="0D2657"/>
          <w:sz w:val="21"/>
          <w:szCs w:val="21"/>
          <w:u w:val="single"/>
        </w:rPr>
        <w:t>3a  ·  Reverse Marginal Commission Schedule</w:t>
      </w:r>
    </w:p>
    <w:p w14:paraId="444310AD" w14:textId="22953D8C" w:rsidR="00130BAF" w:rsidRDefault="00000000" w:rsidP="00395F33">
      <w:pPr>
        <w:spacing w:before="80"/>
      </w:pPr>
      <w:r>
        <w:rPr>
          <w:rFonts w:ascii="Calibri" w:eastAsia="Calibri" w:hAnsi="Calibri" w:cs="Calibri"/>
          <w:color w:val="1A1A2E"/>
        </w:rPr>
        <w:t xml:space="preserve">Commission is calculated using a Reverse Marginal Commission Schedule. Each tier rate applies only to the portion of Annual Contract Value (ACV) that falls within that tier — not to the total contract. This structure </w:t>
      </w:r>
      <w:r>
        <w:rPr>
          <w:rFonts w:ascii="Calibri" w:eastAsia="Calibri" w:hAnsi="Calibri" w:cs="Calibri"/>
          <w:color w:val="1A1A2E"/>
        </w:rPr>
        <w:lastRenderedPageBreak/>
        <w:t>ensures that every additional dollar closed always increases the Contractor's total commission. There are no cliff penalties; crossing a tier boundary never reduces earnings.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500"/>
      </w:tblGrid>
      <w:tr w:rsidR="00130BAF" w14:paraId="3DC7BF1F" w14:textId="77777777">
        <w:trPr>
          <w:tblHeader/>
        </w:trPr>
        <w:tc>
          <w:tcPr>
            <w:tcW w:w="4500" w:type="dxa"/>
            <w:shd w:val="clear" w:color="auto" w:fill="0D2657"/>
            <w:tcMar>
              <w:top w:w="60" w:type="dxa"/>
              <w:left w:w="120" w:type="dxa"/>
              <w:bottom w:w="60" w:type="dxa"/>
              <w:right w:w="120" w:type="dxa"/>
            </w:tcMar>
            <w:vAlign w:val="center"/>
          </w:tcPr>
          <w:p w14:paraId="5BE38FCB" w14:textId="77777777" w:rsidR="00130BAF" w:rsidRDefault="00000000" w:rsidP="00395F33">
            <w:pPr>
              <w:spacing w:before="60"/>
              <w:jc w:val="center"/>
            </w:pPr>
            <w:r>
              <w:rPr>
                <w:rFonts w:ascii="Calibri" w:eastAsia="Calibri" w:hAnsi="Calibri" w:cs="Calibri"/>
                <w:b/>
                <w:bCs/>
                <w:color w:val="FFFFFF"/>
                <w:sz w:val="19"/>
                <w:szCs w:val="19"/>
              </w:rPr>
              <w:t>Annual Contract Value (ACV) Tier</w:t>
            </w:r>
          </w:p>
        </w:tc>
        <w:tc>
          <w:tcPr>
            <w:tcW w:w="4500" w:type="dxa"/>
            <w:shd w:val="clear" w:color="auto" w:fill="0D2657"/>
            <w:tcMar>
              <w:top w:w="60" w:type="dxa"/>
              <w:left w:w="120" w:type="dxa"/>
              <w:bottom w:w="60" w:type="dxa"/>
              <w:right w:w="120" w:type="dxa"/>
            </w:tcMar>
            <w:vAlign w:val="center"/>
          </w:tcPr>
          <w:p w14:paraId="44103B82" w14:textId="77777777" w:rsidR="00130BAF" w:rsidRDefault="00000000" w:rsidP="00395F33">
            <w:pPr>
              <w:spacing w:before="60"/>
              <w:jc w:val="center"/>
            </w:pPr>
            <w:r>
              <w:rPr>
                <w:rFonts w:ascii="Calibri" w:eastAsia="Calibri" w:hAnsi="Calibri" w:cs="Calibri"/>
                <w:b/>
                <w:bCs/>
                <w:color w:val="FFFFFF"/>
                <w:sz w:val="19"/>
                <w:szCs w:val="19"/>
              </w:rPr>
              <w:t>Commission Rate</w:t>
            </w:r>
          </w:p>
        </w:tc>
      </w:tr>
      <w:tr w:rsidR="00130BAF" w14:paraId="2897AA8D" w14:textId="77777777">
        <w:tc>
          <w:tcPr>
            <w:tcW w:w="4500" w:type="dxa"/>
            <w:shd w:val="clear" w:color="auto" w:fill="FFFFFF"/>
            <w:tcMar>
              <w:top w:w="60" w:type="dxa"/>
              <w:left w:w="120" w:type="dxa"/>
              <w:bottom w:w="60" w:type="dxa"/>
              <w:right w:w="120" w:type="dxa"/>
            </w:tcMar>
          </w:tcPr>
          <w:p w14:paraId="32FBDA62" w14:textId="77777777" w:rsidR="00130BAF" w:rsidRDefault="00000000" w:rsidP="00395F33">
            <w:pPr>
              <w:spacing w:before="60"/>
            </w:pPr>
            <w:r>
              <w:rPr>
                <w:rFonts w:ascii="Calibri" w:eastAsia="Calibri" w:hAnsi="Calibri" w:cs="Calibri"/>
                <w:color w:val="1A1A2E"/>
                <w:sz w:val="19"/>
                <w:szCs w:val="19"/>
              </w:rPr>
              <w:t>First $10,000</w:t>
            </w:r>
          </w:p>
        </w:tc>
        <w:tc>
          <w:tcPr>
            <w:tcW w:w="4500" w:type="dxa"/>
            <w:shd w:val="clear" w:color="auto" w:fill="FFFFFF"/>
            <w:tcMar>
              <w:top w:w="60" w:type="dxa"/>
              <w:left w:w="120" w:type="dxa"/>
              <w:bottom w:w="60" w:type="dxa"/>
              <w:right w:w="120" w:type="dxa"/>
            </w:tcMar>
          </w:tcPr>
          <w:p w14:paraId="02F5BE71" w14:textId="77777777" w:rsidR="00130BAF" w:rsidRDefault="00000000" w:rsidP="00395F33">
            <w:pPr>
              <w:spacing w:before="60"/>
              <w:jc w:val="center"/>
            </w:pPr>
            <w:r>
              <w:rPr>
                <w:rFonts w:ascii="Calibri" w:eastAsia="Calibri" w:hAnsi="Calibri" w:cs="Calibri"/>
                <w:b/>
                <w:bCs/>
                <w:color w:val="0D2657"/>
                <w:sz w:val="19"/>
                <w:szCs w:val="19"/>
              </w:rPr>
              <w:t>20%</w:t>
            </w:r>
          </w:p>
        </w:tc>
      </w:tr>
      <w:tr w:rsidR="00130BAF" w14:paraId="3490EC02" w14:textId="77777777">
        <w:tc>
          <w:tcPr>
            <w:tcW w:w="4500" w:type="dxa"/>
            <w:shd w:val="clear" w:color="auto" w:fill="F4F5F8"/>
            <w:tcMar>
              <w:top w:w="60" w:type="dxa"/>
              <w:left w:w="120" w:type="dxa"/>
              <w:bottom w:w="60" w:type="dxa"/>
              <w:right w:w="120" w:type="dxa"/>
            </w:tcMar>
          </w:tcPr>
          <w:p w14:paraId="5D76B139" w14:textId="77777777" w:rsidR="00130BAF" w:rsidRDefault="00000000" w:rsidP="00395F33">
            <w:pPr>
              <w:spacing w:before="60"/>
            </w:pPr>
            <w:r>
              <w:rPr>
                <w:rFonts w:ascii="Calibri" w:eastAsia="Calibri" w:hAnsi="Calibri" w:cs="Calibri"/>
                <w:color w:val="1A1A2E"/>
                <w:sz w:val="19"/>
                <w:szCs w:val="19"/>
              </w:rPr>
              <w:t>$10,001 – $50,000</w:t>
            </w:r>
          </w:p>
        </w:tc>
        <w:tc>
          <w:tcPr>
            <w:tcW w:w="4500" w:type="dxa"/>
            <w:shd w:val="clear" w:color="auto" w:fill="F4F5F8"/>
            <w:tcMar>
              <w:top w:w="60" w:type="dxa"/>
              <w:left w:w="120" w:type="dxa"/>
              <w:bottom w:w="60" w:type="dxa"/>
              <w:right w:w="120" w:type="dxa"/>
            </w:tcMar>
          </w:tcPr>
          <w:p w14:paraId="2D79CBEC" w14:textId="77777777" w:rsidR="00130BAF" w:rsidRDefault="00000000" w:rsidP="00395F33">
            <w:pPr>
              <w:spacing w:before="60"/>
              <w:jc w:val="center"/>
            </w:pPr>
            <w:r>
              <w:rPr>
                <w:rFonts w:ascii="Calibri" w:eastAsia="Calibri" w:hAnsi="Calibri" w:cs="Calibri"/>
                <w:b/>
                <w:bCs/>
                <w:color w:val="0D2657"/>
                <w:sz w:val="19"/>
                <w:szCs w:val="19"/>
              </w:rPr>
              <w:t>17.5%</w:t>
            </w:r>
          </w:p>
        </w:tc>
      </w:tr>
      <w:tr w:rsidR="00130BAF" w14:paraId="6BC5B7E1" w14:textId="77777777">
        <w:tc>
          <w:tcPr>
            <w:tcW w:w="4500" w:type="dxa"/>
            <w:shd w:val="clear" w:color="auto" w:fill="FFFFFF"/>
            <w:tcMar>
              <w:top w:w="60" w:type="dxa"/>
              <w:left w:w="120" w:type="dxa"/>
              <w:bottom w:w="60" w:type="dxa"/>
              <w:right w:w="120" w:type="dxa"/>
            </w:tcMar>
          </w:tcPr>
          <w:p w14:paraId="36BAE94F" w14:textId="77777777" w:rsidR="00130BAF" w:rsidRDefault="00000000" w:rsidP="00395F33">
            <w:pPr>
              <w:spacing w:before="60"/>
            </w:pPr>
            <w:r>
              <w:rPr>
                <w:rFonts w:ascii="Calibri" w:eastAsia="Calibri" w:hAnsi="Calibri" w:cs="Calibri"/>
                <w:color w:val="1A1A2E"/>
                <w:sz w:val="19"/>
                <w:szCs w:val="19"/>
              </w:rPr>
              <w:t>$50,001 – $100,000</w:t>
            </w:r>
          </w:p>
        </w:tc>
        <w:tc>
          <w:tcPr>
            <w:tcW w:w="4500" w:type="dxa"/>
            <w:shd w:val="clear" w:color="auto" w:fill="FFFFFF"/>
            <w:tcMar>
              <w:top w:w="60" w:type="dxa"/>
              <w:left w:w="120" w:type="dxa"/>
              <w:bottom w:w="60" w:type="dxa"/>
              <w:right w:w="120" w:type="dxa"/>
            </w:tcMar>
          </w:tcPr>
          <w:p w14:paraId="3B955AB5" w14:textId="77777777" w:rsidR="00130BAF" w:rsidRDefault="00000000" w:rsidP="00395F33">
            <w:pPr>
              <w:spacing w:before="60"/>
              <w:jc w:val="center"/>
            </w:pPr>
            <w:r>
              <w:rPr>
                <w:rFonts w:ascii="Calibri" w:eastAsia="Calibri" w:hAnsi="Calibri" w:cs="Calibri"/>
                <w:b/>
                <w:bCs/>
                <w:color w:val="0D2657"/>
                <w:sz w:val="19"/>
                <w:szCs w:val="19"/>
              </w:rPr>
              <w:t>15%</w:t>
            </w:r>
          </w:p>
        </w:tc>
      </w:tr>
      <w:tr w:rsidR="00130BAF" w14:paraId="0A43B6D4" w14:textId="77777777">
        <w:tc>
          <w:tcPr>
            <w:tcW w:w="4500" w:type="dxa"/>
            <w:shd w:val="clear" w:color="auto" w:fill="F4F5F8"/>
            <w:tcMar>
              <w:top w:w="60" w:type="dxa"/>
              <w:left w:w="120" w:type="dxa"/>
              <w:bottom w:w="60" w:type="dxa"/>
              <w:right w:w="120" w:type="dxa"/>
            </w:tcMar>
          </w:tcPr>
          <w:p w14:paraId="1B2C22AF" w14:textId="77777777" w:rsidR="00130BAF" w:rsidRDefault="00000000" w:rsidP="00395F33">
            <w:pPr>
              <w:spacing w:before="60"/>
            </w:pPr>
            <w:r>
              <w:rPr>
                <w:rFonts w:ascii="Calibri" w:eastAsia="Calibri" w:hAnsi="Calibri" w:cs="Calibri"/>
                <w:color w:val="1A1A2E"/>
                <w:sz w:val="19"/>
                <w:szCs w:val="19"/>
              </w:rPr>
              <w:t>$100,001 – $250,000</w:t>
            </w:r>
          </w:p>
        </w:tc>
        <w:tc>
          <w:tcPr>
            <w:tcW w:w="4500" w:type="dxa"/>
            <w:shd w:val="clear" w:color="auto" w:fill="F4F5F8"/>
            <w:tcMar>
              <w:top w:w="60" w:type="dxa"/>
              <w:left w:w="120" w:type="dxa"/>
              <w:bottom w:w="60" w:type="dxa"/>
              <w:right w:w="120" w:type="dxa"/>
            </w:tcMar>
          </w:tcPr>
          <w:p w14:paraId="073B554A" w14:textId="77777777" w:rsidR="00130BAF" w:rsidRDefault="00000000" w:rsidP="00395F33">
            <w:pPr>
              <w:spacing w:before="60"/>
              <w:jc w:val="center"/>
            </w:pPr>
            <w:r>
              <w:rPr>
                <w:rFonts w:ascii="Calibri" w:eastAsia="Calibri" w:hAnsi="Calibri" w:cs="Calibri"/>
                <w:b/>
                <w:bCs/>
                <w:color w:val="0D2657"/>
                <w:sz w:val="19"/>
                <w:szCs w:val="19"/>
              </w:rPr>
              <w:t>12.5%</w:t>
            </w:r>
          </w:p>
        </w:tc>
      </w:tr>
      <w:tr w:rsidR="00130BAF" w14:paraId="6CCF636B" w14:textId="77777777">
        <w:tc>
          <w:tcPr>
            <w:tcW w:w="4500" w:type="dxa"/>
            <w:shd w:val="clear" w:color="auto" w:fill="FFFFFF"/>
            <w:tcMar>
              <w:top w:w="60" w:type="dxa"/>
              <w:left w:w="120" w:type="dxa"/>
              <w:bottom w:w="60" w:type="dxa"/>
              <w:right w:w="120" w:type="dxa"/>
            </w:tcMar>
          </w:tcPr>
          <w:p w14:paraId="62C9864E" w14:textId="77777777" w:rsidR="00130BAF" w:rsidRDefault="00000000" w:rsidP="00395F33">
            <w:pPr>
              <w:spacing w:before="60"/>
            </w:pPr>
            <w:r>
              <w:rPr>
                <w:rFonts w:ascii="Calibri" w:eastAsia="Calibri" w:hAnsi="Calibri" w:cs="Calibri"/>
                <w:color w:val="1A1A2E"/>
                <w:sz w:val="19"/>
                <w:szCs w:val="19"/>
              </w:rPr>
              <w:t>Above $250,000</w:t>
            </w:r>
          </w:p>
        </w:tc>
        <w:tc>
          <w:tcPr>
            <w:tcW w:w="4500" w:type="dxa"/>
            <w:shd w:val="clear" w:color="auto" w:fill="FFFFFF"/>
            <w:tcMar>
              <w:top w:w="60" w:type="dxa"/>
              <w:left w:w="120" w:type="dxa"/>
              <w:bottom w:w="60" w:type="dxa"/>
              <w:right w:w="120" w:type="dxa"/>
            </w:tcMar>
          </w:tcPr>
          <w:p w14:paraId="68324D61" w14:textId="77777777" w:rsidR="00130BAF" w:rsidRDefault="00000000" w:rsidP="00395F33">
            <w:pPr>
              <w:spacing w:before="60"/>
              <w:jc w:val="center"/>
            </w:pPr>
            <w:r>
              <w:rPr>
                <w:rFonts w:ascii="Calibri" w:eastAsia="Calibri" w:hAnsi="Calibri" w:cs="Calibri"/>
                <w:b/>
                <w:bCs/>
                <w:color w:val="0D2657"/>
                <w:sz w:val="19"/>
                <w:szCs w:val="19"/>
              </w:rPr>
              <w:t>10%</w:t>
            </w:r>
          </w:p>
        </w:tc>
      </w:tr>
    </w:tbl>
    <w:p w14:paraId="297F25DD" w14:textId="77777777" w:rsidR="00130BAF" w:rsidRDefault="00000000" w:rsidP="00395F33">
      <w:pPr>
        <w:spacing w:before="80"/>
      </w:pPr>
      <w:r>
        <w:rPr>
          <w:rFonts w:ascii="Calibri" w:eastAsia="Calibri" w:hAnsi="Calibri" w:cs="Calibri"/>
          <w:b/>
          <w:bCs/>
          <w:color w:val="0D2657"/>
          <w:sz w:val="21"/>
          <w:szCs w:val="21"/>
          <w:u w:val="single"/>
        </w:rPr>
        <w:t>3b  ·  Commission Calculation Example</w:t>
      </w:r>
    </w:p>
    <w:p w14:paraId="59BFD90F" w14:textId="10DDCC96" w:rsidR="00130BAF" w:rsidRDefault="00000000" w:rsidP="00395F33">
      <w:pPr>
        <w:spacing w:before="80"/>
      </w:pPr>
      <w:r>
        <w:rPr>
          <w:rFonts w:ascii="Calibri" w:eastAsia="Calibri" w:hAnsi="Calibri" w:cs="Calibri"/>
          <w:color w:val="1A1A2E"/>
        </w:rPr>
        <w:t>Example — $200,000 Annual Contract Value:</w:t>
      </w:r>
    </w:p>
    <w:p w14:paraId="2FF6EA3E" w14:textId="77777777" w:rsidR="00130BAF" w:rsidRDefault="00000000" w:rsidP="00395F33">
      <w:pPr>
        <w:pStyle w:val="ListParagraph"/>
        <w:numPr>
          <w:ilvl w:val="0"/>
          <w:numId w:val="1"/>
        </w:numPr>
        <w:spacing w:before="60"/>
      </w:pPr>
      <w:r>
        <w:rPr>
          <w:rFonts w:ascii="Calibri" w:eastAsia="Calibri" w:hAnsi="Calibri" w:cs="Calibri"/>
          <w:color w:val="1A1A2E"/>
        </w:rPr>
        <w:t>$10,000 × 20%  =  $2,000</w:t>
      </w:r>
    </w:p>
    <w:p w14:paraId="2E85258A" w14:textId="77777777" w:rsidR="00130BAF" w:rsidRDefault="00000000" w:rsidP="00395F33">
      <w:pPr>
        <w:pStyle w:val="ListParagraph"/>
        <w:numPr>
          <w:ilvl w:val="0"/>
          <w:numId w:val="1"/>
        </w:numPr>
        <w:spacing w:before="60"/>
      </w:pPr>
      <w:r>
        <w:rPr>
          <w:rFonts w:ascii="Calibri" w:eastAsia="Calibri" w:hAnsi="Calibri" w:cs="Calibri"/>
          <w:color w:val="1A1A2E"/>
        </w:rPr>
        <w:t>$40,000 × 17.5%  =  $7,000   (the $10,001–$50,000 tier)</w:t>
      </w:r>
    </w:p>
    <w:p w14:paraId="44FDF0E1" w14:textId="77777777" w:rsidR="00130BAF" w:rsidRDefault="00000000" w:rsidP="00395F33">
      <w:pPr>
        <w:pStyle w:val="ListParagraph"/>
        <w:numPr>
          <w:ilvl w:val="0"/>
          <w:numId w:val="1"/>
        </w:numPr>
        <w:spacing w:before="60"/>
      </w:pPr>
      <w:r>
        <w:rPr>
          <w:rFonts w:ascii="Calibri" w:eastAsia="Calibri" w:hAnsi="Calibri" w:cs="Calibri"/>
          <w:color w:val="1A1A2E"/>
        </w:rPr>
        <w:t>$50,000 × 15%  =  $7,500   (the $50,001–$100,000 tier)</w:t>
      </w:r>
    </w:p>
    <w:p w14:paraId="1B1F3130" w14:textId="6CE78C12" w:rsidR="00130BAF" w:rsidRDefault="00000000" w:rsidP="00395F33">
      <w:pPr>
        <w:pStyle w:val="ListParagraph"/>
        <w:numPr>
          <w:ilvl w:val="0"/>
          <w:numId w:val="1"/>
        </w:numPr>
        <w:spacing w:before="60"/>
      </w:pPr>
      <w:r>
        <w:rPr>
          <w:rFonts w:ascii="Calibri" w:eastAsia="Calibri" w:hAnsi="Calibri" w:cs="Calibri"/>
          <w:color w:val="1A1A2E"/>
        </w:rPr>
        <w:t>$100,000 × 12.5%  =  $12,500  (the $100,001–$250,000 tier)</w:t>
      </w:r>
    </w:p>
    <w:p w14:paraId="4A9DE522" w14:textId="09F574D2" w:rsidR="00130BAF" w:rsidRDefault="00000000" w:rsidP="00395F33">
      <w:pPr>
        <w:spacing w:before="60"/>
        <w:ind w:left="720"/>
      </w:pPr>
      <w:r>
        <w:rPr>
          <w:rFonts w:ascii="Calibri" w:eastAsia="Calibri" w:hAnsi="Calibri" w:cs="Calibri"/>
          <w:b/>
          <w:bCs/>
          <w:color w:val="0D2657"/>
        </w:rPr>
        <w:t xml:space="preserve">Total Commission:  </w:t>
      </w:r>
      <w:r>
        <w:rPr>
          <w:rFonts w:ascii="Calibri" w:eastAsia="Calibri" w:hAnsi="Calibri" w:cs="Calibri"/>
          <w:b/>
          <w:bCs/>
          <w:color w:val="CC1B2B"/>
        </w:rPr>
        <w:t>$29,000  (14.5% effective rate)</w:t>
      </w:r>
    </w:p>
    <w:p w14:paraId="1B8697E2" w14:textId="05F37C0E" w:rsidR="00130BAF" w:rsidRDefault="00000000" w:rsidP="00F60218">
      <w:pPr>
        <w:spacing w:before="80"/>
      </w:pPr>
      <w:r>
        <w:rPr>
          <w:rFonts w:ascii="Calibri" w:eastAsia="Calibri" w:hAnsi="Calibri" w:cs="Calibri"/>
          <w:color w:val="1A1A2E"/>
        </w:rPr>
        <w:t>Commission reference schedule for common contract sizes: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000"/>
        <w:gridCol w:w="3000"/>
      </w:tblGrid>
      <w:tr w:rsidR="00130BAF" w14:paraId="0551374E" w14:textId="77777777">
        <w:trPr>
          <w:tblHeader/>
        </w:trPr>
        <w:tc>
          <w:tcPr>
            <w:tcW w:w="3000" w:type="dxa"/>
            <w:shd w:val="clear" w:color="auto" w:fill="0D2657"/>
            <w:tcMar>
              <w:top w:w="60" w:type="dxa"/>
              <w:left w:w="80" w:type="dxa"/>
              <w:bottom w:w="60" w:type="dxa"/>
              <w:right w:w="80" w:type="dxa"/>
            </w:tcMar>
          </w:tcPr>
          <w:p w14:paraId="157D7D24" w14:textId="77777777" w:rsidR="00130BAF" w:rsidRDefault="00000000" w:rsidP="00395F33">
            <w:pPr>
              <w:spacing w:before="60"/>
              <w:jc w:val="center"/>
            </w:pPr>
            <w:r>
              <w:rPr>
                <w:rFonts w:ascii="Calibri" w:eastAsia="Calibri" w:hAnsi="Calibri" w:cs="Calibri"/>
                <w:b/>
                <w:bCs/>
                <w:color w:val="FFFFFF"/>
                <w:sz w:val="18"/>
                <w:szCs w:val="18"/>
              </w:rPr>
              <w:t>Annual Contract</w:t>
            </w:r>
          </w:p>
        </w:tc>
        <w:tc>
          <w:tcPr>
            <w:tcW w:w="3000" w:type="dxa"/>
            <w:shd w:val="clear" w:color="auto" w:fill="0D2657"/>
            <w:tcMar>
              <w:top w:w="60" w:type="dxa"/>
              <w:left w:w="80" w:type="dxa"/>
              <w:bottom w:w="60" w:type="dxa"/>
              <w:right w:w="80" w:type="dxa"/>
            </w:tcMar>
          </w:tcPr>
          <w:p w14:paraId="0A367EDC" w14:textId="77777777" w:rsidR="00130BAF" w:rsidRDefault="00000000" w:rsidP="00395F33">
            <w:pPr>
              <w:spacing w:before="60"/>
              <w:jc w:val="center"/>
            </w:pPr>
            <w:r>
              <w:rPr>
                <w:rFonts w:ascii="Calibri" w:eastAsia="Calibri" w:hAnsi="Calibri" w:cs="Calibri"/>
                <w:b/>
                <w:bCs/>
                <w:color w:val="FFFFFF"/>
                <w:sz w:val="18"/>
                <w:szCs w:val="18"/>
              </w:rPr>
              <w:t>Commission Earned</w:t>
            </w:r>
          </w:p>
        </w:tc>
        <w:tc>
          <w:tcPr>
            <w:tcW w:w="3000" w:type="dxa"/>
            <w:shd w:val="clear" w:color="auto" w:fill="0D2657"/>
            <w:tcMar>
              <w:top w:w="60" w:type="dxa"/>
              <w:left w:w="80" w:type="dxa"/>
              <w:bottom w:w="60" w:type="dxa"/>
              <w:right w:w="80" w:type="dxa"/>
            </w:tcMar>
          </w:tcPr>
          <w:p w14:paraId="67AD7AE9" w14:textId="77777777" w:rsidR="00130BAF" w:rsidRDefault="00000000" w:rsidP="00395F33">
            <w:pPr>
              <w:spacing w:before="60"/>
              <w:jc w:val="center"/>
            </w:pPr>
            <w:r>
              <w:rPr>
                <w:rFonts w:ascii="Calibri" w:eastAsia="Calibri" w:hAnsi="Calibri" w:cs="Calibri"/>
                <w:b/>
                <w:bCs/>
                <w:color w:val="FFFFFF"/>
                <w:sz w:val="18"/>
                <w:szCs w:val="18"/>
              </w:rPr>
              <w:t>Effective Rate</w:t>
            </w:r>
          </w:p>
        </w:tc>
      </w:tr>
      <w:tr w:rsidR="00130BAF" w14:paraId="1C44098E" w14:textId="77777777">
        <w:tc>
          <w:tcPr>
            <w:tcW w:w="3000" w:type="dxa"/>
            <w:shd w:val="clear" w:color="auto" w:fill="FFFFFF"/>
            <w:tcMar>
              <w:top w:w="50" w:type="dxa"/>
              <w:left w:w="80" w:type="dxa"/>
              <w:bottom w:w="50" w:type="dxa"/>
              <w:right w:w="80" w:type="dxa"/>
            </w:tcMar>
          </w:tcPr>
          <w:p w14:paraId="17C36C14" w14:textId="77777777" w:rsidR="00130BAF" w:rsidRDefault="00000000" w:rsidP="00395F33">
            <w:pPr>
              <w:spacing w:before="50"/>
              <w:jc w:val="center"/>
            </w:pPr>
            <w:r>
              <w:rPr>
                <w:rFonts w:ascii="Calibri" w:eastAsia="Calibri" w:hAnsi="Calibri" w:cs="Calibri"/>
                <w:color w:val="1A1A2E"/>
                <w:sz w:val="18"/>
                <w:szCs w:val="18"/>
              </w:rPr>
              <w:t>$8,000</w:t>
            </w:r>
          </w:p>
        </w:tc>
        <w:tc>
          <w:tcPr>
            <w:tcW w:w="3000" w:type="dxa"/>
            <w:shd w:val="clear" w:color="auto" w:fill="FFFFFF"/>
            <w:tcMar>
              <w:top w:w="50" w:type="dxa"/>
              <w:left w:w="80" w:type="dxa"/>
              <w:bottom w:w="50" w:type="dxa"/>
              <w:right w:w="80" w:type="dxa"/>
            </w:tcMar>
          </w:tcPr>
          <w:p w14:paraId="3F15EC58" w14:textId="77777777" w:rsidR="00130BAF" w:rsidRDefault="00000000" w:rsidP="00395F33">
            <w:pPr>
              <w:spacing w:before="50"/>
              <w:jc w:val="center"/>
            </w:pPr>
            <w:r>
              <w:rPr>
                <w:rFonts w:ascii="Calibri" w:eastAsia="Calibri" w:hAnsi="Calibri" w:cs="Calibri"/>
                <w:color w:val="1A1A2E"/>
                <w:sz w:val="18"/>
                <w:szCs w:val="18"/>
              </w:rPr>
              <w:t>$1,600</w:t>
            </w:r>
          </w:p>
        </w:tc>
        <w:tc>
          <w:tcPr>
            <w:tcW w:w="3000" w:type="dxa"/>
            <w:shd w:val="clear" w:color="auto" w:fill="FFFFFF"/>
            <w:tcMar>
              <w:top w:w="50" w:type="dxa"/>
              <w:left w:w="80" w:type="dxa"/>
              <w:bottom w:w="50" w:type="dxa"/>
              <w:right w:w="80" w:type="dxa"/>
            </w:tcMar>
          </w:tcPr>
          <w:p w14:paraId="4718C4D5" w14:textId="77777777" w:rsidR="00130BAF" w:rsidRDefault="00000000" w:rsidP="00395F33">
            <w:pPr>
              <w:spacing w:before="50"/>
              <w:jc w:val="center"/>
            </w:pPr>
            <w:r>
              <w:rPr>
                <w:rFonts w:ascii="Calibri" w:eastAsia="Calibri" w:hAnsi="Calibri" w:cs="Calibri"/>
                <w:color w:val="1A1A2E"/>
                <w:sz w:val="18"/>
                <w:szCs w:val="18"/>
              </w:rPr>
              <w:t>20.0%</w:t>
            </w:r>
          </w:p>
        </w:tc>
      </w:tr>
      <w:tr w:rsidR="00130BAF" w14:paraId="351293BB" w14:textId="77777777">
        <w:tc>
          <w:tcPr>
            <w:tcW w:w="3000" w:type="dxa"/>
            <w:shd w:val="clear" w:color="auto" w:fill="F4F5F8"/>
            <w:tcMar>
              <w:top w:w="50" w:type="dxa"/>
              <w:left w:w="80" w:type="dxa"/>
              <w:bottom w:w="50" w:type="dxa"/>
              <w:right w:w="80" w:type="dxa"/>
            </w:tcMar>
          </w:tcPr>
          <w:p w14:paraId="792F4ED2" w14:textId="77777777" w:rsidR="00130BAF" w:rsidRDefault="00000000" w:rsidP="00395F33">
            <w:pPr>
              <w:spacing w:before="50"/>
              <w:jc w:val="center"/>
            </w:pPr>
            <w:r>
              <w:rPr>
                <w:rFonts w:ascii="Calibri" w:eastAsia="Calibri" w:hAnsi="Calibri" w:cs="Calibri"/>
                <w:color w:val="1A1A2E"/>
                <w:sz w:val="18"/>
                <w:szCs w:val="18"/>
              </w:rPr>
              <w:t>$10,000</w:t>
            </w:r>
          </w:p>
        </w:tc>
        <w:tc>
          <w:tcPr>
            <w:tcW w:w="3000" w:type="dxa"/>
            <w:shd w:val="clear" w:color="auto" w:fill="F4F5F8"/>
            <w:tcMar>
              <w:top w:w="50" w:type="dxa"/>
              <w:left w:w="80" w:type="dxa"/>
              <w:bottom w:w="50" w:type="dxa"/>
              <w:right w:w="80" w:type="dxa"/>
            </w:tcMar>
          </w:tcPr>
          <w:p w14:paraId="26EFBE02" w14:textId="77777777" w:rsidR="00130BAF" w:rsidRDefault="00000000" w:rsidP="00395F33">
            <w:pPr>
              <w:spacing w:before="50"/>
              <w:jc w:val="center"/>
            </w:pPr>
            <w:r>
              <w:rPr>
                <w:rFonts w:ascii="Calibri" w:eastAsia="Calibri" w:hAnsi="Calibri" w:cs="Calibri"/>
                <w:color w:val="1A1A2E"/>
                <w:sz w:val="18"/>
                <w:szCs w:val="18"/>
              </w:rPr>
              <w:t>$2,000</w:t>
            </w:r>
          </w:p>
        </w:tc>
        <w:tc>
          <w:tcPr>
            <w:tcW w:w="3000" w:type="dxa"/>
            <w:shd w:val="clear" w:color="auto" w:fill="F4F5F8"/>
            <w:tcMar>
              <w:top w:w="50" w:type="dxa"/>
              <w:left w:w="80" w:type="dxa"/>
              <w:bottom w:w="50" w:type="dxa"/>
              <w:right w:w="80" w:type="dxa"/>
            </w:tcMar>
          </w:tcPr>
          <w:p w14:paraId="565925F9" w14:textId="77777777" w:rsidR="00130BAF" w:rsidRDefault="00000000" w:rsidP="00395F33">
            <w:pPr>
              <w:spacing w:before="50"/>
              <w:jc w:val="center"/>
            </w:pPr>
            <w:r>
              <w:rPr>
                <w:rFonts w:ascii="Calibri" w:eastAsia="Calibri" w:hAnsi="Calibri" w:cs="Calibri"/>
                <w:color w:val="1A1A2E"/>
                <w:sz w:val="18"/>
                <w:szCs w:val="18"/>
              </w:rPr>
              <w:t>20.0%</w:t>
            </w:r>
          </w:p>
        </w:tc>
      </w:tr>
      <w:tr w:rsidR="00130BAF" w14:paraId="030BB37B" w14:textId="77777777">
        <w:tc>
          <w:tcPr>
            <w:tcW w:w="3000" w:type="dxa"/>
            <w:shd w:val="clear" w:color="auto" w:fill="FFFFFF"/>
            <w:tcMar>
              <w:top w:w="50" w:type="dxa"/>
              <w:left w:w="80" w:type="dxa"/>
              <w:bottom w:w="50" w:type="dxa"/>
              <w:right w:w="80" w:type="dxa"/>
            </w:tcMar>
          </w:tcPr>
          <w:p w14:paraId="24BA3158" w14:textId="77777777" w:rsidR="00130BAF" w:rsidRDefault="00000000" w:rsidP="00395F33">
            <w:pPr>
              <w:spacing w:before="50"/>
              <w:jc w:val="center"/>
            </w:pPr>
            <w:r>
              <w:rPr>
                <w:rFonts w:ascii="Calibri" w:eastAsia="Calibri" w:hAnsi="Calibri" w:cs="Calibri"/>
                <w:color w:val="1A1A2E"/>
                <w:sz w:val="18"/>
                <w:szCs w:val="18"/>
              </w:rPr>
              <w:t>$25,000</w:t>
            </w:r>
          </w:p>
        </w:tc>
        <w:tc>
          <w:tcPr>
            <w:tcW w:w="3000" w:type="dxa"/>
            <w:shd w:val="clear" w:color="auto" w:fill="FFFFFF"/>
            <w:tcMar>
              <w:top w:w="50" w:type="dxa"/>
              <w:left w:w="80" w:type="dxa"/>
              <w:bottom w:w="50" w:type="dxa"/>
              <w:right w:w="80" w:type="dxa"/>
            </w:tcMar>
          </w:tcPr>
          <w:p w14:paraId="1603D097" w14:textId="77777777" w:rsidR="00130BAF" w:rsidRDefault="00000000" w:rsidP="00395F33">
            <w:pPr>
              <w:spacing w:before="50"/>
              <w:jc w:val="center"/>
            </w:pPr>
            <w:r>
              <w:rPr>
                <w:rFonts w:ascii="Calibri" w:eastAsia="Calibri" w:hAnsi="Calibri" w:cs="Calibri"/>
                <w:color w:val="1A1A2E"/>
                <w:sz w:val="18"/>
                <w:szCs w:val="18"/>
              </w:rPr>
              <w:t>$4,625</w:t>
            </w:r>
          </w:p>
        </w:tc>
        <w:tc>
          <w:tcPr>
            <w:tcW w:w="3000" w:type="dxa"/>
            <w:shd w:val="clear" w:color="auto" w:fill="FFFFFF"/>
            <w:tcMar>
              <w:top w:w="50" w:type="dxa"/>
              <w:left w:w="80" w:type="dxa"/>
              <w:bottom w:w="50" w:type="dxa"/>
              <w:right w:w="80" w:type="dxa"/>
            </w:tcMar>
          </w:tcPr>
          <w:p w14:paraId="2B65FF9B" w14:textId="77777777" w:rsidR="00130BAF" w:rsidRDefault="00000000" w:rsidP="00395F33">
            <w:pPr>
              <w:spacing w:before="50"/>
              <w:jc w:val="center"/>
            </w:pPr>
            <w:r>
              <w:rPr>
                <w:rFonts w:ascii="Calibri" w:eastAsia="Calibri" w:hAnsi="Calibri" w:cs="Calibri"/>
                <w:color w:val="1A1A2E"/>
                <w:sz w:val="18"/>
                <w:szCs w:val="18"/>
              </w:rPr>
              <w:t>18.5%</w:t>
            </w:r>
          </w:p>
        </w:tc>
      </w:tr>
      <w:tr w:rsidR="00130BAF" w14:paraId="19FB7E12" w14:textId="77777777">
        <w:tc>
          <w:tcPr>
            <w:tcW w:w="3000" w:type="dxa"/>
            <w:shd w:val="clear" w:color="auto" w:fill="F4F5F8"/>
            <w:tcMar>
              <w:top w:w="50" w:type="dxa"/>
              <w:left w:w="80" w:type="dxa"/>
              <w:bottom w:w="50" w:type="dxa"/>
              <w:right w:w="80" w:type="dxa"/>
            </w:tcMar>
          </w:tcPr>
          <w:p w14:paraId="72F124D0" w14:textId="77777777" w:rsidR="00130BAF" w:rsidRDefault="00000000" w:rsidP="00395F33">
            <w:pPr>
              <w:spacing w:before="50"/>
              <w:jc w:val="center"/>
            </w:pPr>
            <w:r>
              <w:rPr>
                <w:rFonts w:ascii="Calibri" w:eastAsia="Calibri" w:hAnsi="Calibri" w:cs="Calibri"/>
                <w:color w:val="1A1A2E"/>
                <w:sz w:val="18"/>
                <w:szCs w:val="18"/>
              </w:rPr>
              <w:t>$50,000</w:t>
            </w:r>
          </w:p>
        </w:tc>
        <w:tc>
          <w:tcPr>
            <w:tcW w:w="3000" w:type="dxa"/>
            <w:shd w:val="clear" w:color="auto" w:fill="F4F5F8"/>
            <w:tcMar>
              <w:top w:w="50" w:type="dxa"/>
              <w:left w:w="80" w:type="dxa"/>
              <w:bottom w:w="50" w:type="dxa"/>
              <w:right w:w="80" w:type="dxa"/>
            </w:tcMar>
          </w:tcPr>
          <w:p w14:paraId="281E2312" w14:textId="77777777" w:rsidR="00130BAF" w:rsidRDefault="00000000" w:rsidP="00395F33">
            <w:pPr>
              <w:spacing w:before="50"/>
              <w:jc w:val="center"/>
            </w:pPr>
            <w:r>
              <w:rPr>
                <w:rFonts w:ascii="Calibri" w:eastAsia="Calibri" w:hAnsi="Calibri" w:cs="Calibri"/>
                <w:color w:val="1A1A2E"/>
                <w:sz w:val="18"/>
                <w:szCs w:val="18"/>
              </w:rPr>
              <w:t>$9,000</w:t>
            </w:r>
          </w:p>
        </w:tc>
        <w:tc>
          <w:tcPr>
            <w:tcW w:w="3000" w:type="dxa"/>
            <w:shd w:val="clear" w:color="auto" w:fill="F4F5F8"/>
            <w:tcMar>
              <w:top w:w="50" w:type="dxa"/>
              <w:left w:w="80" w:type="dxa"/>
              <w:bottom w:w="50" w:type="dxa"/>
              <w:right w:w="80" w:type="dxa"/>
            </w:tcMar>
          </w:tcPr>
          <w:p w14:paraId="27343C56" w14:textId="77777777" w:rsidR="00130BAF" w:rsidRDefault="00000000" w:rsidP="00395F33">
            <w:pPr>
              <w:spacing w:before="50"/>
              <w:jc w:val="center"/>
            </w:pPr>
            <w:r>
              <w:rPr>
                <w:rFonts w:ascii="Calibri" w:eastAsia="Calibri" w:hAnsi="Calibri" w:cs="Calibri"/>
                <w:color w:val="1A1A2E"/>
                <w:sz w:val="18"/>
                <w:szCs w:val="18"/>
              </w:rPr>
              <w:t>18.0%</w:t>
            </w:r>
          </w:p>
        </w:tc>
      </w:tr>
      <w:tr w:rsidR="00130BAF" w14:paraId="619B0099" w14:textId="77777777">
        <w:tc>
          <w:tcPr>
            <w:tcW w:w="3000" w:type="dxa"/>
            <w:shd w:val="clear" w:color="auto" w:fill="FFFFFF"/>
            <w:tcMar>
              <w:top w:w="50" w:type="dxa"/>
              <w:left w:w="80" w:type="dxa"/>
              <w:bottom w:w="50" w:type="dxa"/>
              <w:right w:w="80" w:type="dxa"/>
            </w:tcMar>
          </w:tcPr>
          <w:p w14:paraId="60202F4F" w14:textId="77777777" w:rsidR="00130BAF" w:rsidRDefault="00000000" w:rsidP="00395F33">
            <w:pPr>
              <w:spacing w:before="50"/>
              <w:jc w:val="center"/>
            </w:pPr>
            <w:r>
              <w:rPr>
                <w:rFonts w:ascii="Calibri" w:eastAsia="Calibri" w:hAnsi="Calibri" w:cs="Calibri"/>
                <w:color w:val="1A1A2E"/>
                <w:sz w:val="18"/>
                <w:szCs w:val="18"/>
              </w:rPr>
              <w:t>$75,000</w:t>
            </w:r>
          </w:p>
        </w:tc>
        <w:tc>
          <w:tcPr>
            <w:tcW w:w="3000" w:type="dxa"/>
            <w:shd w:val="clear" w:color="auto" w:fill="FFFFFF"/>
            <w:tcMar>
              <w:top w:w="50" w:type="dxa"/>
              <w:left w:w="80" w:type="dxa"/>
              <w:bottom w:w="50" w:type="dxa"/>
              <w:right w:w="80" w:type="dxa"/>
            </w:tcMar>
          </w:tcPr>
          <w:p w14:paraId="4DC3E16F" w14:textId="77777777" w:rsidR="00130BAF" w:rsidRDefault="00000000" w:rsidP="00395F33">
            <w:pPr>
              <w:spacing w:before="50"/>
              <w:jc w:val="center"/>
            </w:pPr>
            <w:r>
              <w:rPr>
                <w:rFonts w:ascii="Calibri" w:eastAsia="Calibri" w:hAnsi="Calibri" w:cs="Calibri"/>
                <w:color w:val="1A1A2E"/>
                <w:sz w:val="18"/>
                <w:szCs w:val="18"/>
              </w:rPr>
              <w:t>$12,750</w:t>
            </w:r>
          </w:p>
        </w:tc>
        <w:tc>
          <w:tcPr>
            <w:tcW w:w="3000" w:type="dxa"/>
            <w:shd w:val="clear" w:color="auto" w:fill="FFFFFF"/>
            <w:tcMar>
              <w:top w:w="50" w:type="dxa"/>
              <w:left w:w="80" w:type="dxa"/>
              <w:bottom w:w="50" w:type="dxa"/>
              <w:right w:w="80" w:type="dxa"/>
            </w:tcMar>
          </w:tcPr>
          <w:p w14:paraId="6EAC4333" w14:textId="77777777" w:rsidR="00130BAF" w:rsidRDefault="00000000" w:rsidP="00395F33">
            <w:pPr>
              <w:spacing w:before="50"/>
              <w:jc w:val="center"/>
            </w:pPr>
            <w:r>
              <w:rPr>
                <w:rFonts w:ascii="Calibri" w:eastAsia="Calibri" w:hAnsi="Calibri" w:cs="Calibri"/>
                <w:color w:val="1A1A2E"/>
                <w:sz w:val="18"/>
                <w:szCs w:val="18"/>
              </w:rPr>
              <w:t>17.0%</w:t>
            </w:r>
          </w:p>
        </w:tc>
      </w:tr>
      <w:tr w:rsidR="00130BAF" w14:paraId="36DABE5A" w14:textId="77777777">
        <w:tc>
          <w:tcPr>
            <w:tcW w:w="3000" w:type="dxa"/>
            <w:shd w:val="clear" w:color="auto" w:fill="F4F5F8"/>
            <w:tcMar>
              <w:top w:w="50" w:type="dxa"/>
              <w:left w:w="80" w:type="dxa"/>
              <w:bottom w:w="50" w:type="dxa"/>
              <w:right w:w="80" w:type="dxa"/>
            </w:tcMar>
          </w:tcPr>
          <w:p w14:paraId="1272DE34" w14:textId="77777777" w:rsidR="00130BAF" w:rsidRDefault="00000000" w:rsidP="00395F33">
            <w:pPr>
              <w:spacing w:before="50"/>
              <w:jc w:val="center"/>
            </w:pPr>
            <w:r>
              <w:rPr>
                <w:rFonts w:ascii="Calibri" w:eastAsia="Calibri" w:hAnsi="Calibri" w:cs="Calibri"/>
                <w:color w:val="1A1A2E"/>
                <w:sz w:val="18"/>
                <w:szCs w:val="18"/>
              </w:rPr>
              <w:t>$100,000</w:t>
            </w:r>
          </w:p>
        </w:tc>
        <w:tc>
          <w:tcPr>
            <w:tcW w:w="3000" w:type="dxa"/>
            <w:shd w:val="clear" w:color="auto" w:fill="F4F5F8"/>
            <w:tcMar>
              <w:top w:w="50" w:type="dxa"/>
              <w:left w:w="80" w:type="dxa"/>
              <w:bottom w:w="50" w:type="dxa"/>
              <w:right w:w="80" w:type="dxa"/>
            </w:tcMar>
          </w:tcPr>
          <w:p w14:paraId="5BC32497" w14:textId="77777777" w:rsidR="00130BAF" w:rsidRDefault="00000000" w:rsidP="00395F33">
            <w:pPr>
              <w:spacing w:before="50"/>
              <w:jc w:val="center"/>
            </w:pPr>
            <w:r>
              <w:rPr>
                <w:rFonts w:ascii="Calibri" w:eastAsia="Calibri" w:hAnsi="Calibri" w:cs="Calibri"/>
                <w:color w:val="1A1A2E"/>
                <w:sz w:val="18"/>
                <w:szCs w:val="18"/>
              </w:rPr>
              <w:t>$16,500</w:t>
            </w:r>
          </w:p>
        </w:tc>
        <w:tc>
          <w:tcPr>
            <w:tcW w:w="3000" w:type="dxa"/>
            <w:shd w:val="clear" w:color="auto" w:fill="F4F5F8"/>
            <w:tcMar>
              <w:top w:w="50" w:type="dxa"/>
              <w:left w:w="80" w:type="dxa"/>
              <w:bottom w:w="50" w:type="dxa"/>
              <w:right w:w="80" w:type="dxa"/>
            </w:tcMar>
          </w:tcPr>
          <w:p w14:paraId="685F9B6E" w14:textId="77777777" w:rsidR="00130BAF" w:rsidRDefault="00000000" w:rsidP="00395F33">
            <w:pPr>
              <w:spacing w:before="50"/>
              <w:jc w:val="center"/>
            </w:pPr>
            <w:r>
              <w:rPr>
                <w:rFonts w:ascii="Calibri" w:eastAsia="Calibri" w:hAnsi="Calibri" w:cs="Calibri"/>
                <w:color w:val="1A1A2E"/>
                <w:sz w:val="18"/>
                <w:szCs w:val="18"/>
              </w:rPr>
              <w:t>16.5%</w:t>
            </w:r>
          </w:p>
        </w:tc>
      </w:tr>
      <w:tr w:rsidR="00130BAF" w14:paraId="6D824163" w14:textId="77777777">
        <w:tc>
          <w:tcPr>
            <w:tcW w:w="3000" w:type="dxa"/>
            <w:shd w:val="clear" w:color="auto" w:fill="FFFFFF"/>
            <w:tcMar>
              <w:top w:w="50" w:type="dxa"/>
              <w:left w:w="80" w:type="dxa"/>
              <w:bottom w:w="50" w:type="dxa"/>
              <w:right w:w="80" w:type="dxa"/>
            </w:tcMar>
          </w:tcPr>
          <w:p w14:paraId="00C5520C" w14:textId="77777777" w:rsidR="00130BAF" w:rsidRDefault="00000000" w:rsidP="00395F33">
            <w:pPr>
              <w:spacing w:before="50"/>
              <w:jc w:val="center"/>
            </w:pPr>
            <w:r>
              <w:rPr>
                <w:rFonts w:ascii="Calibri" w:eastAsia="Calibri" w:hAnsi="Calibri" w:cs="Calibri"/>
                <w:color w:val="1A1A2E"/>
                <w:sz w:val="18"/>
                <w:szCs w:val="18"/>
              </w:rPr>
              <w:t>$150,000</w:t>
            </w:r>
          </w:p>
        </w:tc>
        <w:tc>
          <w:tcPr>
            <w:tcW w:w="3000" w:type="dxa"/>
            <w:shd w:val="clear" w:color="auto" w:fill="FFFFFF"/>
            <w:tcMar>
              <w:top w:w="50" w:type="dxa"/>
              <w:left w:w="80" w:type="dxa"/>
              <w:bottom w:w="50" w:type="dxa"/>
              <w:right w:w="80" w:type="dxa"/>
            </w:tcMar>
          </w:tcPr>
          <w:p w14:paraId="2CE9578C" w14:textId="77777777" w:rsidR="00130BAF" w:rsidRDefault="00000000" w:rsidP="00395F33">
            <w:pPr>
              <w:spacing w:before="50"/>
              <w:jc w:val="center"/>
            </w:pPr>
            <w:r>
              <w:rPr>
                <w:rFonts w:ascii="Calibri" w:eastAsia="Calibri" w:hAnsi="Calibri" w:cs="Calibri"/>
                <w:color w:val="1A1A2E"/>
                <w:sz w:val="18"/>
                <w:szCs w:val="18"/>
              </w:rPr>
              <w:t>$22,750</w:t>
            </w:r>
          </w:p>
        </w:tc>
        <w:tc>
          <w:tcPr>
            <w:tcW w:w="3000" w:type="dxa"/>
            <w:shd w:val="clear" w:color="auto" w:fill="FFFFFF"/>
            <w:tcMar>
              <w:top w:w="50" w:type="dxa"/>
              <w:left w:w="80" w:type="dxa"/>
              <w:bottom w:w="50" w:type="dxa"/>
              <w:right w:w="80" w:type="dxa"/>
            </w:tcMar>
          </w:tcPr>
          <w:p w14:paraId="0ED070C0" w14:textId="77777777" w:rsidR="00130BAF" w:rsidRDefault="00000000" w:rsidP="00395F33">
            <w:pPr>
              <w:spacing w:before="50"/>
              <w:jc w:val="center"/>
            </w:pPr>
            <w:r>
              <w:rPr>
                <w:rFonts w:ascii="Calibri" w:eastAsia="Calibri" w:hAnsi="Calibri" w:cs="Calibri"/>
                <w:color w:val="1A1A2E"/>
                <w:sz w:val="18"/>
                <w:szCs w:val="18"/>
              </w:rPr>
              <w:t>15.2%</w:t>
            </w:r>
          </w:p>
        </w:tc>
      </w:tr>
      <w:tr w:rsidR="00130BAF" w14:paraId="3CEA689B" w14:textId="77777777">
        <w:tc>
          <w:tcPr>
            <w:tcW w:w="3000" w:type="dxa"/>
            <w:shd w:val="clear" w:color="auto" w:fill="F4F5F8"/>
            <w:tcMar>
              <w:top w:w="50" w:type="dxa"/>
              <w:left w:w="80" w:type="dxa"/>
              <w:bottom w:w="50" w:type="dxa"/>
              <w:right w:w="80" w:type="dxa"/>
            </w:tcMar>
          </w:tcPr>
          <w:p w14:paraId="39136E09" w14:textId="77777777" w:rsidR="00130BAF" w:rsidRDefault="00000000" w:rsidP="00395F33">
            <w:pPr>
              <w:spacing w:before="50"/>
              <w:jc w:val="center"/>
            </w:pPr>
            <w:r>
              <w:rPr>
                <w:rFonts w:ascii="Calibri" w:eastAsia="Calibri" w:hAnsi="Calibri" w:cs="Calibri"/>
                <w:color w:val="1A1A2E"/>
                <w:sz w:val="18"/>
                <w:szCs w:val="18"/>
              </w:rPr>
              <w:t>$200,000</w:t>
            </w:r>
          </w:p>
        </w:tc>
        <w:tc>
          <w:tcPr>
            <w:tcW w:w="3000" w:type="dxa"/>
            <w:shd w:val="clear" w:color="auto" w:fill="F4F5F8"/>
            <w:tcMar>
              <w:top w:w="50" w:type="dxa"/>
              <w:left w:w="80" w:type="dxa"/>
              <w:bottom w:w="50" w:type="dxa"/>
              <w:right w:w="80" w:type="dxa"/>
            </w:tcMar>
          </w:tcPr>
          <w:p w14:paraId="3971231D" w14:textId="77777777" w:rsidR="00130BAF" w:rsidRDefault="00000000" w:rsidP="00395F33">
            <w:pPr>
              <w:spacing w:before="50"/>
              <w:jc w:val="center"/>
            </w:pPr>
            <w:r>
              <w:rPr>
                <w:rFonts w:ascii="Calibri" w:eastAsia="Calibri" w:hAnsi="Calibri" w:cs="Calibri"/>
                <w:color w:val="1A1A2E"/>
                <w:sz w:val="18"/>
                <w:szCs w:val="18"/>
              </w:rPr>
              <w:t>$29,000</w:t>
            </w:r>
          </w:p>
        </w:tc>
        <w:tc>
          <w:tcPr>
            <w:tcW w:w="3000" w:type="dxa"/>
            <w:shd w:val="clear" w:color="auto" w:fill="F4F5F8"/>
            <w:tcMar>
              <w:top w:w="50" w:type="dxa"/>
              <w:left w:w="80" w:type="dxa"/>
              <w:bottom w:w="50" w:type="dxa"/>
              <w:right w:w="80" w:type="dxa"/>
            </w:tcMar>
          </w:tcPr>
          <w:p w14:paraId="445CF331" w14:textId="77777777" w:rsidR="00130BAF" w:rsidRDefault="00000000" w:rsidP="00395F33">
            <w:pPr>
              <w:spacing w:before="50"/>
              <w:jc w:val="center"/>
            </w:pPr>
            <w:r>
              <w:rPr>
                <w:rFonts w:ascii="Calibri" w:eastAsia="Calibri" w:hAnsi="Calibri" w:cs="Calibri"/>
                <w:color w:val="1A1A2E"/>
                <w:sz w:val="18"/>
                <w:szCs w:val="18"/>
              </w:rPr>
              <w:t>14.5%</w:t>
            </w:r>
          </w:p>
        </w:tc>
      </w:tr>
      <w:tr w:rsidR="00130BAF" w14:paraId="6E56BF9F" w14:textId="77777777">
        <w:tc>
          <w:tcPr>
            <w:tcW w:w="3000" w:type="dxa"/>
            <w:shd w:val="clear" w:color="auto" w:fill="FFFFFF"/>
            <w:tcMar>
              <w:top w:w="50" w:type="dxa"/>
              <w:left w:w="80" w:type="dxa"/>
              <w:bottom w:w="50" w:type="dxa"/>
              <w:right w:w="80" w:type="dxa"/>
            </w:tcMar>
          </w:tcPr>
          <w:p w14:paraId="07BBD8EE" w14:textId="77777777" w:rsidR="00130BAF" w:rsidRDefault="00000000" w:rsidP="00395F33">
            <w:pPr>
              <w:spacing w:before="50"/>
              <w:jc w:val="center"/>
            </w:pPr>
            <w:r>
              <w:rPr>
                <w:rFonts w:ascii="Calibri" w:eastAsia="Calibri" w:hAnsi="Calibri" w:cs="Calibri"/>
                <w:color w:val="1A1A2E"/>
                <w:sz w:val="18"/>
                <w:szCs w:val="18"/>
              </w:rPr>
              <w:t>$250,000</w:t>
            </w:r>
          </w:p>
        </w:tc>
        <w:tc>
          <w:tcPr>
            <w:tcW w:w="3000" w:type="dxa"/>
            <w:shd w:val="clear" w:color="auto" w:fill="FFFFFF"/>
            <w:tcMar>
              <w:top w:w="50" w:type="dxa"/>
              <w:left w:w="80" w:type="dxa"/>
              <w:bottom w:w="50" w:type="dxa"/>
              <w:right w:w="80" w:type="dxa"/>
            </w:tcMar>
          </w:tcPr>
          <w:p w14:paraId="4C7DD509" w14:textId="77777777" w:rsidR="00130BAF" w:rsidRDefault="00000000" w:rsidP="00395F33">
            <w:pPr>
              <w:spacing w:before="50"/>
              <w:jc w:val="center"/>
            </w:pPr>
            <w:r>
              <w:rPr>
                <w:rFonts w:ascii="Calibri" w:eastAsia="Calibri" w:hAnsi="Calibri" w:cs="Calibri"/>
                <w:color w:val="1A1A2E"/>
                <w:sz w:val="18"/>
                <w:szCs w:val="18"/>
              </w:rPr>
              <w:t>$35,250</w:t>
            </w:r>
          </w:p>
        </w:tc>
        <w:tc>
          <w:tcPr>
            <w:tcW w:w="3000" w:type="dxa"/>
            <w:shd w:val="clear" w:color="auto" w:fill="FFFFFF"/>
            <w:tcMar>
              <w:top w:w="50" w:type="dxa"/>
              <w:left w:w="80" w:type="dxa"/>
              <w:bottom w:w="50" w:type="dxa"/>
              <w:right w:w="80" w:type="dxa"/>
            </w:tcMar>
          </w:tcPr>
          <w:p w14:paraId="1262AB6A" w14:textId="77777777" w:rsidR="00130BAF" w:rsidRDefault="00000000" w:rsidP="00395F33">
            <w:pPr>
              <w:spacing w:before="50"/>
              <w:jc w:val="center"/>
            </w:pPr>
            <w:r>
              <w:rPr>
                <w:rFonts w:ascii="Calibri" w:eastAsia="Calibri" w:hAnsi="Calibri" w:cs="Calibri"/>
                <w:color w:val="1A1A2E"/>
                <w:sz w:val="18"/>
                <w:szCs w:val="18"/>
              </w:rPr>
              <w:t>14.1%</w:t>
            </w:r>
          </w:p>
        </w:tc>
      </w:tr>
      <w:tr w:rsidR="00130BAF" w14:paraId="02A6EAD5" w14:textId="77777777">
        <w:tc>
          <w:tcPr>
            <w:tcW w:w="3000" w:type="dxa"/>
            <w:shd w:val="clear" w:color="auto" w:fill="F4F5F8"/>
            <w:tcMar>
              <w:top w:w="50" w:type="dxa"/>
              <w:left w:w="80" w:type="dxa"/>
              <w:bottom w:w="50" w:type="dxa"/>
              <w:right w:w="80" w:type="dxa"/>
            </w:tcMar>
          </w:tcPr>
          <w:p w14:paraId="110226DC" w14:textId="77777777" w:rsidR="00130BAF" w:rsidRDefault="00000000" w:rsidP="00395F33">
            <w:pPr>
              <w:spacing w:before="50"/>
              <w:jc w:val="center"/>
            </w:pPr>
            <w:r>
              <w:rPr>
                <w:rFonts w:ascii="Calibri" w:eastAsia="Calibri" w:hAnsi="Calibri" w:cs="Calibri"/>
                <w:color w:val="1A1A2E"/>
                <w:sz w:val="18"/>
                <w:szCs w:val="18"/>
              </w:rPr>
              <w:t>$500,000</w:t>
            </w:r>
          </w:p>
        </w:tc>
        <w:tc>
          <w:tcPr>
            <w:tcW w:w="3000" w:type="dxa"/>
            <w:shd w:val="clear" w:color="auto" w:fill="F4F5F8"/>
            <w:tcMar>
              <w:top w:w="50" w:type="dxa"/>
              <w:left w:w="80" w:type="dxa"/>
              <w:bottom w:w="50" w:type="dxa"/>
              <w:right w:w="80" w:type="dxa"/>
            </w:tcMar>
          </w:tcPr>
          <w:p w14:paraId="1A996F36" w14:textId="77777777" w:rsidR="00130BAF" w:rsidRDefault="00000000" w:rsidP="00395F33">
            <w:pPr>
              <w:spacing w:before="50"/>
              <w:jc w:val="center"/>
            </w:pPr>
            <w:r>
              <w:rPr>
                <w:rFonts w:ascii="Calibri" w:eastAsia="Calibri" w:hAnsi="Calibri" w:cs="Calibri"/>
                <w:color w:val="1A1A2E"/>
                <w:sz w:val="18"/>
                <w:szCs w:val="18"/>
              </w:rPr>
              <w:t>$60,250</w:t>
            </w:r>
          </w:p>
        </w:tc>
        <w:tc>
          <w:tcPr>
            <w:tcW w:w="3000" w:type="dxa"/>
            <w:shd w:val="clear" w:color="auto" w:fill="F4F5F8"/>
            <w:tcMar>
              <w:top w:w="50" w:type="dxa"/>
              <w:left w:w="80" w:type="dxa"/>
              <w:bottom w:w="50" w:type="dxa"/>
              <w:right w:w="80" w:type="dxa"/>
            </w:tcMar>
          </w:tcPr>
          <w:p w14:paraId="0B4C2152" w14:textId="77777777" w:rsidR="00130BAF" w:rsidRDefault="00000000" w:rsidP="00395F33">
            <w:pPr>
              <w:spacing w:before="50"/>
              <w:jc w:val="center"/>
            </w:pPr>
            <w:r>
              <w:rPr>
                <w:rFonts w:ascii="Calibri" w:eastAsia="Calibri" w:hAnsi="Calibri" w:cs="Calibri"/>
                <w:color w:val="1A1A2E"/>
                <w:sz w:val="18"/>
                <w:szCs w:val="18"/>
              </w:rPr>
              <w:t>12.1%</w:t>
            </w:r>
          </w:p>
        </w:tc>
      </w:tr>
      <w:tr w:rsidR="00130BAF" w14:paraId="71DD267F" w14:textId="77777777">
        <w:tc>
          <w:tcPr>
            <w:tcW w:w="3000" w:type="dxa"/>
            <w:shd w:val="clear" w:color="auto" w:fill="FFFFFF"/>
            <w:tcMar>
              <w:top w:w="50" w:type="dxa"/>
              <w:left w:w="80" w:type="dxa"/>
              <w:bottom w:w="50" w:type="dxa"/>
              <w:right w:w="80" w:type="dxa"/>
            </w:tcMar>
          </w:tcPr>
          <w:p w14:paraId="588BAF04" w14:textId="77777777" w:rsidR="00130BAF" w:rsidRDefault="00000000" w:rsidP="00395F33">
            <w:pPr>
              <w:spacing w:before="50"/>
              <w:jc w:val="center"/>
            </w:pPr>
            <w:r>
              <w:rPr>
                <w:rFonts w:ascii="Calibri" w:eastAsia="Calibri" w:hAnsi="Calibri" w:cs="Calibri"/>
                <w:color w:val="1A1A2E"/>
                <w:sz w:val="18"/>
                <w:szCs w:val="18"/>
              </w:rPr>
              <w:t>$1,000,000</w:t>
            </w:r>
          </w:p>
        </w:tc>
        <w:tc>
          <w:tcPr>
            <w:tcW w:w="3000" w:type="dxa"/>
            <w:shd w:val="clear" w:color="auto" w:fill="FFFFFF"/>
            <w:tcMar>
              <w:top w:w="50" w:type="dxa"/>
              <w:left w:w="80" w:type="dxa"/>
              <w:bottom w:w="50" w:type="dxa"/>
              <w:right w:w="80" w:type="dxa"/>
            </w:tcMar>
          </w:tcPr>
          <w:p w14:paraId="01C60ACB" w14:textId="77777777" w:rsidR="00130BAF" w:rsidRDefault="00000000" w:rsidP="00395F33">
            <w:pPr>
              <w:spacing w:before="50"/>
              <w:jc w:val="center"/>
            </w:pPr>
            <w:r>
              <w:rPr>
                <w:rFonts w:ascii="Calibri" w:eastAsia="Calibri" w:hAnsi="Calibri" w:cs="Calibri"/>
                <w:color w:val="1A1A2E"/>
                <w:sz w:val="18"/>
                <w:szCs w:val="18"/>
              </w:rPr>
              <w:t>$110,250</w:t>
            </w:r>
          </w:p>
        </w:tc>
        <w:tc>
          <w:tcPr>
            <w:tcW w:w="3000" w:type="dxa"/>
            <w:shd w:val="clear" w:color="auto" w:fill="FFFFFF"/>
            <w:tcMar>
              <w:top w:w="50" w:type="dxa"/>
              <w:left w:w="80" w:type="dxa"/>
              <w:bottom w:w="50" w:type="dxa"/>
              <w:right w:w="80" w:type="dxa"/>
            </w:tcMar>
          </w:tcPr>
          <w:p w14:paraId="2598CC2A" w14:textId="77777777" w:rsidR="00130BAF" w:rsidRDefault="00000000" w:rsidP="00395F33">
            <w:pPr>
              <w:spacing w:before="50"/>
              <w:jc w:val="center"/>
            </w:pPr>
            <w:r>
              <w:rPr>
                <w:rFonts w:ascii="Calibri" w:eastAsia="Calibri" w:hAnsi="Calibri" w:cs="Calibri"/>
                <w:color w:val="1A1A2E"/>
                <w:sz w:val="18"/>
                <w:szCs w:val="18"/>
              </w:rPr>
              <w:t>11.0%</w:t>
            </w:r>
          </w:p>
        </w:tc>
      </w:tr>
    </w:tbl>
    <w:p w14:paraId="3C10BF9D" w14:textId="77777777" w:rsidR="00130BAF" w:rsidRDefault="00000000" w:rsidP="00395F33">
      <w:pPr>
        <w:spacing w:before="80"/>
      </w:pPr>
      <w:r>
        <w:rPr>
          <w:rFonts w:ascii="Calibri" w:eastAsia="Calibri" w:hAnsi="Calibri" w:cs="Calibri"/>
          <w:b/>
          <w:bCs/>
          <w:color w:val="0D2657"/>
          <w:sz w:val="21"/>
          <w:szCs w:val="21"/>
          <w:u w:val="single"/>
        </w:rPr>
        <w:t>3c  ·  Scope, Eligibility &amp; Calculation Basis</w:t>
      </w:r>
    </w:p>
    <w:p w14:paraId="6993CD8A" w14:textId="77777777" w:rsidR="00130BAF" w:rsidRDefault="00000000" w:rsidP="00395F33">
      <w:pPr>
        <w:pStyle w:val="ListParagraph"/>
        <w:numPr>
          <w:ilvl w:val="0"/>
          <w:numId w:val="1"/>
        </w:numPr>
        <w:spacing w:before="60"/>
      </w:pPr>
      <w:r>
        <w:rPr>
          <w:rFonts w:ascii="Calibri" w:eastAsia="Calibri" w:hAnsi="Calibri" w:cs="Calibri"/>
          <w:color w:val="1A1A2E"/>
        </w:rPr>
        <w:t>Commission applies to first-year Annual Contract Value (ACV) only on new accounts originated by the Contractor.</w:t>
      </w:r>
    </w:p>
    <w:p w14:paraId="6641095D" w14:textId="77777777" w:rsidR="00130BAF" w:rsidRDefault="00000000" w:rsidP="00395F33">
      <w:pPr>
        <w:pStyle w:val="ListParagraph"/>
        <w:numPr>
          <w:ilvl w:val="0"/>
          <w:numId w:val="1"/>
        </w:numPr>
        <w:spacing w:before="60"/>
      </w:pPr>
      <w:r>
        <w:rPr>
          <w:rFonts w:ascii="Calibri" w:eastAsia="Calibri" w:hAnsi="Calibri" w:cs="Calibri"/>
          <w:color w:val="1A1A2E"/>
        </w:rPr>
        <w:t>ACV is calculated on collected revenue — commissions are earned when the Company receives payment, not at contract signature.</w:t>
      </w:r>
    </w:p>
    <w:p w14:paraId="681113A4" w14:textId="77777777" w:rsidR="00130BAF" w:rsidRDefault="00000000" w:rsidP="00395F33">
      <w:pPr>
        <w:pStyle w:val="ListParagraph"/>
        <w:numPr>
          <w:ilvl w:val="0"/>
          <w:numId w:val="1"/>
        </w:numPr>
        <w:spacing w:before="60"/>
      </w:pPr>
      <w:r>
        <w:rPr>
          <w:rFonts w:ascii="Calibri" w:eastAsia="Calibri" w:hAnsi="Calibri" w:cs="Calibri"/>
          <w:color w:val="1A1A2E"/>
        </w:rPr>
        <w:t>Multi-year contracts: Commission is paid on Year 1 ACV only. Renewals, expansions, and upsells on existing accounts are subject to a separate written renewal commission policy.</w:t>
      </w:r>
    </w:p>
    <w:p w14:paraId="722B7921" w14:textId="77777777" w:rsidR="00130BAF" w:rsidRDefault="00000000" w:rsidP="00395F33">
      <w:pPr>
        <w:pStyle w:val="ListParagraph"/>
        <w:numPr>
          <w:ilvl w:val="0"/>
          <w:numId w:val="1"/>
        </w:numPr>
        <w:spacing w:before="60"/>
      </w:pPr>
      <w:r>
        <w:rPr>
          <w:rFonts w:ascii="Calibri" w:eastAsia="Calibri" w:hAnsi="Calibri" w:cs="Calibri"/>
          <w:color w:val="1A1A2E"/>
        </w:rPr>
        <w:lastRenderedPageBreak/>
        <w:t>Pilot or evaluation contracts: Commission applies to the full ACV of any pilot that converts to a paid commercial agreement.</w:t>
      </w:r>
    </w:p>
    <w:p w14:paraId="08D2DF2D" w14:textId="77777777" w:rsidR="00130BAF" w:rsidRDefault="00000000" w:rsidP="00395F33">
      <w:pPr>
        <w:pStyle w:val="ListParagraph"/>
        <w:numPr>
          <w:ilvl w:val="0"/>
          <w:numId w:val="1"/>
        </w:numPr>
        <w:spacing w:before="60"/>
      </w:pPr>
      <w:r>
        <w:rPr>
          <w:rFonts w:ascii="Calibri" w:eastAsia="Calibri" w:hAnsi="Calibri" w:cs="Calibri"/>
          <w:color w:val="1A1A2E"/>
        </w:rPr>
        <w:t>Accounts must be registered in the CRM prior to proposal delivery to be eligible for commission. Unregistered accounts are not eligible for commission attribution.</w:t>
      </w:r>
    </w:p>
    <w:p w14:paraId="533BFD0B" w14:textId="148FC51C" w:rsidR="00130BAF" w:rsidRDefault="00000000" w:rsidP="00F60218">
      <w:pPr>
        <w:pStyle w:val="ListParagraph"/>
        <w:numPr>
          <w:ilvl w:val="0"/>
          <w:numId w:val="1"/>
        </w:numPr>
        <w:spacing w:before="60"/>
      </w:pPr>
      <w:r>
        <w:rPr>
          <w:rFonts w:ascii="Calibri" w:eastAsia="Calibri" w:hAnsi="Calibri" w:cs="Calibri"/>
          <w:color w:val="1A1A2E"/>
        </w:rPr>
        <w:t>Split deals: If multiple Contractors contribute to a single close, commission will be split proportionally as agreed in writing before deal close.</w:t>
      </w:r>
    </w:p>
    <w:p w14:paraId="474A83F3" w14:textId="7339F2F6" w:rsidR="008431C6" w:rsidRPr="008431C6" w:rsidRDefault="00000000" w:rsidP="00395F33">
      <w:pPr>
        <w:spacing w:before="80"/>
        <w:rPr>
          <w:rFonts w:ascii="Calibri" w:eastAsia="Calibri" w:hAnsi="Calibri" w:cs="Calibri"/>
          <w:b/>
          <w:bCs/>
          <w:color w:val="0D2657"/>
          <w:sz w:val="21"/>
          <w:szCs w:val="21"/>
          <w:u w:val="single"/>
        </w:rPr>
      </w:pPr>
      <w:r>
        <w:rPr>
          <w:rFonts w:ascii="Calibri" w:eastAsia="Calibri" w:hAnsi="Calibri" w:cs="Calibri"/>
          <w:b/>
          <w:bCs/>
          <w:color w:val="0D2657"/>
          <w:sz w:val="21"/>
          <w:szCs w:val="21"/>
          <w:u w:val="single"/>
        </w:rPr>
        <w:t>3d  ·  Payment Terms</w:t>
      </w:r>
    </w:p>
    <w:p w14:paraId="2E993D9A" w14:textId="27193C2C" w:rsidR="008431C6" w:rsidRPr="008431C6" w:rsidRDefault="008431C6" w:rsidP="00395F33">
      <w:pPr>
        <w:pStyle w:val="ListParagraph"/>
        <w:numPr>
          <w:ilvl w:val="0"/>
          <w:numId w:val="1"/>
        </w:numPr>
        <w:spacing w:before="60"/>
        <w:rPr>
          <w:rFonts w:ascii="Calibri" w:hAnsi="Calibri" w:cs="Calibri"/>
        </w:rPr>
      </w:pPr>
      <w:r w:rsidRPr="008431C6">
        <w:rPr>
          <w:rStyle w:val="Strong"/>
          <w:rFonts w:ascii="Calibri" w:hAnsi="Calibri" w:cs="Calibri"/>
          <w:color w:val="000000"/>
        </w:rPr>
        <w:t>W-9 Requirement.</w:t>
      </w:r>
      <w:r w:rsidRPr="008431C6">
        <w:rPr>
          <w:rStyle w:val="apple-converted-space"/>
          <w:rFonts w:ascii="Calibri" w:hAnsi="Calibri" w:cs="Calibri"/>
          <w:color w:val="000000"/>
        </w:rPr>
        <w:t> </w:t>
      </w:r>
      <w:r w:rsidRPr="008431C6">
        <w:rPr>
          <w:rFonts w:ascii="Calibri" w:hAnsi="Calibri" w:cs="Calibri"/>
          <w:color w:val="000000"/>
        </w:rPr>
        <w:t xml:space="preserve">No commission payment will be issued until </w:t>
      </w:r>
      <w:r>
        <w:rPr>
          <w:rFonts w:ascii="Calibri" w:hAnsi="Calibri" w:cs="Calibri"/>
          <w:color w:val="000000"/>
        </w:rPr>
        <w:t>the</w:t>
      </w:r>
      <w:r w:rsidRPr="008431C6">
        <w:rPr>
          <w:rFonts w:ascii="Calibri" w:hAnsi="Calibri" w:cs="Calibri"/>
          <w:color w:val="000000"/>
        </w:rPr>
        <w:t xml:space="preserve"> </w:t>
      </w:r>
      <w:r>
        <w:rPr>
          <w:rFonts w:ascii="Calibri" w:hAnsi="Calibri" w:cs="Calibri"/>
          <w:color w:val="000000"/>
        </w:rPr>
        <w:t>Contractor</w:t>
      </w:r>
      <w:r w:rsidRPr="008431C6">
        <w:rPr>
          <w:rFonts w:ascii="Calibri" w:hAnsi="Calibri" w:cs="Calibri"/>
          <w:color w:val="000000"/>
        </w:rPr>
        <w:t xml:space="preserve"> provide</w:t>
      </w:r>
      <w:r>
        <w:rPr>
          <w:rFonts w:ascii="Calibri" w:hAnsi="Calibri" w:cs="Calibri"/>
          <w:color w:val="000000"/>
        </w:rPr>
        <w:t>s</w:t>
      </w:r>
      <w:r w:rsidRPr="008431C6">
        <w:rPr>
          <w:rFonts w:ascii="Calibri" w:hAnsi="Calibri" w:cs="Calibri"/>
          <w:color w:val="000000"/>
        </w:rPr>
        <w:t xml:space="preserve"> the Company with a completed and signed IRS Form W-9. </w:t>
      </w:r>
      <w:r>
        <w:rPr>
          <w:rFonts w:ascii="Calibri" w:hAnsi="Calibri" w:cs="Calibri"/>
          <w:color w:val="000000"/>
        </w:rPr>
        <w:t>Contractor</w:t>
      </w:r>
      <w:r w:rsidRPr="008431C6">
        <w:rPr>
          <w:rFonts w:ascii="Calibri" w:hAnsi="Calibri" w:cs="Calibri"/>
          <w:color w:val="000000"/>
        </w:rPr>
        <w:t xml:space="preserve"> </w:t>
      </w:r>
      <w:r>
        <w:rPr>
          <w:rFonts w:ascii="Calibri" w:hAnsi="Calibri" w:cs="Calibri"/>
          <w:color w:val="000000"/>
        </w:rPr>
        <w:t>must</w:t>
      </w:r>
      <w:r w:rsidRPr="008431C6">
        <w:rPr>
          <w:rFonts w:ascii="Calibri" w:hAnsi="Calibri" w:cs="Calibri"/>
          <w:color w:val="000000"/>
        </w:rPr>
        <w:t xml:space="preserve"> submit an updated W-9 promptly if any information changes (name, address, tax classification, or TIN).</w:t>
      </w:r>
    </w:p>
    <w:p w14:paraId="3100602B" w14:textId="468675D4" w:rsidR="008431C6" w:rsidRDefault="00000000" w:rsidP="008431C6">
      <w:pPr>
        <w:pStyle w:val="ListParagraph"/>
        <w:numPr>
          <w:ilvl w:val="0"/>
          <w:numId w:val="1"/>
        </w:numPr>
        <w:spacing w:before="60"/>
      </w:pPr>
      <w:r>
        <w:rPr>
          <w:rFonts w:ascii="Calibri" w:eastAsia="Calibri" w:hAnsi="Calibri" w:cs="Calibri"/>
          <w:color w:val="1A1A2E"/>
        </w:rPr>
        <w:t>Commissions are paid within 30 days of the Company's receipt of cleared contract payment from the customer.</w:t>
      </w:r>
    </w:p>
    <w:p w14:paraId="3BF40261" w14:textId="77777777" w:rsidR="00130BAF" w:rsidRDefault="00000000" w:rsidP="00395F33">
      <w:pPr>
        <w:pStyle w:val="ListParagraph"/>
        <w:numPr>
          <w:ilvl w:val="0"/>
          <w:numId w:val="1"/>
        </w:numPr>
        <w:spacing w:before="60"/>
      </w:pPr>
      <w:r>
        <w:rPr>
          <w:rFonts w:ascii="Calibri" w:eastAsia="Calibri" w:hAnsi="Calibri" w:cs="Calibri"/>
          <w:color w:val="1A1A2E"/>
        </w:rPr>
        <w:t>Contractor is responsible for invoicing the Company for earned commissions within 10 business days of the qualifying payment event.</w:t>
      </w:r>
    </w:p>
    <w:p w14:paraId="1B0C1B82" w14:textId="441EB11E" w:rsidR="00130BAF" w:rsidRDefault="00000000" w:rsidP="00395F33">
      <w:pPr>
        <w:pStyle w:val="ListParagraph"/>
        <w:numPr>
          <w:ilvl w:val="0"/>
          <w:numId w:val="1"/>
        </w:numPr>
        <w:spacing w:before="60"/>
      </w:pPr>
      <w:r>
        <w:rPr>
          <w:rFonts w:ascii="Calibri" w:eastAsia="Calibri" w:hAnsi="Calibri" w:cs="Calibri"/>
          <w:color w:val="1A1A2E"/>
        </w:rPr>
        <w:t>All payments are made via ACH, check, or Zelle as agreed. The Company does not advance commission</w:t>
      </w:r>
      <w:r w:rsidR="00395F33">
        <w:rPr>
          <w:rFonts w:ascii="Calibri" w:eastAsia="Calibri" w:hAnsi="Calibri" w:cs="Calibri"/>
          <w:color w:val="1A1A2E"/>
        </w:rPr>
        <w:t>s</w:t>
      </w:r>
      <w:r>
        <w:rPr>
          <w:rFonts w:ascii="Calibri" w:eastAsia="Calibri" w:hAnsi="Calibri" w:cs="Calibri"/>
          <w:color w:val="1A1A2E"/>
        </w:rPr>
        <w:t xml:space="preserve"> </w:t>
      </w:r>
      <w:r w:rsidR="00395F33">
        <w:rPr>
          <w:rFonts w:ascii="Calibri" w:eastAsia="Calibri" w:hAnsi="Calibri" w:cs="Calibri"/>
          <w:color w:val="1A1A2E"/>
        </w:rPr>
        <w:t>before</w:t>
      </w:r>
      <w:r>
        <w:rPr>
          <w:rFonts w:ascii="Calibri" w:eastAsia="Calibri" w:hAnsi="Calibri" w:cs="Calibri"/>
          <w:color w:val="1A1A2E"/>
        </w:rPr>
        <w:t xml:space="preserve"> customer payment.</w:t>
      </w:r>
    </w:p>
    <w:p w14:paraId="0FAC4217" w14:textId="7CA3576B" w:rsidR="00130BAF" w:rsidRDefault="00000000" w:rsidP="00F60218">
      <w:pPr>
        <w:pStyle w:val="ListParagraph"/>
        <w:numPr>
          <w:ilvl w:val="0"/>
          <w:numId w:val="1"/>
        </w:numPr>
        <w:spacing w:before="60"/>
      </w:pPr>
      <w:r>
        <w:rPr>
          <w:rFonts w:ascii="Calibri" w:eastAsia="Calibri" w:hAnsi="Calibri" w:cs="Calibri"/>
          <w:color w:val="1A1A2E"/>
        </w:rPr>
        <w:t xml:space="preserve">Chargebacks: If a customer cancels, disputes, or reverses payment within 90 days of the qualifying payment date, </w:t>
      </w:r>
      <w:r w:rsidR="00395F33">
        <w:rPr>
          <w:rFonts w:ascii="Calibri" w:eastAsia="Calibri" w:hAnsi="Calibri" w:cs="Calibri"/>
          <w:color w:val="1A1A2E"/>
        </w:rPr>
        <w:t xml:space="preserve">the Company may recover </w:t>
      </w:r>
      <w:r>
        <w:rPr>
          <w:rFonts w:ascii="Calibri" w:eastAsia="Calibri" w:hAnsi="Calibri" w:cs="Calibri"/>
          <w:color w:val="1A1A2E"/>
        </w:rPr>
        <w:t xml:space="preserve">previously paid commission on the reversed amount </w:t>
      </w:r>
      <w:r w:rsidR="00395F33">
        <w:rPr>
          <w:rFonts w:ascii="Calibri" w:eastAsia="Calibri" w:hAnsi="Calibri" w:cs="Calibri"/>
          <w:color w:val="1A1A2E"/>
        </w:rPr>
        <w:t>b</w:t>
      </w:r>
      <w:r>
        <w:rPr>
          <w:rFonts w:ascii="Calibri" w:eastAsia="Calibri" w:hAnsi="Calibri" w:cs="Calibri"/>
          <w:color w:val="1A1A2E"/>
        </w:rPr>
        <w:t xml:space="preserve">y </w:t>
      </w:r>
      <w:r w:rsidR="00395F33">
        <w:rPr>
          <w:rFonts w:ascii="Calibri" w:eastAsia="Calibri" w:hAnsi="Calibri" w:cs="Calibri"/>
          <w:color w:val="1A1A2E"/>
        </w:rPr>
        <w:t>offsetting</w:t>
      </w:r>
      <w:r>
        <w:rPr>
          <w:rFonts w:ascii="Calibri" w:eastAsia="Calibri" w:hAnsi="Calibri" w:cs="Calibri"/>
          <w:color w:val="1A1A2E"/>
        </w:rPr>
        <w:t xml:space="preserve"> </w:t>
      </w:r>
      <w:r w:rsidR="00395F33">
        <w:rPr>
          <w:rFonts w:ascii="Calibri" w:eastAsia="Calibri" w:hAnsi="Calibri" w:cs="Calibri"/>
          <w:color w:val="1A1A2E"/>
        </w:rPr>
        <w:t>i</w:t>
      </w:r>
      <w:r>
        <w:rPr>
          <w:rFonts w:ascii="Calibri" w:eastAsia="Calibri" w:hAnsi="Calibri" w:cs="Calibri"/>
          <w:color w:val="1A1A2E"/>
        </w:rPr>
        <w:t>t against future earnings.</w:t>
      </w:r>
    </w:p>
    <w:p w14:paraId="0ED55C4E" w14:textId="288F4D85" w:rsidR="00130BAF" w:rsidRDefault="00000000" w:rsidP="00395F33">
      <w:pPr>
        <w:shd w:val="clear" w:color="auto" w:fill="0D2657"/>
        <w:spacing w:before="240"/>
      </w:pPr>
      <w:r>
        <w:rPr>
          <w:rFonts w:ascii="Calibri" w:eastAsia="Calibri" w:hAnsi="Calibri" w:cs="Calibri"/>
          <w:b/>
          <w:bCs/>
          <w:color w:val="FFFFFF"/>
        </w:rPr>
        <w:t xml:space="preserve">  4  ·  Independent Contractor Relationship  </w:t>
      </w:r>
    </w:p>
    <w:p w14:paraId="5F7058A4" w14:textId="0160E069" w:rsidR="00130BAF" w:rsidRDefault="00000000" w:rsidP="008431C6">
      <w:pPr>
        <w:spacing w:before="80"/>
        <w:ind w:firstLine="360"/>
      </w:pPr>
      <w:r>
        <w:rPr>
          <w:rFonts w:ascii="Calibri" w:eastAsia="Calibri" w:hAnsi="Calibri" w:cs="Calibri"/>
          <w:color w:val="1A1A2E"/>
        </w:rPr>
        <w:t>Contractor is engaged as an independent contractor and not as an employee, officer, partner, agent, joint venturer, or legal representative of the Company. This Agreement does not create an employment relationship under any federal, state, or local law.</w:t>
      </w:r>
    </w:p>
    <w:p w14:paraId="7405644A" w14:textId="77777777" w:rsidR="00130BAF" w:rsidRDefault="00000000" w:rsidP="00395F33">
      <w:pPr>
        <w:pStyle w:val="ListParagraph"/>
        <w:numPr>
          <w:ilvl w:val="0"/>
          <w:numId w:val="1"/>
        </w:numPr>
        <w:spacing w:before="60"/>
      </w:pPr>
      <w:r>
        <w:rPr>
          <w:rFonts w:ascii="Calibri" w:eastAsia="Calibri" w:hAnsi="Calibri" w:cs="Calibri"/>
          <w:color w:val="1A1A2E"/>
        </w:rPr>
        <w:t>Contractor has no authority to bind the Company, execute agreements, make pricing commitments, or represent that Contractor has authority to act for the Company, except as specifically authorized in writing.</w:t>
      </w:r>
    </w:p>
    <w:p w14:paraId="0DE56D7C" w14:textId="5E41E97D" w:rsidR="00130BAF" w:rsidRDefault="008431C6" w:rsidP="00395F33">
      <w:pPr>
        <w:pStyle w:val="ListParagraph"/>
        <w:numPr>
          <w:ilvl w:val="0"/>
          <w:numId w:val="1"/>
        </w:numPr>
        <w:spacing w:before="60"/>
      </w:pPr>
      <w:r w:rsidRPr="008431C6">
        <w:rPr>
          <w:rStyle w:val="Strong"/>
          <w:rFonts w:ascii="Calibri" w:hAnsi="Calibri" w:cs="Calibri"/>
          <w:color w:val="000000"/>
        </w:rPr>
        <w:t>1099-NEC Reporting.</w:t>
      </w:r>
      <w:r w:rsidRPr="008431C6">
        <w:rPr>
          <w:rStyle w:val="apple-converted-space"/>
          <w:rFonts w:ascii="Calibri" w:hAnsi="Calibri" w:cs="Calibri"/>
          <w:color w:val="000000"/>
        </w:rPr>
        <w:t> </w:t>
      </w:r>
      <w:r w:rsidRPr="008431C6">
        <w:rPr>
          <w:rFonts w:ascii="Calibri" w:hAnsi="Calibri" w:cs="Calibri"/>
          <w:color w:val="000000"/>
        </w:rPr>
        <w:t>The Company will issue IRS Form 1099-NEC to Contractor by January 31 of the year following any calendar year in which aggregate payments of $</w:t>
      </w:r>
      <w:r>
        <w:rPr>
          <w:rFonts w:ascii="Calibri" w:hAnsi="Calibri" w:cs="Calibri"/>
          <w:color w:val="000000"/>
        </w:rPr>
        <w:t>599</w:t>
      </w:r>
      <w:r w:rsidRPr="008431C6">
        <w:rPr>
          <w:rFonts w:ascii="Calibri" w:hAnsi="Calibri" w:cs="Calibri"/>
          <w:color w:val="000000"/>
        </w:rPr>
        <w:t xml:space="preserve"> or more are made under this Agreement, in accordance with applicable IRS reporting requirements.</w:t>
      </w:r>
      <w:r>
        <w:rPr>
          <w:rFonts w:ascii="Calibri" w:hAnsi="Calibri" w:cs="Calibri"/>
          <w:color w:val="000000"/>
        </w:rPr>
        <w:t xml:space="preserve"> </w:t>
      </w:r>
      <w:r>
        <w:rPr>
          <w:rFonts w:ascii="Calibri" w:eastAsia="Calibri" w:hAnsi="Calibri" w:cs="Calibri"/>
          <w:color w:val="1A1A2E"/>
        </w:rPr>
        <w:t>Contractor is responsible for all federal, state, and local income taxes, self-employment taxes, insurance, permits, licenses, and other obligations arising from compensation received under this Agreement.</w:t>
      </w:r>
    </w:p>
    <w:p w14:paraId="35A5F89A" w14:textId="77777777" w:rsidR="00130BAF" w:rsidRDefault="00000000" w:rsidP="00395F33">
      <w:pPr>
        <w:pStyle w:val="ListParagraph"/>
        <w:numPr>
          <w:ilvl w:val="0"/>
          <w:numId w:val="1"/>
        </w:numPr>
        <w:spacing w:before="60"/>
      </w:pPr>
      <w:r>
        <w:rPr>
          <w:rFonts w:ascii="Calibri" w:eastAsia="Calibri" w:hAnsi="Calibri" w:cs="Calibri"/>
          <w:color w:val="1A1A2E"/>
        </w:rPr>
        <w:t>Contractor is not eligible for Company employee benefits, paid leave, workers' compensation coverage, unemployment insurance, or other employee programs.</w:t>
      </w:r>
    </w:p>
    <w:p w14:paraId="7A43F368" w14:textId="4BBAC165" w:rsidR="00130BAF" w:rsidRDefault="00000000" w:rsidP="00F60218">
      <w:pPr>
        <w:pStyle w:val="ListParagraph"/>
        <w:numPr>
          <w:ilvl w:val="0"/>
          <w:numId w:val="1"/>
        </w:numPr>
        <w:spacing w:before="60"/>
      </w:pPr>
      <w:r>
        <w:rPr>
          <w:rFonts w:ascii="Calibri" w:eastAsia="Calibri" w:hAnsi="Calibri" w:cs="Calibri"/>
          <w:color w:val="1A1A2E"/>
        </w:rPr>
        <w:t>Contractor will determine the manner and means of performing sales activities, subject to agreed deliverables, brand standards, compliance requirements, and reasonable coordination with Company leadership.</w:t>
      </w:r>
    </w:p>
    <w:p w14:paraId="27C174C0" w14:textId="23A1DEB2" w:rsidR="00130BAF" w:rsidRDefault="00000000" w:rsidP="00395F33">
      <w:pPr>
        <w:shd w:val="clear" w:color="auto" w:fill="0D2657"/>
        <w:spacing w:before="240"/>
      </w:pPr>
      <w:r>
        <w:rPr>
          <w:rFonts w:ascii="Calibri" w:eastAsia="Calibri" w:hAnsi="Calibri" w:cs="Calibri"/>
          <w:b/>
          <w:bCs/>
          <w:color w:val="FFFFFF"/>
        </w:rPr>
        <w:t xml:space="preserve">  5  ·  Conduct, Compliance &amp; Brand Standards  </w:t>
      </w:r>
    </w:p>
    <w:p w14:paraId="43A8A53E" w14:textId="55A12F56" w:rsidR="00130BAF" w:rsidRDefault="00000000" w:rsidP="00395F33">
      <w:pPr>
        <w:pStyle w:val="ListParagraph"/>
        <w:numPr>
          <w:ilvl w:val="0"/>
          <w:numId w:val="1"/>
        </w:numPr>
        <w:spacing w:before="60"/>
      </w:pPr>
      <w:r>
        <w:rPr>
          <w:rFonts w:ascii="Calibri" w:eastAsia="Calibri" w:hAnsi="Calibri" w:cs="Calibri"/>
          <w:color w:val="1A1A2E"/>
        </w:rPr>
        <w:t xml:space="preserve">Contractor will represent NexCort iQ </w:t>
      </w:r>
      <w:r w:rsidR="00395F33">
        <w:rPr>
          <w:rFonts w:ascii="Calibri" w:eastAsia="Calibri" w:hAnsi="Calibri" w:cs="Calibri"/>
          <w:color w:val="1A1A2E"/>
        </w:rPr>
        <w:t>professionally</w:t>
      </w:r>
      <w:r>
        <w:rPr>
          <w:rFonts w:ascii="Calibri" w:eastAsia="Calibri" w:hAnsi="Calibri" w:cs="Calibri"/>
          <w:color w:val="1A1A2E"/>
        </w:rPr>
        <w:t>, ethical</w:t>
      </w:r>
      <w:r w:rsidR="00395F33">
        <w:rPr>
          <w:rFonts w:ascii="Calibri" w:eastAsia="Calibri" w:hAnsi="Calibri" w:cs="Calibri"/>
          <w:color w:val="1A1A2E"/>
        </w:rPr>
        <w:t>ly</w:t>
      </w:r>
      <w:r>
        <w:rPr>
          <w:rFonts w:ascii="Calibri" w:eastAsia="Calibri" w:hAnsi="Calibri" w:cs="Calibri"/>
          <w:color w:val="1A1A2E"/>
        </w:rPr>
        <w:t xml:space="preserve">, and </w:t>
      </w:r>
      <w:r w:rsidR="00395F33">
        <w:rPr>
          <w:rFonts w:ascii="Calibri" w:eastAsia="Calibri" w:hAnsi="Calibri" w:cs="Calibri"/>
          <w:color w:val="1A1A2E"/>
        </w:rPr>
        <w:t xml:space="preserve">in a </w:t>
      </w:r>
      <w:r>
        <w:rPr>
          <w:rFonts w:ascii="Calibri" w:eastAsia="Calibri" w:hAnsi="Calibri" w:cs="Calibri"/>
          <w:color w:val="1A1A2E"/>
        </w:rPr>
        <w:t>legally compliant manner at all times.</w:t>
      </w:r>
    </w:p>
    <w:p w14:paraId="37D81DE8" w14:textId="77777777" w:rsidR="00130BAF" w:rsidRDefault="00000000" w:rsidP="00395F33">
      <w:pPr>
        <w:pStyle w:val="ListParagraph"/>
        <w:numPr>
          <w:ilvl w:val="0"/>
          <w:numId w:val="1"/>
        </w:numPr>
        <w:spacing w:before="60"/>
      </w:pPr>
      <w:r>
        <w:rPr>
          <w:rFonts w:ascii="Calibri" w:eastAsia="Calibri" w:hAnsi="Calibri" w:cs="Calibri"/>
          <w:color w:val="1A1A2E"/>
        </w:rPr>
        <w:t>Contractor must use only Company-approved sales materials, pricing, product descriptions, and capability statements.</w:t>
      </w:r>
    </w:p>
    <w:p w14:paraId="790013B6" w14:textId="77777777" w:rsidR="00130BAF" w:rsidRDefault="00000000" w:rsidP="00395F33">
      <w:pPr>
        <w:pStyle w:val="ListParagraph"/>
        <w:numPr>
          <w:ilvl w:val="0"/>
          <w:numId w:val="1"/>
        </w:numPr>
        <w:spacing w:before="60"/>
      </w:pPr>
      <w:r>
        <w:rPr>
          <w:rFonts w:ascii="Calibri" w:eastAsia="Calibri" w:hAnsi="Calibri" w:cs="Calibri"/>
          <w:color w:val="1A1A2E"/>
        </w:rPr>
        <w:t>Contractor may not make representations about product capabilities, timelines, integrations, or roadmap commitments not authorized in writing by the Company.</w:t>
      </w:r>
    </w:p>
    <w:p w14:paraId="1301236F" w14:textId="77777777" w:rsidR="00130BAF" w:rsidRDefault="00000000" w:rsidP="00395F33">
      <w:pPr>
        <w:pStyle w:val="ListParagraph"/>
        <w:numPr>
          <w:ilvl w:val="0"/>
          <w:numId w:val="1"/>
        </w:numPr>
        <w:spacing w:before="60"/>
      </w:pPr>
      <w:r>
        <w:rPr>
          <w:rFonts w:ascii="Calibri" w:eastAsia="Calibri" w:hAnsi="Calibri" w:cs="Calibri"/>
          <w:color w:val="1A1A2E"/>
        </w:rPr>
        <w:lastRenderedPageBreak/>
        <w:t>Contractor must comply with all applicable laws, including without limitation the Computer Fraud and Abuse Act, CAN-SPAM Act, TCPA, and applicable state telemarketing laws.</w:t>
      </w:r>
    </w:p>
    <w:p w14:paraId="2DB9059C" w14:textId="77777777" w:rsidR="00130BAF" w:rsidRDefault="00000000" w:rsidP="00395F33">
      <w:pPr>
        <w:pStyle w:val="ListParagraph"/>
        <w:numPr>
          <w:ilvl w:val="0"/>
          <w:numId w:val="1"/>
        </w:numPr>
        <w:spacing w:before="60"/>
      </w:pPr>
      <w:r>
        <w:rPr>
          <w:rFonts w:ascii="Calibri" w:eastAsia="Calibri" w:hAnsi="Calibri" w:cs="Calibri"/>
          <w:color w:val="1A1A2E"/>
        </w:rPr>
        <w:t>Contractor must not engage in deceptive, high-pressure, or otherwise unlawful sales practices.</w:t>
      </w:r>
    </w:p>
    <w:p w14:paraId="0E1E3D55" w14:textId="66E44F0A" w:rsidR="00130BAF" w:rsidRPr="008431C6" w:rsidRDefault="00000000" w:rsidP="00395F33">
      <w:pPr>
        <w:pStyle w:val="ListParagraph"/>
        <w:numPr>
          <w:ilvl w:val="0"/>
          <w:numId w:val="1"/>
        </w:numPr>
        <w:spacing w:before="60"/>
      </w:pPr>
      <w:r>
        <w:rPr>
          <w:rFonts w:ascii="Calibri" w:eastAsia="Calibri" w:hAnsi="Calibri" w:cs="Calibri"/>
          <w:color w:val="1A1A2E"/>
        </w:rPr>
        <w:t>Contractor must disclose any real or potential conflict of interest to the Company in writing within 10 days of becoming aware of it.</w:t>
      </w:r>
    </w:p>
    <w:p w14:paraId="4FF23DCF" w14:textId="77777777" w:rsidR="008431C6" w:rsidRDefault="008431C6" w:rsidP="008431C6">
      <w:pPr>
        <w:spacing w:before="60"/>
      </w:pPr>
    </w:p>
    <w:p w14:paraId="245D79A4" w14:textId="5FB90D85" w:rsidR="00130BAF" w:rsidRDefault="00000000" w:rsidP="00395F33">
      <w:pPr>
        <w:shd w:val="clear" w:color="auto" w:fill="0D2657"/>
      </w:pPr>
      <w:r>
        <w:rPr>
          <w:rFonts w:ascii="Calibri" w:eastAsia="Calibri" w:hAnsi="Calibri" w:cs="Calibri"/>
          <w:b/>
          <w:bCs/>
          <w:color w:val="FFFFFF"/>
        </w:rPr>
        <w:t xml:space="preserve">  6  ·  Confidentiality  </w:t>
      </w:r>
    </w:p>
    <w:p w14:paraId="5804C970" w14:textId="7C8DC859" w:rsidR="00130BAF" w:rsidRDefault="00000000" w:rsidP="008431C6">
      <w:r>
        <w:rPr>
          <w:rFonts w:ascii="Calibri" w:eastAsia="Calibri" w:hAnsi="Calibri" w:cs="Calibri"/>
          <w:color w:val="1A1A2E"/>
        </w:rPr>
        <w:t>Contractor agrees to maintain strict confidentiality of all non-public information relating to NexCort iQ, including but not limited to:</w:t>
      </w:r>
    </w:p>
    <w:p w14:paraId="4AB0A49B" w14:textId="77777777" w:rsidR="00130BAF" w:rsidRDefault="00000000" w:rsidP="00395F33">
      <w:pPr>
        <w:pStyle w:val="ListParagraph"/>
        <w:numPr>
          <w:ilvl w:val="0"/>
          <w:numId w:val="1"/>
        </w:numPr>
        <w:spacing w:before="60"/>
      </w:pPr>
      <w:r>
        <w:rPr>
          <w:rFonts w:ascii="Calibri" w:eastAsia="Calibri" w:hAnsi="Calibri" w:cs="Calibri"/>
          <w:color w:val="1A1A2E"/>
        </w:rPr>
        <w:t>Customer names, contacts, contract terms, and pipeline information</w:t>
      </w:r>
    </w:p>
    <w:p w14:paraId="75A79CC1" w14:textId="77777777" w:rsidR="00130BAF" w:rsidRDefault="00000000" w:rsidP="00395F33">
      <w:pPr>
        <w:pStyle w:val="ListParagraph"/>
        <w:numPr>
          <w:ilvl w:val="0"/>
          <w:numId w:val="1"/>
        </w:numPr>
        <w:spacing w:before="60"/>
      </w:pPr>
      <w:r>
        <w:rPr>
          <w:rFonts w:ascii="Calibri" w:eastAsia="Calibri" w:hAnsi="Calibri" w:cs="Calibri"/>
          <w:color w:val="1A1A2E"/>
        </w:rPr>
        <w:t>Pricing schedules, commission structures, and financial data</w:t>
      </w:r>
    </w:p>
    <w:p w14:paraId="3A359F22" w14:textId="77777777" w:rsidR="00130BAF" w:rsidRDefault="00000000" w:rsidP="00395F33">
      <w:pPr>
        <w:pStyle w:val="ListParagraph"/>
        <w:numPr>
          <w:ilvl w:val="0"/>
          <w:numId w:val="1"/>
        </w:numPr>
        <w:spacing w:before="60"/>
      </w:pPr>
      <w:r>
        <w:rPr>
          <w:rFonts w:ascii="Calibri" w:eastAsia="Calibri" w:hAnsi="Calibri" w:cs="Calibri"/>
          <w:color w:val="1A1A2E"/>
        </w:rPr>
        <w:t>Product roadmaps, technology architecture, and system configurations</w:t>
      </w:r>
    </w:p>
    <w:p w14:paraId="3626C154" w14:textId="77777777" w:rsidR="00130BAF" w:rsidRDefault="00000000" w:rsidP="00395F33">
      <w:pPr>
        <w:pStyle w:val="ListParagraph"/>
        <w:numPr>
          <w:ilvl w:val="0"/>
          <w:numId w:val="1"/>
        </w:numPr>
        <w:spacing w:before="60"/>
      </w:pPr>
      <w:r>
        <w:rPr>
          <w:rFonts w:ascii="Calibri" w:eastAsia="Calibri" w:hAnsi="Calibri" w:cs="Calibri"/>
          <w:color w:val="1A1A2E"/>
        </w:rPr>
        <w:t>Proprietary processes, business strategies, and investor information</w:t>
      </w:r>
    </w:p>
    <w:p w14:paraId="5B1BFFA2" w14:textId="4076E7D4" w:rsidR="00130BAF" w:rsidRDefault="00000000" w:rsidP="00395F33">
      <w:pPr>
        <w:pStyle w:val="ListParagraph"/>
        <w:numPr>
          <w:ilvl w:val="0"/>
          <w:numId w:val="1"/>
        </w:numPr>
        <w:spacing w:before="60"/>
      </w:pPr>
      <w:r>
        <w:rPr>
          <w:rFonts w:ascii="Calibri" w:eastAsia="Calibri" w:hAnsi="Calibri" w:cs="Calibri"/>
          <w:color w:val="1A1A2E"/>
        </w:rPr>
        <w:t>Any information designated as confidential or that a reasonable person would understand to be confidential</w:t>
      </w:r>
    </w:p>
    <w:p w14:paraId="55F4884D" w14:textId="4D5BB1AC" w:rsidR="00395F33" w:rsidRPr="008431C6" w:rsidRDefault="00000000" w:rsidP="00395F33">
      <w:pPr>
        <w:spacing w:before="80"/>
        <w:rPr>
          <w:rFonts w:ascii="Calibri" w:hAnsi="Calibri" w:cs="Calibri"/>
        </w:rPr>
      </w:pPr>
      <w:r>
        <w:rPr>
          <w:rFonts w:ascii="Calibri" w:eastAsia="Calibri" w:hAnsi="Calibri" w:cs="Calibri"/>
          <w:color w:val="1A1A2E"/>
        </w:rPr>
        <w:t>Confidentiality obligations survive termination of this Agreement for a period of three (3) years from the date of disclosure.</w:t>
      </w:r>
      <w:r w:rsidR="008431C6">
        <w:rPr>
          <w:rFonts w:ascii="Calibri" w:eastAsia="Calibri" w:hAnsi="Calibri" w:cs="Calibri"/>
          <w:color w:val="1A1A2E"/>
        </w:rPr>
        <w:t xml:space="preserve"> </w:t>
      </w:r>
      <w:r w:rsidR="008431C6" w:rsidRPr="008431C6">
        <w:rPr>
          <w:rFonts w:ascii="Calibri" w:hAnsi="Calibri" w:cs="Calibri"/>
          <w:color w:val="000000"/>
        </w:rPr>
        <w:t>The confidentiality obligations in this Section supplement and do not replace the Company's standard Non-Disclosure Agreement, which Contractor must execute as a condition of this Agreement.</w:t>
      </w:r>
    </w:p>
    <w:p w14:paraId="7A69230D" w14:textId="211DE3F1" w:rsidR="00130BAF" w:rsidRDefault="00000000" w:rsidP="00395F33">
      <w:pPr>
        <w:shd w:val="clear" w:color="auto" w:fill="0D2657"/>
        <w:spacing w:before="240"/>
      </w:pPr>
      <w:r>
        <w:rPr>
          <w:rFonts w:ascii="Calibri" w:eastAsia="Calibri" w:hAnsi="Calibri" w:cs="Calibri"/>
          <w:b/>
          <w:bCs/>
          <w:color w:val="FFFFFF"/>
        </w:rPr>
        <w:t xml:space="preserve">  7  ·  Non-Solicitation  </w:t>
      </w:r>
    </w:p>
    <w:p w14:paraId="7D167B7C" w14:textId="1D494514" w:rsidR="00130BAF" w:rsidRDefault="00000000" w:rsidP="00395F33">
      <w:pPr>
        <w:spacing w:before="80"/>
      </w:pPr>
      <w:r>
        <w:rPr>
          <w:rFonts w:ascii="Calibri" w:eastAsia="Calibri" w:hAnsi="Calibri" w:cs="Calibri"/>
          <w:color w:val="1A1A2E"/>
        </w:rPr>
        <w:t>During the term of this Agreement and for a period of twelve (12) months following termination, Contractor agrees not to:</w:t>
      </w:r>
    </w:p>
    <w:p w14:paraId="628C4A9E" w14:textId="77777777" w:rsidR="00130BAF" w:rsidRDefault="00000000" w:rsidP="00395F33">
      <w:pPr>
        <w:pStyle w:val="ListParagraph"/>
        <w:numPr>
          <w:ilvl w:val="0"/>
          <w:numId w:val="1"/>
        </w:numPr>
        <w:spacing w:before="60"/>
      </w:pPr>
      <w:r>
        <w:rPr>
          <w:rFonts w:ascii="Calibri" w:eastAsia="Calibri" w:hAnsi="Calibri" w:cs="Calibri"/>
          <w:color w:val="1A1A2E"/>
        </w:rPr>
        <w:t>Directly solicit, recruit, or encourage any employee, contractor, or advisor of the Company to terminate their relationship with the Company</w:t>
      </w:r>
    </w:p>
    <w:p w14:paraId="0D7A8BD5" w14:textId="29FDA7EE" w:rsidR="00130BAF" w:rsidRDefault="00000000" w:rsidP="008431C6">
      <w:pPr>
        <w:pStyle w:val="ListParagraph"/>
        <w:numPr>
          <w:ilvl w:val="0"/>
          <w:numId w:val="1"/>
        </w:numPr>
        <w:spacing w:before="60"/>
      </w:pPr>
      <w:r>
        <w:rPr>
          <w:rFonts w:ascii="Calibri" w:eastAsia="Calibri" w:hAnsi="Calibri" w:cs="Calibri"/>
          <w:color w:val="1A1A2E"/>
        </w:rPr>
        <w:t>Solicit or accept business from any NexCort iQ customer or active prospect that Contractor directly engaged during the term of this Agreement, on behalf of a competing platform or product</w:t>
      </w:r>
    </w:p>
    <w:p w14:paraId="3CA17EA2" w14:textId="32DCB47B" w:rsidR="00F60218" w:rsidRDefault="00000000" w:rsidP="00395F33">
      <w:pPr>
        <w:spacing w:before="80"/>
      </w:pPr>
      <w:r>
        <w:rPr>
          <w:rFonts w:ascii="Calibri" w:eastAsia="Calibri" w:hAnsi="Calibri" w:cs="Calibri"/>
          <w:color w:val="1A1A2E"/>
        </w:rPr>
        <w:t>For purposes of this section, "competing platform" means any product or service that directly competes with NexCort iQ's public safety, emergency communications, campus safety, or venue operations intelligence products.</w:t>
      </w:r>
    </w:p>
    <w:p w14:paraId="161D7FA1" w14:textId="12BE5298" w:rsidR="00130BAF" w:rsidRDefault="00000000" w:rsidP="00395F33">
      <w:pPr>
        <w:shd w:val="clear" w:color="auto" w:fill="0D2657"/>
        <w:spacing w:before="240"/>
      </w:pPr>
      <w:r>
        <w:rPr>
          <w:rFonts w:ascii="Calibri" w:eastAsia="Calibri" w:hAnsi="Calibri" w:cs="Calibri"/>
          <w:b/>
          <w:bCs/>
          <w:color w:val="FFFFFF"/>
        </w:rPr>
        <w:t xml:space="preserve">  8  ·  Intellectual Property  </w:t>
      </w:r>
    </w:p>
    <w:p w14:paraId="52EFFD7D" w14:textId="03202D95" w:rsidR="00130BAF" w:rsidRDefault="00000000" w:rsidP="008431C6">
      <w:pPr>
        <w:spacing w:before="80"/>
        <w:ind w:firstLine="720"/>
      </w:pPr>
      <w:r>
        <w:rPr>
          <w:rFonts w:ascii="Calibri" w:eastAsia="Calibri" w:hAnsi="Calibri" w:cs="Calibri"/>
          <w:color w:val="1A1A2E"/>
        </w:rPr>
        <w:t>All sales materials, proposals, presentations, scripts, CRM entries, customer data, and other work product created by Contractor in connection with NexCort iQ are the exclusive property of Apps on Demand LLC. Contractor assigns all right, title, and interest in such work product to the Company upon creation.</w:t>
      </w:r>
    </w:p>
    <w:p w14:paraId="3700969C" w14:textId="0481519F" w:rsidR="00130BAF" w:rsidRDefault="00000000" w:rsidP="008431C6">
      <w:pPr>
        <w:spacing w:before="80"/>
        <w:ind w:firstLine="720"/>
      </w:pPr>
      <w:r>
        <w:rPr>
          <w:rFonts w:ascii="Calibri" w:eastAsia="Calibri" w:hAnsi="Calibri" w:cs="Calibri"/>
          <w:color w:val="1A1A2E"/>
        </w:rPr>
        <w:t>Contractor retains no license to use the NexCort iQ name, brand, logo, or trademarks following termination of this Agreement.</w:t>
      </w:r>
    </w:p>
    <w:p w14:paraId="5EE898F8" w14:textId="2A7353FB" w:rsidR="00130BAF" w:rsidRDefault="00000000" w:rsidP="00395F33">
      <w:pPr>
        <w:shd w:val="clear" w:color="auto" w:fill="0D2657"/>
        <w:spacing w:before="240"/>
      </w:pPr>
      <w:r>
        <w:rPr>
          <w:rFonts w:ascii="Calibri" w:eastAsia="Calibri" w:hAnsi="Calibri" w:cs="Calibri"/>
          <w:b/>
          <w:bCs/>
          <w:color w:val="FFFFFF"/>
        </w:rPr>
        <w:t xml:space="preserve">  9  ·  Term &amp; Termination  </w:t>
      </w:r>
    </w:p>
    <w:p w14:paraId="1C414A52" w14:textId="77777777" w:rsidR="00130BAF" w:rsidRDefault="00000000" w:rsidP="00395F33">
      <w:pPr>
        <w:pStyle w:val="ListParagraph"/>
        <w:numPr>
          <w:ilvl w:val="0"/>
          <w:numId w:val="1"/>
        </w:numPr>
        <w:spacing w:before="60"/>
      </w:pPr>
      <w:r>
        <w:rPr>
          <w:rFonts w:ascii="Calibri" w:eastAsia="Calibri" w:hAnsi="Calibri" w:cs="Calibri"/>
          <w:color w:val="1A1A2E"/>
        </w:rPr>
        <w:t>This Agreement commences on the date of execution and continues on an at-will basis unless terminated by either party.</w:t>
      </w:r>
    </w:p>
    <w:p w14:paraId="0FCCF8AB" w14:textId="77777777" w:rsidR="00130BAF" w:rsidRDefault="00000000" w:rsidP="00395F33">
      <w:pPr>
        <w:pStyle w:val="ListParagraph"/>
        <w:numPr>
          <w:ilvl w:val="0"/>
          <w:numId w:val="1"/>
        </w:numPr>
        <w:spacing w:before="60"/>
      </w:pPr>
      <w:r>
        <w:rPr>
          <w:rFonts w:ascii="Calibri" w:eastAsia="Calibri" w:hAnsi="Calibri" w:cs="Calibri"/>
          <w:color w:val="1A1A2E"/>
        </w:rPr>
        <w:t>Either party may terminate this Agreement with fourteen (14) days' written notice, or immediately for cause.</w:t>
      </w:r>
    </w:p>
    <w:p w14:paraId="456C7989" w14:textId="77777777" w:rsidR="00130BAF" w:rsidRDefault="00000000" w:rsidP="00395F33">
      <w:pPr>
        <w:pStyle w:val="ListParagraph"/>
        <w:numPr>
          <w:ilvl w:val="0"/>
          <w:numId w:val="1"/>
        </w:numPr>
        <w:spacing w:before="60"/>
      </w:pPr>
      <w:r>
        <w:rPr>
          <w:rFonts w:ascii="Calibri" w:eastAsia="Calibri" w:hAnsi="Calibri" w:cs="Calibri"/>
          <w:color w:val="1A1A2E"/>
        </w:rPr>
        <w:t>"Cause" includes material breach, fraud, misrepresentation, violation of applicable law, unauthorized use of Company data or IP, or conduct materially harmful to the Company's reputation or relationships.</w:t>
      </w:r>
    </w:p>
    <w:p w14:paraId="6D7F4632" w14:textId="77777777" w:rsidR="00130BAF" w:rsidRDefault="00000000" w:rsidP="00395F33">
      <w:pPr>
        <w:pStyle w:val="ListParagraph"/>
        <w:numPr>
          <w:ilvl w:val="0"/>
          <w:numId w:val="1"/>
        </w:numPr>
        <w:spacing w:before="60"/>
      </w:pPr>
      <w:r>
        <w:rPr>
          <w:rFonts w:ascii="Calibri" w:eastAsia="Calibri" w:hAnsi="Calibri" w:cs="Calibri"/>
          <w:color w:val="1A1A2E"/>
        </w:rPr>
        <w:lastRenderedPageBreak/>
        <w:t>Upon termination, Contractor will earn commissions on contracts where (a) the customer has signed a binding agreement, AND (b) the Company has received full first-year payment, within 60 days of the termination date.</w:t>
      </w:r>
    </w:p>
    <w:p w14:paraId="25E82361" w14:textId="6967F4CF" w:rsidR="00130BAF" w:rsidRDefault="00000000" w:rsidP="00F60218">
      <w:pPr>
        <w:pStyle w:val="ListParagraph"/>
        <w:numPr>
          <w:ilvl w:val="0"/>
          <w:numId w:val="1"/>
        </w:numPr>
        <w:spacing w:before="60"/>
      </w:pPr>
      <w:r>
        <w:rPr>
          <w:rFonts w:ascii="Calibri" w:eastAsia="Calibri" w:hAnsi="Calibri" w:cs="Calibri"/>
          <w:color w:val="1A1A2E"/>
        </w:rPr>
        <w:t>Pipeline leads, prospects, and customer relationships developed during the term become Company property upon termination. Contractor will promptly return or destroy all confidential materials.</w:t>
      </w:r>
    </w:p>
    <w:p w14:paraId="4550F423" w14:textId="256997F5" w:rsidR="00130BAF" w:rsidRDefault="00000000" w:rsidP="00395F33">
      <w:pPr>
        <w:shd w:val="clear" w:color="auto" w:fill="0D2657"/>
        <w:spacing w:before="240"/>
      </w:pPr>
      <w:r>
        <w:rPr>
          <w:rFonts w:ascii="Calibri" w:eastAsia="Calibri" w:hAnsi="Calibri" w:cs="Calibri"/>
          <w:b/>
          <w:bCs/>
          <w:color w:val="FFFFFF"/>
        </w:rPr>
        <w:t xml:space="preserve">  10  ·  Limitation of Liability  </w:t>
      </w:r>
    </w:p>
    <w:p w14:paraId="64FE96B5" w14:textId="702505D8" w:rsidR="00395F33" w:rsidRDefault="00000000" w:rsidP="00395F33">
      <w:pPr>
        <w:spacing w:before="80"/>
      </w:pPr>
      <w:r>
        <w:rPr>
          <w:rFonts w:ascii="Calibri" w:eastAsia="Calibri" w:hAnsi="Calibri" w:cs="Calibri"/>
          <w:color w:val="1A1A2E"/>
        </w:rPr>
        <w:t>The Company's total liability to Contractor under this Agreement shall not exceed the total commissions paid to Contractor during the three (3) months immediately preceding the event giving rise to the claim. The Company is not liable for lost profits, lost business opportunities, or consequential damages of any kind.</w:t>
      </w:r>
    </w:p>
    <w:p w14:paraId="600C06F6" w14:textId="15E87D24" w:rsidR="00130BAF" w:rsidRDefault="00000000" w:rsidP="00395F33">
      <w:pPr>
        <w:shd w:val="clear" w:color="auto" w:fill="0D2657"/>
        <w:spacing w:before="240"/>
      </w:pPr>
      <w:r>
        <w:rPr>
          <w:rFonts w:ascii="Calibri" w:eastAsia="Calibri" w:hAnsi="Calibri" w:cs="Calibri"/>
          <w:b/>
          <w:bCs/>
          <w:color w:val="FFFFFF"/>
        </w:rPr>
        <w:t xml:space="preserve">  11  ·  Governing Law &amp; Dispute Resolution  </w:t>
      </w:r>
    </w:p>
    <w:p w14:paraId="25268625" w14:textId="575E3270" w:rsidR="00130BAF" w:rsidRDefault="00000000" w:rsidP="00395F33">
      <w:pPr>
        <w:spacing w:before="80"/>
      </w:pPr>
      <w:r>
        <w:rPr>
          <w:rFonts w:ascii="Calibri" w:eastAsia="Calibri" w:hAnsi="Calibri" w:cs="Calibri"/>
          <w:color w:val="1A1A2E"/>
        </w:rPr>
        <w:t xml:space="preserve">This Agreement is governed by the laws of the State of </w:t>
      </w:r>
      <w:r w:rsidR="00395F33">
        <w:rPr>
          <w:rFonts w:ascii="Calibri" w:eastAsia="Calibri" w:hAnsi="Calibri" w:cs="Calibri"/>
          <w:color w:val="1A1A2E"/>
        </w:rPr>
        <w:t>Wyoming</w:t>
      </w:r>
      <w:r>
        <w:rPr>
          <w:rFonts w:ascii="Calibri" w:eastAsia="Calibri" w:hAnsi="Calibri" w:cs="Calibri"/>
          <w:color w:val="1A1A2E"/>
        </w:rPr>
        <w:t>, without regard to conflict</w:t>
      </w:r>
      <w:r w:rsidR="00395F33">
        <w:rPr>
          <w:rFonts w:ascii="Calibri" w:eastAsia="Calibri" w:hAnsi="Calibri" w:cs="Calibri"/>
          <w:color w:val="1A1A2E"/>
        </w:rPr>
        <w:t>-of-</w:t>
      </w:r>
      <w:r>
        <w:rPr>
          <w:rFonts w:ascii="Calibri" w:eastAsia="Calibri" w:hAnsi="Calibri" w:cs="Calibri"/>
          <w:color w:val="1A1A2E"/>
        </w:rPr>
        <w:t>law principles. Any dispute arising under or relating to this Agreement will be resolved first through good-faith negotiation, then through binding arbitration under the rules of the American Arbitration Association (AAA), conducted in Columbus, Georgia, or virtually by mutual agreement.</w:t>
      </w:r>
    </w:p>
    <w:p w14:paraId="41B8056A" w14:textId="2370F6E0" w:rsidR="00130BAF" w:rsidRDefault="00000000" w:rsidP="00395F33">
      <w:pPr>
        <w:shd w:val="clear" w:color="auto" w:fill="0D2657"/>
        <w:spacing w:before="240"/>
      </w:pPr>
      <w:r>
        <w:rPr>
          <w:rFonts w:ascii="Calibri" w:eastAsia="Calibri" w:hAnsi="Calibri" w:cs="Calibri"/>
          <w:b/>
          <w:bCs/>
          <w:color w:val="FFFFFF"/>
        </w:rPr>
        <w:t xml:space="preserve">  12  ·  General Provisions  </w:t>
      </w:r>
    </w:p>
    <w:p w14:paraId="4BB49297" w14:textId="77777777" w:rsidR="00130BAF" w:rsidRDefault="00000000" w:rsidP="00395F33">
      <w:pPr>
        <w:pStyle w:val="ListParagraph"/>
        <w:numPr>
          <w:ilvl w:val="0"/>
          <w:numId w:val="1"/>
        </w:numPr>
        <w:spacing w:before="60"/>
      </w:pPr>
      <w:r>
        <w:rPr>
          <w:rFonts w:ascii="Calibri" w:eastAsia="Calibri" w:hAnsi="Calibri" w:cs="Calibri"/>
          <w:color w:val="1A1A2E"/>
        </w:rPr>
        <w:t>Entire Agreement: This Agreement constitutes the entire agreement between the parties regarding its subject matter and supersedes all prior discussions.</w:t>
      </w:r>
    </w:p>
    <w:p w14:paraId="696897F3" w14:textId="77777777" w:rsidR="00130BAF" w:rsidRDefault="00000000" w:rsidP="00395F33">
      <w:pPr>
        <w:pStyle w:val="ListParagraph"/>
        <w:numPr>
          <w:ilvl w:val="0"/>
          <w:numId w:val="1"/>
        </w:numPr>
        <w:spacing w:before="60"/>
      </w:pPr>
      <w:r>
        <w:rPr>
          <w:rFonts w:ascii="Calibri" w:eastAsia="Calibri" w:hAnsi="Calibri" w:cs="Calibri"/>
          <w:color w:val="1A1A2E"/>
        </w:rPr>
        <w:t>Amendments: Modifications must be in writing and signed by both parties.</w:t>
      </w:r>
    </w:p>
    <w:p w14:paraId="6C9A3119" w14:textId="77777777" w:rsidR="00130BAF" w:rsidRDefault="00000000" w:rsidP="00395F33">
      <w:pPr>
        <w:pStyle w:val="ListParagraph"/>
        <w:numPr>
          <w:ilvl w:val="0"/>
          <w:numId w:val="1"/>
        </w:numPr>
        <w:spacing w:before="60"/>
      </w:pPr>
      <w:r>
        <w:rPr>
          <w:rFonts w:ascii="Calibri" w:eastAsia="Calibri" w:hAnsi="Calibri" w:cs="Calibri"/>
          <w:color w:val="1A1A2E"/>
        </w:rPr>
        <w:t>Severability: If any provision is found unenforceable, the remaining provisions remain in full force.</w:t>
      </w:r>
    </w:p>
    <w:p w14:paraId="725A7488" w14:textId="7B91CCF6" w:rsidR="00130BAF" w:rsidRDefault="00000000" w:rsidP="00395F33">
      <w:pPr>
        <w:pStyle w:val="ListParagraph"/>
        <w:numPr>
          <w:ilvl w:val="0"/>
          <w:numId w:val="1"/>
        </w:numPr>
        <w:spacing w:before="60"/>
      </w:pPr>
      <w:r>
        <w:rPr>
          <w:rFonts w:ascii="Calibri" w:eastAsia="Calibri" w:hAnsi="Calibri" w:cs="Calibri"/>
          <w:color w:val="1A1A2E"/>
        </w:rPr>
        <w:t xml:space="preserve">No Waiver: Failure to enforce any provision </w:t>
      </w:r>
      <w:r w:rsidR="00395F33">
        <w:rPr>
          <w:rFonts w:ascii="Calibri" w:eastAsia="Calibri" w:hAnsi="Calibri" w:cs="Calibri"/>
          <w:color w:val="1A1A2E"/>
        </w:rPr>
        <w:t>doe</w:t>
      </w:r>
      <w:r>
        <w:rPr>
          <w:rFonts w:ascii="Calibri" w:eastAsia="Calibri" w:hAnsi="Calibri" w:cs="Calibri"/>
          <w:color w:val="1A1A2E"/>
        </w:rPr>
        <w:t xml:space="preserve">s not </w:t>
      </w:r>
      <w:r w:rsidR="00395F33">
        <w:rPr>
          <w:rFonts w:ascii="Calibri" w:eastAsia="Calibri" w:hAnsi="Calibri" w:cs="Calibri"/>
          <w:color w:val="1A1A2E"/>
        </w:rPr>
        <w:t>waive</w:t>
      </w:r>
      <w:r>
        <w:rPr>
          <w:rFonts w:ascii="Calibri" w:eastAsia="Calibri" w:hAnsi="Calibri" w:cs="Calibri"/>
          <w:color w:val="1A1A2E"/>
        </w:rPr>
        <w:t xml:space="preserve"> future enforcement.</w:t>
      </w:r>
    </w:p>
    <w:p w14:paraId="296DEF38" w14:textId="328F22BF" w:rsidR="00130BAF" w:rsidRDefault="00000000" w:rsidP="008431C6">
      <w:pPr>
        <w:pStyle w:val="ListParagraph"/>
        <w:numPr>
          <w:ilvl w:val="0"/>
          <w:numId w:val="1"/>
        </w:numPr>
        <w:spacing w:before="60"/>
      </w:pPr>
      <w:r>
        <w:rPr>
          <w:rFonts w:ascii="Calibri" w:eastAsia="Calibri" w:hAnsi="Calibri" w:cs="Calibri"/>
          <w:color w:val="1A1A2E"/>
        </w:rPr>
        <w:t>Notices: Notices shall be sent via email with confirmation of receipt, or by certified mail to the addresses provided at execution.</w:t>
      </w:r>
    </w:p>
    <w:p w14:paraId="797EFE73" w14:textId="5A6C4572" w:rsidR="00130BAF" w:rsidRDefault="00000000" w:rsidP="00395F33">
      <w:pPr>
        <w:spacing w:before="80"/>
      </w:pPr>
      <w:r>
        <w:rPr>
          <w:rFonts w:ascii="Calibri" w:eastAsia="Calibri" w:hAnsi="Calibri" w:cs="Calibri"/>
          <w:color w:val="1A1A2E"/>
        </w:rPr>
        <w:t xml:space="preserve">We are excited to have you </w:t>
      </w:r>
      <w:r w:rsidR="00395F33">
        <w:rPr>
          <w:rFonts w:ascii="Calibri" w:eastAsia="Calibri" w:hAnsi="Calibri" w:cs="Calibri"/>
          <w:color w:val="1A1A2E"/>
        </w:rPr>
        <w:t>on</w:t>
      </w:r>
      <w:r>
        <w:rPr>
          <w:rFonts w:ascii="Calibri" w:eastAsia="Calibri" w:hAnsi="Calibri" w:cs="Calibri"/>
          <w:color w:val="1A1A2E"/>
        </w:rPr>
        <w:t xml:space="preserve"> the NexCort iQ sales team. Please review this Agreement carefully, sign</w:t>
      </w:r>
      <w:r w:rsidR="00395F33">
        <w:rPr>
          <w:rFonts w:ascii="Calibri" w:eastAsia="Calibri" w:hAnsi="Calibri" w:cs="Calibri"/>
          <w:color w:val="1A1A2E"/>
        </w:rPr>
        <w:t xml:space="preserve"> it</w:t>
      </w:r>
      <w:r>
        <w:rPr>
          <w:rFonts w:ascii="Calibri" w:eastAsia="Calibri" w:hAnsi="Calibri" w:cs="Calibri"/>
          <w:color w:val="1A1A2E"/>
        </w:rPr>
        <w:t>, and return</w:t>
      </w:r>
      <w:r w:rsidR="00395F33">
        <w:rPr>
          <w:rFonts w:ascii="Calibri" w:eastAsia="Calibri" w:hAnsi="Calibri" w:cs="Calibri"/>
          <w:color w:val="1A1A2E"/>
        </w:rPr>
        <w:t xml:space="preserve"> it</w:t>
      </w:r>
      <w:r>
        <w:rPr>
          <w:rFonts w:ascii="Calibri" w:eastAsia="Calibri" w:hAnsi="Calibri" w:cs="Calibri"/>
          <w:color w:val="1A1A2E"/>
        </w:rPr>
        <w:t>. By signing below, both parties agree to be bound by the terms and conditions set forth herein.</w:t>
      </w:r>
    </w:p>
    <w:p w14:paraId="17F46A15" w14:textId="77777777" w:rsidR="00130BAF" w:rsidRDefault="00130BAF" w:rsidP="00395F33">
      <w:pPr>
        <w:spacing w:before="120"/>
      </w:pPr>
    </w:p>
    <w:p w14:paraId="1696551D" w14:textId="77777777" w:rsidR="00130BAF" w:rsidRDefault="00000000" w:rsidP="00395F33">
      <w:pPr>
        <w:spacing w:before="40"/>
      </w:pPr>
      <w:r>
        <w:rPr>
          <w:rFonts w:ascii="Calibri" w:eastAsia="Calibri" w:hAnsi="Calibri" w:cs="Calibri"/>
          <w:b/>
          <w:bCs/>
          <w:color w:val="0D2657"/>
        </w:rPr>
        <w:t>AGREED AND ACCEPTED:</w:t>
      </w:r>
    </w:p>
    <w:tbl>
      <w:tblPr>
        <w:tblW w:w="9000" w:type="dxa"/>
        <w:tblBorders>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0"/>
        <w:gridCol w:w="360"/>
        <w:gridCol w:w="4320"/>
      </w:tblGrid>
      <w:tr w:rsidR="00130BAF" w14:paraId="7DC5796A" w14:textId="77777777">
        <w:tc>
          <w:tcPr>
            <w:tcW w:w="4320" w:type="dxa"/>
            <w:tcMar>
              <w:top w:w="0" w:type="dxa"/>
              <w:left w:w="0" w:type="dxa"/>
              <w:bottom w:w="0" w:type="dxa"/>
              <w:right w:w="0" w:type="dxa"/>
            </w:tcMar>
          </w:tcPr>
          <w:p w14:paraId="204BF6D4" w14:textId="77777777" w:rsidR="00130BAF" w:rsidRDefault="00130BAF" w:rsidP="00395F33">
            <w:pPr>
              <w:pBdr>
                <w:bottom w:val="single" w:sz="6" w:space="0" w:color="1A1A2E"/>
              </w:pBdr>
              <w:spacing w:before="400"/>
            </w:pPr>
          </w:p>
          <w:p w14:paraId="1D48ECD3" w14:textId="77777777" w:rsidR="00130BAF" w:rsidRDefault="00000000" w:rsidP="00395F33">
            <w:pPr>
              <w:spacing w:before="40"/>
            </w:pPr>
            <w:r>
              <w:rPr>
                <w:rFonts w:ascii="Calibri" w:eastAsia="Calibri" w:hAnsi="Calibri" w:cs="Calibri"/>
                <w:i/>
                <w:iCs/>
                <w:color w:val="6B7280"/>
                <w:sz w:val="18"/>
                <w:szCs w:val="18"/>
              </w:rPr>
              <w:t>Dr. Jeffrey W. Coleman Jr.</w:t>
            </w:r>
          </w:p>
          <w:p w14:paraId="11B20AE9" w14:textId="77777777" w:rsidR="00130BAF" w:rsidRDefault="00000000" w:rsidP="00395F33">
            <w:r>
              <w:rPr>
                <w:rFonts w:ascii="Calibri" w:eastAsia="Calibri" w:hAnsi="Calibri" w:cs="Calibri"/>
                <w:color w:val="6B7280"/>
                <w:sz w:val="18"/>
                <w:szCs w:val="18"/>
              </w:rPr>
              <w:t>Founder &amp; CEO, Apps on Demand LLC  |  NexCort iQ</w:t>
            </w:r>
          </w:p>
          <w:p w14:paraId="76593F38" w14:textId="77777777" w:rsidR="00130BAF" w:rsidRDefault="00000000" w:rsidP="00395F33">
            <w:pPr>
              <w:spacing w:before="80"/>
            </w:pPr>
            <w:r>
              <w:rPr>
                <w:rFonts w:ascii="Calibri" w:eastAsia="Calibri" w:hAnsi="Calibri" w:cs="Calibri"/>
                <w:color w:val="6B7280"/>
                <w:sz w:val="18"/>
                <w:szCs w:val="18"/>
              </w:rPr>
              <w:t>Date: ___________________</w:t>
            </w:r>
          </w:p>
        </w:tc>
        <w:tc>
          <w:tcPr>
            <w:tcW w:w="360" w:type="dxa"/>
          </w:tcPr>
          <w:p w14:paraId="58DB387C" w14:textId="77777777" w:rsidR="00130BAF" w:rsidRDefault="00130BAF" w:rsidP="00395F33"/>
        </w:tc>
        <w:tc>
          <w:tcPr>
            <w:tcW w:w="4320" w:type="dxa"/>
            <w:tcMar>
              <w:top w:w="0" w:type="dxa"/>
              <w:left w:w="0" w:type="dxa"/>
              <w:bottom w:w="0" w:type="dxa"/>
              <w:right w:w="0" w:type="dxa"/>
            </w:tcMar>
          </w:tcPr>
          <w:p w14:paraId="6D12D186" w14:textId="77777777" w:rsidR="00130BAF" w:rsidRDefault="00130BAF" w:rsidP="00395F33">
            <w:pPr>
              <w:pBdr>
                <w:bottom w:val="single" w:sz="6" w:space="0" w:color="1A1A2E"/>
              </w:pBdr>
              <w:spacing w:before="400"/>
            </w:pPr>
          </w:p>
          <w:p w14:paraId="05FCF1C7" w14:textId="77777777" w:rsidR="00130BAF" w:rsidRDefault="00000000" w:rsidP="00395F33">
            <w:pPr>
              <w:spacing w:before="40"/>
            </w:pPr>
            <w:r>
              <w:rPr>
                <w:rFonts w:ascii="Calibri" w:eastAsia="Calibri" w:hAnsi="Calibri" w:cs="Calibri"/>
                <w:i/>
                <w:iCs/>
                <w:color w:val="6B7280"/>
                <w:sz w:val="18"/>
                <w:szCs w:val="18"/>
              </w:rPr>
              <w:t>[Contractor Full Name]</w:t>
            </w:r>
          </w:p>
          <w:p w14:paraId="53D40894" w14:textId="77777777" w:rsidR="00130BAF" w:rsidRDefault="00000000" w:rsidP="00395F33">
            <w:r>
              <w:rPr>
                <w:rFonts w:ascii="Calibri" w:eastAsia="Calibri" w:hAnsi="Calibri" w:cs="Calibri"/>
                <w:color w:val="6B7280"/>
                <w:sz w:val="18"/>
                <w:szCs w:val="18"/>
              </w:rPr>
              <w:t>Independent Sales Contractor</w:t>
            </w:r>
          </w:p>
          <w:p w14:paraId="0859F2D5" w14:textId="77777777" w:rsidR="00130BAF" w:rsidRDefault="00000000" w:rsidP="00395F33">
            <w:pPr>
              <w:spacing w:before="80"/>
            </w:pPr>
            <w:r>
              <w:rPr>
                <w:rFonts w:ascii="Calibri" w:eastAsia="Calibri" w:hAnsi="Calibri" w:cs="Calibri"/>
                <w:color w:val="6B7280"/>
                <w:sz w:val="18"/>
                <w:szCs w:val="18"/>
              </w:rPr>
              <w:t>Date: ___________________</w:t>
            </w:r>
          </w:p>
        </w:tc>
      </w:tr>
    </w:tbl>
    <w:p w14:paraId="1BCFE5E0" w14:textId="77777777" w:rsidR="00130BAF" w:rsidRDefault="00130BAF" w:rsidP="00395F33">
      <w:pPr>
        <w:pBdr>
          <w:bottom w:val="single" w:sz="6" w:space="1" w:color="C0C6D4"/>
        </w:pBdr>
        <w:spacing w:before="80"/>
      </w:pPr>
    </w:p>
    <w:p w14:paraId="11B27A59" w14:textId="77777777" w:rsidR="00130BAF" w:rsidRDefault="00000000" w:rsidP="00395F33">
      <w:pPr>
        <w:spacing w:before="60"/>
        <w:jc w:val="center"/>
      </w:pPr>
      <w:r>
        <w:rPr>
          <w:rFonts w:ascii="Calibri" w:eastAsia="Calibri" w:hAnsi="Calibri" w:cs="Calibri"/>
          <w:i/>
          <w:iCs/>
          <w:color w:val="C0C6D4"/>
          <w:sz w:val="16"/>
          <w:szCs w:val="16"/>
        </w:rPr>
        <w:t>NexCort iQ  ·  Apps on Demand LLC  ·  Confidential  ·  nexcortiq.us</w:t>
      </w:r>
    </w:p>
    <w:sectPr w:rsidR="00130BAF" w:rsidSect="00395F33">
      <w:headerReference w:type="even" r:id="rId7"/>
      <w:headerReference w:type="default" r:id="rId8"/>
      <w:footerReference w:type="even" r:id="rId9"/>
      <w:footerReference w:type="default" r:id="rId10"/>
      <w:headerReference w:type="first" r:id="rId11"/>
      <w:footerReference w:type="first" r:id="rId12"/>
      <w:pgSz w:w="12240" w:h="15840"/>
      <w:pgMar w:top="1440" w:right="1584" w:bottom="1440" w:left="1584"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01BDA7" w14:textId="77777777" w:rsidR="008A2AB9" w:rsidRDefault="008A2AB9" w:rsidP="00395F33">
      <w:r>
        <w:separator/>
      </w:r>
    </w:p>
  </w:endnote>
  <w:endnote w:type="continuationSeparator" w:id="0">
    <w:p w14:paraId="4A90004F" w14:textId="77777777" w:rsidR="008A2AB9" w:rsidRDefault="008A2AB9" w:rsidP="00395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EBB02" w14:textId="77777777" w:rsidR="005C130F" w:rsidRDefault="005C1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11AC7" w14:textId="77777777" w:rsidR="005C130F" w:rsidRDefault="005C13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998A9" w14:textId="77777777" w:rsidR="005C130F" w:rsidRDefault="005C13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B8E29E" w14:textId="77777777" w:rsidR="008A2AB9" w:rsidRDefault="008A2AB9" w:rsidP="00395F33">
      <w:r>
        <w:separator/>
      </w:r>
    </w:p>
  </w:footnote>
  <w:footnote w:type="continuationSeparator" w:id="0">
    <w:p w14:paraId="4BB34F75" w14:textId="77777777" w:rsidR="008A2AB9" w:rsidRDefault="008A2AB9" w:rsidP="00395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EDC3F" w14:textId="55907D15" w:rsidR="005C130F" w:rsidRDefault="008A2AB9">
    <w:pPr>
      <w:pStyle w:val="Header"/>
    </w:pPr>
    <w:r>
      <w:rPr>
        <w:noProof/>
      </w:rPr>
      <w:pict w14:anchorId="384189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6719116" o:spid="_x0000_s1027" type="#_x0000_t136" alt="" style="position:absolute;margin-left:0;margin-top:0;width:473.6pt;height:165.75pt;rotation:315;z-index:-251655168;mso-wrap-edited:f;mso-width-percent:0;mso-height-percent:0;mso-position-horizontal:center;mso-position-horizontal-relative:margin;mso-position-vertical:center;mso-position-vertical-relative:margin;mso-width-percent:0;mso-height-percent:0" o:allowincell="f" fillcolor="#e00" stroked="f">
          <v:textpath style="font-family:&quot;Times New Roman&quot;;font-size:1pt;font-weight:bold;font-style:italic"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1DDEB" w14:textId="3CFF1B0A" w:rsidR="00395F33" w:rsidRDefault="008A2AB9" w:rsidP="00395F33">
    <w:pPr>
      <w:jc w:val="center"/>
    </w:pPr>
    <w:r>
      <w:rPr>
        <w:noProof/>
      </w:rPr>
      <w:pict w14:anchorId="75CD42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6719117" o:spid="_x0000_s1026" type="#_x0000_t136" alt="" style="position:absolute;left:0;text-align:left;margin-left:0;margin-top:0;width:473.6pt;height:165.75pt;rotation:315;z-index:-251653120;mso-wrap-edited:f;mso-width-percent:0;mso-height-percent:0;mso-position-horizontal:center;mso-position-horizontal-relative:margin;mso-position-vertical:center;mso-position-vertical-relative:margin;mso-width-percent:0;mso-height-percent:0" o:allowincell="f" fillcolor="#e00" stroked="f">
          <v:textpath style="font-family:&quot;Times New Roman&quot;;font-size:1pt;font-weight:bold;font-style:italic" string="DRAFT"/>
        </v:shape>
      </w:pict>
    </w:r>
    <w:r w:rsidR="00395F33">
      <w:rPr>
        <w:rFonts w:ascii="Calibri" w:eastAsia="Calibri" w:hAnsi="Calibri" w:cs="Calibri"/>
        <w:b/>
        <w:bCs/>
        <w:color w:val="0D2657"/>
        <w:sz w:val="52"/>
        <w:szCs w:val="52"/>
      </w:rPr>
      <w:t>NEXCORT</w:t>
    </w:r>
    <w:r w:rsidR="00395F33">
      <w:rPr>
        <w:rFonts w:ascii="Calibri" w:eastAsia="Calibri" w:hAnsi="Calibri" w:cs="Calibri"/>
        <w:b/>
        <w:bCs/>
        <w:color w:val="CC1B2B"/>
        <w:sz w:val="52"/>
        <w:szCs w:val="52"/>
      </w:rPr>
      <w:t xml:space="preserve"> iQ</w:t>
    </w:r>
    <w:r w:rsidR="00395F33">
      <w:rPr>
        <w:rFonts w:ascii="Calibri" w:eastAsia="Calibri" w:hAnsi="Calibri" w:cs="Calibri"/>
        <w:color w:val="0D2657"/>
        <w:sz w:val="30"/>
        <w:szCs w:val="30"/>
      </w:rPr>
      <w:t>™</w:t>
    </w:r>
  </w:p>
  <w:p w14:paraId="6E2B3F9C" w14:textId="77777777" w:rsidR="00395F33" w:rsidRDefault="00395F33" w:rsidP="00395F33">
    <w:pPr>
      <w:jc w:val="center"/>
    </w:pPr>
    <w:r>
      <w:rPr>
        <w:rFonts w:ascii="Calibri" w:eastAsia="Calibri" w:hAnsi="Calibri" w:cs="Calibri"/>
        <w:i/>
        <w:iCs/>
        <w:color w:val="6B7280"/>
        <w:sz w:val="19"/>
        <w:szCs w:val="19"/>
      </w:rPr>
      <w:t>Intelligence at the speed of response.</w:t>
    </w:r>
  </w:p>
  <w:p w14:paraId="7CB4BE98" w14:textId="07A6B612" w:rsidR="00395F33" w:rsidRDefault="00395F33" w:rsidP="00395F33">
    <w:pPr>
      <w:pBdr>
        <w:bottom w:val="single" w:sz="6" w:space="1" w:color="C0C6D4"/>
      </w:pBdr>
      <w:spacing w:before="80"/>
      <w:jc w:val="center"/>
    </w:pPr>
    <w:r>
      <w:rPr>
        <w:rFonts w:ascii="Calibri" w:eastAsia="Calibri" w:hAnsi="Calibri" w:cs="Calibri"/>
        <w:color w:val="C0C6D4"/>
        <w:sz w:val="17"/>
        <w:szCs w:val="17"/>
      </w:rPr>
      <w:t>Apps on Demand LLC  |  Confidential</w:t>
    </w:r>
  </w:p>
  <w:p w14:paraId="0C342934" w14:textId="7D9CB8AA" w:rsidR="00395F33" w:rsidRDefault="00395F33" w:rsidP="00395F33">
    <w:pPr>
      <w:spacing w:before="40"/>
      <w:jc w:val="center"/>
    </w:pPr>
    <w:r>
      <w:rPr>
        <w:rFonts w:ascii="Calibri" w:eastAsia="Calibri" w:hAnsi="Calibri" w:cs="Calibri"/>
        <w:b/>
        <w:bCs/>
        <w:color w:val="0D2657"/>
        <w:sz w:val="32"/>
        <w:szCs w:val="32"/>
      </w:rPr>
      <w:t>Independent Sales Contractor Agreement</w:t>
    </w:r>
  </w:p>
  <w:p w14:paraId="34279CFB" w14:textId="77777777" w:rsidR="00395F33" w:rsidRDefault="00395F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56EB7" w14:textId="668FE377" w:rsidR="005C130F" w:rsidRDefault="008A2AB9">
    <w:pPr>
      <w:pStyle w:val="Header"/>
    </w:pPr>
    <w:r>
      <w:rPr>
        <w:noProof/>
      </w:rPr>
      <w:pict w14:anchorId="2C19F6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76719115" o:spid="_x0000_s1025" type="#_x0000_t136" alt="" style="position:absolute;margin-left:0;margin-top:0;width:473.6pt;height:165.75pt;rotation:315;z-index:-251657216;mso-wrap-edited:f;mso-width-percent:0;mso-height-percent:0;mso-position-horizontal:center;mso-position-horizontal-relative:margin;mso-position-vertical:center;mso-position-vertical-relative:margin;mso-width-percent:0;mso-height-percent:0" o:allowincell="f" fillcolor="#e00" stroked="f">
          <v:textpath style="font-family:&quot;Times New Roman&quot;;font-size:1pt;font-weight:bold;font-style:italic"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FC06E0"/>
    <w:multiLevelType w:val="hybridMultilevel"/>
    <w:tmpl w:val="D6343748"/>
    <w:lvl w:ilvl="0" w:tplc="48929D0A">
      <w:start w:val="1"/>
      <w:numFmt w:val="bullet"/>
      <w:lvlText w:val="•"/>
      <w:lvlJc w:val="left"/>
      <w:pPr>
        <w:ind w:left="720" w:hanging="360"/>
      </w:pPr>
      <w:rPr>
        <w:rFonts w:ascii="Symbol" w:eastAsia="Symbol" w:hAnsi="Symbol" w:cs="Symbol"/>
        <w:sz w:val="20"/>
        <w:szCs w:val="20"/>
      </w:rPr>
    </w:lvl>
    <w:lvl w:ilvl="1" w:tplc="0F5A5A78">
      <w:start w:val="1"/>
      <w:numFmt w:val="bullet"/>
      <w:lvlText w:val="◦"/>
      <w:lvlJc w:val="left"/>
      <w:pPr>
        <w:ind w:left="1080" w:hanging="360"/>
      </w:pPr>
      <w:rPr>
        <w:rFonts w:ascii="Courier New" w:eastAsia="Courier New" w:hAnsi="Courier New" w:cs="Courier New"/>
        <w:sz w:val="20"/>
        <w:szCs w:val="20"/>
      </w:rPr>
    </w:lvl>
    <w:lvl w:ilvl="2" w:tplc="1434571C">
      <w:numFmt w:val="decimal"/>
      <w:lvlText w:val=""/>
      <w:lvlJc w:val="left"/>
    </w:lvl>
    <w:lvl w:ilvl="3" w:tplc="5004006A">
      <w:numFmt w:val="decimal"/>
      <w:lvlText w:val=""/>
      <w:lvlJc w:val="left"/>
    </w:lvl>
    <w:lvl w:ilvl="4" w:tplc="4C222740">
      <w:numFmt w:val="decimal"/>
      <w:lvlText w:val=""/>
      <w:lvlJc w:val="left"/>
    </w:lvl>
    <w:lvl w:ilvl="5" w:tplc="0FD6C03A">
      <w:numFmt w:val="decimal"/>
      <w:lvlText w:val=""/>
      <w:lvlJc w:val="left"/>
    </w:lvl>
    <w:lvl w:ilvl="6" w:tplc="EC32CE30">
      <w:numFmt w:val="decimal"/>
      <w:lvlText w:val=""/>
      <w:lvlJc w:val="left"/>
    </w:lvl>
    <w:lvl w:ilvl="7" w:tplc="7D50069C">
      <w:numFmt w:val="decimal"/>
      <w:lvlText w:val=""/>
      <w:lvlJc w:val="left"/>
    </w:lvl>
    <w:lvl w:ilvl="8" w:tplc="D1B243AC">
      <w:numFmt w:val="decimal"/>
      <w:lvlText w:val=""/>
      <w:lvlJc w:val="left"/>
    </w:lvl>
  </w:abstractNum>
  <w:abstractNum w:abstractNumId="1" w15:restartNumberingAfterBreak="0">
    <w:nsid w:val="62866963"/>
    <w:multiLevelType w:val="hybridMultilevel"/>
    <w:tmpl w:val="A1363506"/>
    <w:lvl w:ilvl="0" w:tplc="AB5A1406">
      <w:start w:val="1"/>
      <w:numFmt w:val="bullet"/>
      <w:lvlText w:val="●"/>
      <w:lvlJc w:val="left"/>
      <w:pPr>
        <w:ind w:left="720" w:hanging="360"/>
      </w:pPr>
    </w:lvl>
    <w:lvl w:ilvl="1" w:tplc="AD2273EA">
      <w:start w:val="1"/>
      <w:numFmt w:val="bullet"/>
      <w:lvlText w:val="○"/>
      <w:lvlJc w:val="left"/>
      <w:pPr>
        <w:ind w:left="1440" w:hanging="360"/>
      </w:pPr>
    </w:lvl>
    <w:lvl w:ilvl="2" w:tplc="49B4076E">
      <w:start w:val="1"/>
      <w:numFmt w:val="bullet"/>
      <w:lvlText w:val="■"/>
      <w:lvlJc w:val="left"/>
      <w:pPr>
        <w:ind w:left="2160" w:hanging="360"/>
      </w:pPr>
    </w:lvl>
    <w:lvl w:ilvl="3" w:tplc="451A840E">
      <w:start w:val="1"/>
      <w:numFmt w:val="bullet"/>
      <w:lvlText w:val="●"/>
      <w:lvlJc w:val="left"/>
      <w:pPr>
        <w:ind w:left="2880" w:hanging="360"/>
      </w:pPr>
    </w:lvl>
    <w:lvl w:ilvl="4" w:tplc="70D65E70">
      <w:start w:val="1"/>
      <w:numFmt w:val="bullet"/>
      <w:lvlText w:val="○"/>
      <w:lvlJc w:val="left"/>
      <w:pPr>
        <w:ind w:left="3600" w:hanging="360"/>
      </w:pPr>
    </w:lvl>
    <w:lvl w:ilvl="5" w:tplc="766EF9FC">
      <w:start w:val="1"/>
      <w:numFmt w:val="bullet"/>
      <w:lvlText w:val="■"/>
      <w:lvlJc w:val="left"/>
      <w:pPr>
        <w:ind w:left="4320" w:hanging="360"/>
      </w:pPr>
    </w:lvl>
    <w:lvl w:ilvl="6" w:tplc="C16CC21A">
      <w:start w:val="1"/>
      <w:numFmt w:val="bullet"/>
      <w:lvlText w:val="●"/>
      <w:lvlJc w:val="left"/>
      <w:pPr>
        <w:ind w:left="5040" w:hanging="360"/>
      </w:pPr>
    </w:lvl>
    <w:lvl w:ilvl="7" w:tplc="09426D5A">
      <w:start w:val="1"/>
      <w:numFmt w:val="bullet"/>
      <w:lvlText w:val="●"/>
      <w:lvlJc w:val="left"/>
      <w:pPr>
        <w:ind w:left="5760" w:hanging="360"/>
      </w:pPr>
    </w:lvl>
    <w:lvl w:ilvl="8" w:tplc="94AE6026">
      <w:start w:val="1"/>
      <w:numFmt w:val="bullet"/>
      <w:lvlText w:val="●"/>
      <w:lvlJc w:val="left"/>
      <w:pPr>
        <w:ind w:left="6480" w:hanging="360"/>
      </w:pPr>
    </w:lvl>
  </w:abstractNum>
  <w:num w:numId="1" w16cid:durableId="13761950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BAF"/>
    <w:rsid w:val="00130BAF"/>
    <w:rsid w:val="00395F33"/>
    <w:rsid w:val="005C130F"/>
    <w:rsid w:val="008431C6"/>
    <w:rsid w:val="008A2AB9"/>
    <w:rsid w:val="00C06063"/>
    <w:rsid w:val="00C43D9D"/>
    <w:rsid w:val="00D3159D"/>
    <w:rsid w:val="00D32FE2"/>
    <w:rsid w:val="00F6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0B3CE"/>
  <w15:docId w15:val="{5E1571A4-A42F-5149-9922-728B4C9E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5F33"/>
    <w:pPr>
      <w:tabs>
        <w:tab w:val="center" w:pos="4680"/>
        <w:tab w:val="right" w:pos="9360"/>
      </w:tabs>
    </w:pPr>
  </w:style>
  <w:style w:type="character" w:customStyle="1" w:styleId="HeaderChar">
    <w:name w:val="Header Char"/>
    <w:basedOn w:val="DefaultParagraphFont"/>
    <w:link w:val="Header"/>
    <w:uiPriority w:val="99"/>
    <w:rsid w:val="00395F33"/>
  </w:style>
  <w:style w:type="paragraph" w:styleId="Footer">
    <w:name w:val="footer"/>
    <w:basedOn w:val="Normal"/>
    <w:link w:val="FooterChar"/>
    <w:uiPriority w:val="99"/>
    <w:unhideWhenUsed/>
    <w:rsid w:val="00395F33"/>
    <w:pPr>
      <w:tabs>
        <w:tab w:val="center" w:pos="4680"/>
        <w:tab w:val="right" w:pos="9360"/>
      </w:tabs>
    </w:pPr>
  </w:style>
  <w:style w:type="character" w:customStyle="1" w:styleId="FooterChar">
    <w:name w:val="Footer Char"/>
    <w:basedOn w:val="DefaultParagraphFont"/>
    <w:link w:val="Footer"/>
    <w:uiPriority w:val="99"/>
    <w:rsid w:val="00395F33"/>
  </w:style>
  <w:style w:type="character" w:styleId="Strong">
    <w:name w:val="Strong"/>
    <w:basedOn w:val="DefaultParagraphFont"/>
    <w:uiPriority w:val="22"/>
    <w:qFormat/>
    <w:rsid w:val="008431C6"/>
    <w:rPr>
      <w:b/>
      <w:bCs/>
    </w:rPr>
  </w:style>
  <w:style w:type="character" w:customStyle="1" w:styleId="apple-converted-space">
    <w:name w:val="apple-converted-space"/>
    <w:basedOn w:val="DefaultParagraphFont"/>
    <w:rsid w:val="00843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1891</Words>
  <Characters>10782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2026-09-30T01:21:00Z</dcterms:created>
  <dcterms:modified xsi:type="dcterms:W3CDTF">2026-09-30T01:21:00Z</dcterms:modified>
</cp:coreProperties>
</file>