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PROJECT SYNOPSIS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TITLE: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FrontDesk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An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Online Event Registration App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ABSTRACT: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Web-based app for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event registrations, ticketing, transactions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Can be used for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college fests, events, workshops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etc.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KEY FEATURES: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Real-time updates on event details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UPI transactions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Encrypted DB &amp; Secure Authentication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Secure M-Ticket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Whatsapp Integration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Summary, Maintenance &amp; Analytics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Hierarchical Access Rights &amp; User Account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Intuitive, fascinating &amp; Responsive UI/UX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TEAM: 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785"/>
        <w:tblGridChange w:id="0">
          <w:tblGrid>
            <w:gridCol w:w="2280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USN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Menahi Shayan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1AM17CS101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 Vamshi Prasad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1AM17CS127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Nishank Swamy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1AM17CS121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Podaralla Revathi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1AM17CS132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HARDWARE/SOFTWARE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MySQL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HTML5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CSS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Node-JS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Electron-JS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Approx. 500 MB of Disk Space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Approx. 100 MB of Internet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ffffff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u w:val="single"/>
          <w:rtl w:val="0"/>
        </w:rPr>
        <w:t xml:space="preserve">PRIVACY POLICY: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ffffff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ffffff"/>
            <w:u w:val="single"/>
            <w:rtl w:val="0"/>
          </w:rPr>
          <w:t xml:space="preserve">http://tiny.cc/m9hgdz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E R DIAGRAM: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</w:rPr>
        <w:drawing>
          <wp:inline distB="114300" distT="114300" distL="114300" distR="114300">
            <wp:extent cx="6648450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SCHEMA DIAGRAM: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</w:rPr>
        <w:drawing>
          <wp:inline distB="114300" distT="114300" distL="114300" distR="114300">
            <wp:extent cx="6462713" cy="50275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5027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ny.cc/m9hgdz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