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GOVERNO DO ESTADO DE MATO GROSSO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SECRETARIA DE ESTADO DE SAÚDE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CENTRO DE INFORMAÇÕES ESTRATÉGICAS EM VIGILÂNCIA EM SAÚDE – CIEVS-MT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sz w:val="24"/>
        </w:rPr>
        <w:t>DESPACHO / OFÍCIO Nº ____/2026/CIEVS-MT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Cuiabá-MT, 03 de setembro de 2026.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4"/>
        </w:rPr>
        <w:t>Assunto:</w:t>
      </w:r>
      <w:r>
        <w:rPr>
          <w:rFonts w:ascii="Times New Roman" w:hAnsi="Times New Roman"/>
          <w:b w:val="0"/>
          <w:i w:val="0"/>
          <w:sz w:val="24"/>
        </w:rPr>
        <w:t xml:space="preserve"> Encaminhamento de minuta de Portaria que institui o ARARAS MT como ferramenta oficial da SES-MT — para análise jurídica, articulação institucional e publicação no IOMAT.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4"/>
        </w:rPr>
        <w:t>Referência:</w:t>
      </w:r>
      <w:r>
        <w:rPr>
          <w:rFonts w:ascii="Times New Roman" w:hAnsi="Times New Roman"/>
          <w:b w:val="0"/>
          <w:i w:val="0"/>
          <w:sz w:val="24"/>
        </w:rPr>
        <w:t xml:space="preserve"> Portaria nº 0590/2026/GBSES (Sala de Situação em Saúde — El Niño 2026–2027 e extremos climáticos).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À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4"/>
        </w:rPr>
        <w:t>Assessoria Jurídica / Gabinete do Secretário de Estado de Saúde – GBSES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4"/>
        </w:rPr>
        <w:t>Com cópia para conhecimento e manifestação, quando cabível: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– Secretaria Adjunta de Atenção e Vigilância em Saúde – GBSAVS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– Superintendência de Tecnologia da Informação – STI/SES-MT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– Coordenadoria de Vigilância em Saúde Ambiental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– Assessoria de Comunicação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– Área de Proteção de Dados / Segurança da Informação (quando aplicável)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Senhor(a) Assessor(a) / Senhor(a) Secretário(a) Adjunto(a),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1. Encaminhamos, para análise e providências de tramitação, a </w:t>
      </w:r>
      <w:r>
        <w:rPr>
          <w:rFonts w:ascii="Times New Roman" w:hAnsi="Times New Roman"/>
          <w:b/>
          <w:i w:val="0"/>
          <w:sz w:val="24"/>
        </w:rPr>
        <w:t>minuta de Portaria (v3.0)</w:t>
      </w:r>
      <w:r>
        <w:rPr>
          <w:rFonts w:ascii="Times New Roman" w:hAnsi="Times New Roman"/>
          <w:b w:val="0"/>
          <w:i w:val="0"/>
          <w:sz w:val="24"/>
        </w:rPr>
        <w:t xml:space="preserve"> que institui o </w:t>
      </w:r>
      <w:r>
        <w:rPr>
          <w:rFonts w:ascii="Times New Roman" w:hAnsi="Times New Roman"/>
          <w:b/>
          <w:i w:val="0"/>
          <w:sz w:val="24"/>
        </w:rPr>
        <w:t>ARARAS MT – Análise, Resposta e Acompanhamento de Riscos, Agravos e Saúde</w:t>
      </w:r>
      <w:r>
        <w:rPr>
          <w:rFonts w:ascii="Times New Roman" w:hAnsi="Times New Roman"/>
          <w:b w:val="0"/>
          <w:i w:val="0"/>
          <w:sz w:val="24"/>
        </w:rPr>
        <w:t xml:space="preserve"> como </w:t>
      </w:r>
      <w:r>
        <w:rPr>
          <w:rFonts w:ascii="Times New Roman" w:hAnsi="Times New Roman"/>
          <w:b/>
          <w:i w:val="0"/>
          <w:sz w:val="24"/>
        </w:rPr>
        <w:t>ferramenta oficial</w:t>
      </w:r>
      <w:r>
        <w:rPr>
          <w:rFonts w:ascii="Times New Roman" w:hAnsi="Times New Roman"/>
          <w:b w:val="0"/>
          <w:i w:val="0"/>
          <w:sz w:val="24"/>
        </w:rPr>
        <w:t xml:space="preserve"> de monitoramento integrado, apoio à Sala de Situação e registro eletrônico de indicadores e ações do Plano El Niño no âmbito da SES-MT.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2. A proposta </w:t>
      </w:r>
      <w:r>
        <w:rPr>
          <w:rFonts w:ascii="Times New Roman" w:hAnsi="Times New Roman"/>
          <w:b/>
          <w:i w:val="0"/>
          <w:sz w:val="24"/>
        </w:rPr>
        <w:t>articula-se com a Portaria nº 0590/2026/GBSES</w:t>
      </w:r>
      <w:r>
        <w:rPr>
          <w:rFonts w:ascii="Times New Roman" w:hAnsi="Times New Roman"/>
          <w:b w:val="0"/>
          <w:i w:val="0"/>
          <w:sz w:val="24"/>
        </w:rPr>
        <w:t xml:space="preserve">, sem revogá-la: aquela institui a </w:t>
      </w:r>
      <w:r>
        <w:rPr>
          <w:rFonts w:ascii="Times New Roman" w:hAnsi="Times New Roman"/>
          <w:b/>
          <w:i w:val="0"/>
          <w:sz w:val="24"/>
        </w:rPr>
        <w:t>Sala de Situação</w:t>
      </w:r>
      <w:r>
        <w:rPr>
          <w:rFonts w:ascii="Times New Roman" w:hAnsi="Times New Roman"/>
          <w:b w:val="0"/>
          <w:i w:val="0"/>
          <w:sz w:val="24"/>
        </w:rPr>
        <w:t xml:space="preserve">; esta institui a </w:t>
      </w:r>
      <w:r>
        <w:rPr>
          <w:rFonts w:ascii="Times New Roman" w:hAnsi="Times New Roman"/>
          <w:b/>
          <w:i w:val="0"/>
          <w:sz w:val="24"/>
        </w:rPr>
        <w:t>ferramenta tecnológica oficial</w:t>
      </w:r>
      <w:r>
        <w:rPr>
          <w:rFonts w:ascii="Times New Roman" w:hAnsi="Times New Roman"/>
          <w:b w:val="0"/>
          <w:i w:val="0"/>
          <w:sz w:val="24"/>
        </w:rPr>
        <w:t xml:space="preserve"> de apoio à Sala (painéis, boletim, alertas, registro de ações/indicadores, cobrança/escalonamento, memória histórica e validação de modelos).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3. Em relação à minuta anterior (v2.1), a </w:t>
      </w:r>
      <w:r>
        <w:rPr>
          <w:rFonts w:ascii="Times New Roman" w:hAnsi="Times New Roman"/>
          <w:b/>
          <w:i w:val="0"/>
          <w:sz w:val="24"/>
        </w:rPr>
        <w:t>v3.0</w:t>
      </w:r>
      <w:r>
        <w:rPr>
          <w:rFonts w:ascii="Times New Roman" w:hAnsi="Times New Roman"/>
          <w:b w:val="0"/>
          <w:i w:val="0"/>
          <w:sz w:val="24"/>
        </w:rPr>
        <w:t xml:space="preserve"> atualiza o articulado às funcionalidades implantadas e acrescenta capítulo específico de </w:t>
      </w:r>
      <w:r>
        <w:rPr>
          <w:rFonts w:ascii="Times New Roman" w:hAnsi="Times New Roman"/>
          <w:b/>
          <w:i w:val="0"/>
          <w:sz w:val="24"/>
        </w:rPr>
        <w:t>autoria e direitos de uso</w:t>
      </w:r>
      <w:r>
        <w:rPr>
          <w:rFonts w:ascii="Times New Roman" w:hAnsi="Times New Roman"/>
          <w:b w:val="0"/>
          <w:i w:val="0"/>
          <w:sz w:val="24"/>
        </w:rPr>
        <w:t>, nos termos das Leis Federais nº 9.609/1998 e nº 9.610/1998, para análise pela Assessoria Jurídica.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Principais conteúdos disciplinados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   - natureza de ferramenta oficial e complementar (não substitui SUS, protocolos, SEI nem decisão da autoridade);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   - componentes atualizados: site institucional, painel, Sala/Plano El Niño (registro, evidência, validação CIEVS, cobrança, PAI), alertas multinível, boletim/rodada semanal, atos oficiais (IOMAT), memória histórica;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   - distinção entre ocupação hospitalar (IndicaSUS) e pressão de regulação (SISREG);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   - distinção entre nível de risco e estágio de ativação;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   - reconhecimento de que o ARARAS MT foi desenvolvido pelo servidor </w:t>
      </w:r>
      <w:r>
        <w:rPr>
          <w:rFonts w:ascii="Times New Roman" w:hAnsi="Times New Roman"/>
          <w:b/>
          <w:i w:val="0"/>
          <w:sz w:val="24"/>
        </w:rPr>
        <w:t>Menandes Alves de Souza Neto</w:t>
      </w:r>
      <w:r>
        <w:rPr>
          <w:rFonts w:ascii="Times New Roman" w:hAnsi="Times New Roman"/>
          <w:b w:val="0"/>
          <w:i w:val="0"/>
          <w:sz w:val="24"/>
        </w:rPr>
        <w:t xml:space="preserve">, matrícula </w:t>
      </w:r>
      <w:r>
        <w:rPr>
          <w:rFonts w:ascii="Times New Roman" w:hAnsi="Times New Roman"/>
          <w:b/>
          <w:i w:val="0"/>
          <w:sz w:val="24"/>
        </w:rPr>
        <w:t>214089</w:t>
      </w:r>
      <w:r>
        <w:rPr>
          <w:rFonts w:ascii="Times New Roman" w:hAnsi="Times New Roman"/>
          <w:b w:val="0"/>
          <w:i w:val="0"/>
          <w:sz w:val="24"/>
        </w:rPr>
        <w:t>, Responsável Técnico pelo CIEVS-MT, com preservação de direitos morais de autoria e titularidade institucional de uso pela SES-MT;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   - proteção de dados, segurança e supervisão humana de modelos.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Solicita-se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   - análise jurídica da minuta anexa, com ênfase no Capítulo V (autoria e direitos de uso);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   - ajustes de competência, ementa e articulado, se necessários;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   - definição de número, data e processo SEI;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   - encaminhamento à autoridade competente para assinatura e </w:t>
      </w:r>
      <w:r>
        <w:rPr>
          <w:rFonts w:ascii="Times New Roman" w:hAnsi="Times New Roman"/>
          <w:b/>
          <w:i w:val="0"/>
          <w:sz w:val="24"/>
        </w:rPr>
        <w:t>publicação no IOMAT</w:t>
      </w:r>
      <w:r>
        <w:rPr>
          <w:rFonts w:ascii="Times New Roman" w:hAnsi="Times New Roman"/>
          <w:b w:val="0"/>
          <w:i w:val="0"/>
          <w:sz w:val="24"/>
        </w:rPr>
        <w:t>, após as manifestações pertinentes.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6. Permanecemos à disposição para esclarecimentos técnicos e para anexar ao processo, se demandado: arquitetura resumida, matriz de fontes, fluxo de alertas e documentação operacional.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Atenciosamente,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_________________________________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24"/>
        </w:rPr>
        <w:t>Menandes Alves de Souza Neto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 xml:space="preserve">Matrícula funcional: </w:t>
      </w:r>
      <w:r>
        <w:rPr>
          <w:rFonts w:ascii="Times New Roman" w:hAnsi="Times New Roman"/>
          <w:b/>
          <w:i w:val="0"/>
          <w:sz w:val="24"/>
        </w:rPr>
        <w:t>214089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Responsável Técnico – CIEVS-MT / SES-MT</w:t>
      </w:r>
    </w:p>
    <w:p>
      <w:pPr>
        <w:spacing w:before="0" w:after="200" w:line="240" w:lineRule="auto"/>
      </w:pPr>
      <w:r>
        <w:rPr>
          <w:rFonts w:ascii="Times New Roman" w:hAnsi="Times New Roman"/>
          <w:b/>
          <w:i w:val="0"/>
          <w:sz w:val="24"/>
        </w:rPr>
        <w:t>Checklist de anexos no SEI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0"/>
        </w:rPr>
        <w:t># | Documento | Situação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0"/>
        </w:rPr>
        <w:t>1 | Minuta de Portaria ARARAS MT v3.0 | Anexa (`docs/institucional/Minuta_Portaria_ARARAS_MT_v3.md` → DOCX)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0"/>
        </w:rPr>
        <w:t>2 | Este despacho de encaminhamento | Anexa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0"/>
        </w:rPr>
        <w:t>3 | Portaria 0590/2026/GBSES (referência) | Anexar PDF do IOMAT, se ainda não constar no processo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0"/>
        </w:rPr>
        <w:t>4 | Arquitetura / matriz de fontes (opcional nesta etapa) | Sob demanda da AJ ou STI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0"/>
        </w:rPr>
        <w:t>5 | Avaliações de privacidade/segurança (quando exigidas) | Sob demanda</w:t>
      </w:r>
    </w:p>
    <w:p>
      <w:pPr>
        <w:spacing w:before="0" w:after="200" w:line="240" w:lineRule="auto"/>
      </w:pPr>
      <w:r>
        <w:rPr>
          <w:rFonts w:ascii="Times New Roman" w:hAnsi="Times New Roman"/>
          <w:b/>
          <w:i w:val="0"/>
          <w:sz w:val="24"/>
        </w:rPr>
        <w:t>Roteiro sugerido de tramitação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1. CIEVS → Assessoria Jurídica (análise da minuta)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2. AJ → GBSAVS / STI / Comunicação (conhecimento e ajustes)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3. Consolidação da versão final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4. GBSES → assinatura do Secretário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5. Publicação no IOMAT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6. Comunicação interna às áreas da Sala (Portaria 0590)</w:t>
      </w:r>
    </w:p>
    <w:p>
      <w:pPr>
        <w:spacing w:before="0" w:after="200" w:line="240" w:lineRule="auto"/>
      </w:pPr>
      <w:r>
        <w:rPr>
          <w:rFonts w:ascii="Times New Roman" w:hAnsi="Times New Roman"/>
          <w:b/>
          <w:i w:val="0"/>
          <w:sz w:val="24"/>
        </w:rPr>
        <w:t>Texto curto para despacho SEI (colar)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i/>
          <w:sz w:val="22"/>
        </w:rPr>
        <w:t>Encaminha-se minuta de Portaria (v3.0) que institui o ARARAS MT como ferramenta oficial da SES-MT para monitoramento clima–saúde, registro de ações/indicadores da Sala de Situação (Portaria 0590/2026/GBSES), boletins e alertas; reconhece a autoria técnico-intelectual do desenvolvimento pelo servidor Menandes Alves de Souza Neto, matrícula 214089 (Responsável Técnico do CIEVS-MT), e disciplina direitos de uso institucionais (Leis 9.609/1998 e 9.610/1998), para análise jurídica e posterior publicação no IOMAT.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