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Arial" w:hAnsi="Arial"/>
          <w:b/>
          <w:sz w:val="24"/>
        </w:rPr>
        <w:t>MINISTÉRIO DA SAÚDE</w:t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 w:val="0"/>
          <w:sz w:val="24"/>
        </w:rPr>
        <w:t>SECRETARIA DE VIGILÂNCIA EM SAÚDE E AMBIENTE</w:t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 w:val="0"/>
          <w:sz w:val="24"/>
        </w:rPr>
        <w:t>PROGRAMA DE VIGILÂNCIA EM SAÚDE DE POPULAÇÕES EXPOSTAS A DESASTRES</w:t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 w:val="0"/>
          <w:sz w:val="24"/>
        </w:rPr>
        <w:t>VIGIDESASTRES</w:t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 w:val="0"/>
          <w:sz w:val="24"/>
        </w:rPr>
        <w:t>[PREENCHER] (nome do consultor responsável)</w:t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/>
          <w:sz w:val="24"/>
        </w:rPr>
        <w:t>ANÁLISE DA CAPACIDADE DE PREPARAÇÃO E RESPOSTA DO SETOR SAÚDE FRENTE A DESASTRES ASSOCIADOS AO ROMPIMENTO DE BARRAGENS EM CUIABÁ, MATO GROSSO</w:t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24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  <w:t>Produto 04 — Relatório técnico contendo a análise da capacidade de preparação e resposta do setor saúde frente a desastres associados ao rompimento de barragens em Cuiabá, Mato Grosso, incluindo mapeamento das áreas e populações vulneráveis, potenciais impactos à saúde, fluxos de resposta e recomendações para o fortalecimento da vigilância, da assistência e da logística em saúde.</w:t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both"/>
      </w:pPr>
      <w:r>
        <w:rPr>
          <w:rFonts w:ascii="Arial" w:hAnsi="Arial"/>
          <w:b w:val="0"/>
          <w:sz w:val="24"/>
        </w:rPr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 w:val="0"/>
          <w:sz w:val="24"/>
        </w:rPr>
        <w:t>Cuiabá — Mato Grosso</w:t>
      </w:r>
    </w:p>
    <w:p>
      <w:pPr>
        <w:spacing w:line="360" w:lineRule="auto" w:before="0" w:after="0"/>
        <w:ind w:firstLine="0"/>
        <w:jc w:val="center"/>
      </w:pPr>
      <w:r>
        <w:rPr>
          <w:rFonts w:ascii="Arial" w:hAnsi="Arial"/>
          <w:b w:val="0"/>
          <w:sz w:val="24"/>
        </w:rPr>
        <w:t>2026</w:t>
      </w:r>
    </w:p>
    <w:p>
      <w:r>
        <w:br w:type="page"/>
      </w:r>
    </w:p>
    <w:p>
      <w:pPr>
        <w:sectPr>
          <w:headerReference w:type="default" r:id="rId9"/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1 INTRODUÇÃO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rompimento de barragem é um desastre tecnológico de início súbito, baixa probabilidade e severidade extrema. Distingue-se dos desastres de evolução gradual porque a ameaça é uma estrutura construída, com empreendedor identificável e órgão fiscalizador definido: o risco é, em princípio, conhecido e reduzível antes do evento. Isso desloca a previsibilidade para a preparação, porque no momento do rompimento não há tempo de organizar a resposta e o que estiver pactuado previamente é tudo o que estará disponível. A Política Nacional de Segurança de Barragens (Lei nº 12.334/2010, alterada pela Lei nº 14.066/2020) organiza a matéria em dois eixos definidos pela Resolução CNRH nº 143/2012: a Categoria de Risco, que mede a condição da estrutura, e o Dano Potencial Associado, que mede a consequência do rompimento. A distinção é decisiva para a saúde, porque o planejamento assistencial se dimensiona pela consequência, e não pela probabilidade de falha: é o dano potencial que indica quantos leitos, quanto abrigo e quanta vigilância serão necessários.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Fundão, em Mariana (2015), e a barragem I de Córrego do Feijão, em Brumadinho (2019), com 270 mortes confirmadas, evidenciaram que esses eventos configuram Emergências em Saúde Pública prolongadas, cujo impacto não se encerra no trauma imediato: prossegue na contaminação dos mananciais, na interrupção de unidades de saúde, no deslocamento forçado de comunidades, no aumento de doenças de veiculação hídrica e de arboviroses e em agravos psicossociais que persistem por anos. Este relatório avalia a capacidade do setor saúde para a preparação, a vigilância e a resposta a esses eventos em Cuiabá, identifica territórios, populações e serviços vulneráveis, mapeia potenciais impactos à saúde e propõe recomendações, considerando o papel da capital no apoio regional. A escolha metodológica central foi abandonar o limite municipal como recorte: a onda de ruptura se propaga pela calha do rio e ignora fronteiras administrativas, de modo que a estrutura de maior dano potencial para a capital não está dentro dela — recortar por município esconderia a ameaça principal.</w:t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2 METODOLOGIA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inventário de barragens veio do Sistema Nacional de Informações sobre Segurança de Barragens (SNISB/ANA), por serviço geográfico oficial, complementado pelo Sistema Integrado de Gestão de Barragens de Mineração (SIGBM/ANM). A base territorial é do IBGE; a rede assistencial, do Cadastro Nacional de Estabelecimentos de Saúde (CNES); os territórios tradicionais, da FUNAI, do INCRA e da Fundação Cultural Palmares; e a hidrografia, da Base Hidrográfica Ottocodificada da ANA. Todos os valores citados derivam dessas bases.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recorte territorial foi construído por topologia de drenagem, a partir do código do trecho de curso d'água na codificação de Otto Pfafstetter que o SNISB informa para cada barragem — campo preenchido nos 1.280 registros do estado. Nessa codificação, dígitos ímpares identificam as interbacias da calha principal, numeradas da foz para a nascente, e dígitos pares as quatro maiores bacias tributárias de cada nível; uma barragem está a montante de um ponto quando, no primeiro dígito divergente, o seu é maior e o do ponto de referência é ímpar. Adotou-se como seção de controle o trecho do rio Cuiabá mais próximo da mancha urbana central da capital, de código 896573, que drena 23.615 km². A exposição foi medida pela distância de cada elemento ao eixo que liga o Aproveitamento Múltiplo de Manso à capital e segue rio Cuiabá abaixo, em faixas de até 2 km, 5 km e 10 km do talvegue.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Três limitações condicionam os resultados. A determinante é que não existe mancha de inundação por ruptura hipotética publicamente disponível para nenhuma barragem de Mato Grosso; por isso não se apresenta estimativa de população atingida, pois distância ao talvegue não é cota de inundação e um ponto a 500 metros do rio pode estar dezenas de metros acima dele — as faixas de proximidade ordenam prioridades de vigilância, não dimensionam vítimas. A segunda é que o painel público do SNISB em Power BI foi classificado como fonte não conforme na especificação técnica do projeto e não alimenta estes resultados. A terceira é que o SipamHidro, do Censipam, opera sem serviço de dados público documentado, o que impede sua incorporação automatizada sem acordo prévio com o órgão.</w:t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3 DESENVOLVIMENTO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3.1 Panorama das barragens em Mato Grosso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inventário consolidado reúne 1.280 barragens em 115 dos 141 municípios do estado, com volume declarado de 84.528 hm³. A Categoria de Risco é alta em 106 estruturas (8,3%) e o Dano Potencial Associado, alto em 63 (4,9%); 61 são de classe A, a de maior exigência legal. A fiscalização se reparte entre quatro órgãos, o que fragmenta o acompanhamento: a SEMA-MT com 813; a ANM com 183; a ANEEL com 154; a ANA com 130. Predominam a irrigação (510) e a contenção de rejeitos de mineração (179); apenas 24 servem ao abastecimento humano. Para a saúde, o dado decisivo não é a finalidade, e sim o material retido: rejeito contamina a calha com carga química de efeito prolongado, enquanto água produz onda de efeito agudo — cenários que exigem respostas distintas.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A conformidade com os instrumentos da Política Nacional de Segurança de Barragens está detalhada na Tabela A1, no Anexo A. Apenas 7,3% das barragens registram data de última inspeção, a lacuna mais grave do cadastro: sem histórico de inspeção, a Categoria de Risco perde lastro empírico e passa a refletir apenas conformidade documental. Entre as barragens de mineração, o SIGBM registra 183 estruturas no estado, das quais 15 com nível de emergência declarado, concentradas em Nossa Senhora do Livramento com 11; Poconé com 3; Pontes e Lacerda com 1. Nossa Senhora do Livramento, limítrofe à capital e a montante dela na bacia, reúne a maior parte delas. A distribuição estadual está na Figura A1.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3.2 Histórico dos principais rompimentos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Mato Grosso não registra rompimento de grande magnitude com vítimas em massa, o que significa que a preparação do setor saúde no estado não pode ser reativa: precisa ser construída sobre a experiência de outras unidades federativas. Dos eventos de referência — Fundão, cuja pluma percorreu a bacia do rio Doce até a foz e comprometeu o abastecimento de dezenas de municípios, e Córrego do Feijão — extraem-se três lições. A existência formal de Plano de Ação de Emergência não garante que ele esteja acessível e conhecido pela rede de saúde no momento do evento. O dano de maior alcance populacional não foi o trauma, mas a interrupção do abastecimento de água e o deslocamento de população, ambos de longa duração. E a resposta dependeu de capacidade instalada fora da área atingida, o que faz da distribuição geográfica dos serviços um dado de preparação.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3.3 Exposição de Cuiabá e hierarquia de ameaças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Cuiabá tem 44 barragens cadastradas dentro do município, das quais 30 drenam para a seção de controle urbana; as demais estão a jusante dela ou em ramo distinto da rede. Em contrapartida, entram estruturas de outros municípios, totalizando 106 barragens em 7 municípios. O critério é também mais seletivo: as 60 barragens de Poconé, que um recorte por proximidade incluiria, drenam pelo rio Bento Gomes direto para o Pantanal e nenhuma integra o conjunto. Das 106 estruturas, 11 têm dano potencial alto, 6 têm categoria de risco alta, 23 são de mineração e 88 — 83,0% do conjunto — não registram Plano de Ação de Emergência (Anexo B; distribuição cartográfica na Figura A2).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Aproveitamento Múltiplo de Manso, no rio Manso, em Chapada dos Guimarães, é a estrutura central da análise. Consta do cadastro como 10 estruturas sob o mesmo reservatório, de 7.337 hm³ e 73,0 m de altura máxima, classe A e dano potencial alto, fiscalizadas pela ANEEL. Está a 279 km da capital pela calha e controla 40% da área de drenagem que chega a ela. É, com folga, a maior fonte de dano potencial concentrado da bacia: as 30 barragens internas ao município somam 11,5 hm³, cerca de 140 vezes menos. Apenas 6 das 10 entram no conjunto delimitado por topologia: o cadastro registra as três barragens principais em trecho de resolução mais grosseira que a dos diques do mesmo reservatório, inconsistência resolvida aqui pela geometria do reservatório. Das 10 estruturas, 2 não registram Plano de Segurança e 2 não registram Plano de Ação de Emergência, e nenhuma registra revisão periódica ou data de última inspeção (Anexo C). Em estruturas de classe A e dano potencial alto a montante da capital do estado, a lacuna vale como achado ainda que os documentos existam fora do SNISB: para a vigilância, o que não está no cadastro não está disponível na emergência.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Duas leituras verdadeiras convivem, e o relatório sustenta as duas. Em operação normal, o aproveitamento protege Cuiabá e Várzea Grande: foi concebido, antes de ser projeto hidrelétrico, como obra de controle das cheias do rio Cuiabá, e reserva volume de espera para amortecê-las, com efeito direto na redução de doenças de veiculação hídrica, de deslocamento e de interrupção de serviços. Ao mesmo tempo, é a estrutura que concentra o maior risco agudo da bacia. A tensão não é contradição: uma barragem transfere risco de um evento frequente e de baixa severidade para um evento raro e extremo, e tende a estimular a ocupação da planície, ampliando a população exposta ao evento raro. Daí uma hierarquia de prioridade sanitária em três níveis: o Manso, por severidade máxima, ainda que sua categoria de risco cadastrada seja baixa — o que reforça que o planejamento deve seguir a consequência, e não a condição da estrutura; as barragens de rejeito a montante, concentradas em Nossa Senhora do Livramento, cujo rompimento não produziria onda comparável, mas contaminaria a calha que abastece a região metropolitana, com efeito químico e prolongado; e as barragens internas ao município, de menor severidade por evento e maior probabilidade de incidente, que correspondem ao que a rede municipal atende no cotidiano.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3.4 Territórios e populações vulneráveis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eixo analisado atravessa, a montante da capital, Chapada dos Guimarães, Rosário Oeste, Nobres, Acorizal, Jangada, Cuiabá e Várzea Grande, e segue a jusante por Nossa Senhora do Livramento, Santo Antônio de Leverger, Barão de Melgaço e Poconé, alcançando a planície pantaneira. A área urbana exposta é a da região metropolitana, cuja mancha contínua de Cuiabá e Várzea Grande está assentada sobre a planície do rio. Na faixa de até 10 km do talvegue situam-se 2 aldeias indígenas, 1 terra indígena e 7 assentamentos rurais, com 777 famílias registradas pelo INCRA, das quais 625 em assentamentos a até 5 km (Anexo D). As duas aldeias mais próximas estão em Barão de Melgaço, a menos de 200 metros do talvegue, na planície, onde a exposição é maior e o acesso terrestre é mais precário.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acervo do INCRA não registra território quilombola delimitado na faixa analisada, o que reflete o estágio da titulação e não a presença de comunidades: a Fundação Cultural Palmares certifica 50 comunidades quilombolas nos 11 municípios do recorte, concentradas em Poconé com 29; Chapada dos Guimarães com 7; Nossa Senhora do Livramento com 7 (Anexo E). A divergência é, em si, um achado: planejar a resposta pela base de titulação subestimaria de forma grosseira a população tradicional exposta. Já a população ribeirinha não pode ser delimitada por cadastro, pois não há base oficial equivalente. A alternativa defensável, e recomendação operacional deste relatório, é aplicar sobre o eixo delimitado o cadastro da Atenção Primária, que identifica domicílio por microárea e é a única base com resolução suficiente. A distribuição desses territórios e da rede assistencial ao longo do eixo consta da Figura A3.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3.5 Capacidade instalada e exposição da rede de saúde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CNES registra 3.464 estabelecimentos de saúde nos 11 municípios do recorte, dos quais 63 com atendimento hospitalar, 58 com centro cirúrgico, 22 com centro obstétrico e 14 com centro neonatal. A distribuição é fortemente concentrada: Cuiabá responde por 39 e Várzea Grande por 15 dos 63 estabelecimentos com atendimento hospitalar, reunindo 86% da retaguarda hospitalar da região (Anexo F).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Dois achados decorrem desses números e são os mais importantes do trabalho. O primeiro é que não há estabelecimento com atendimento hospitalar em Acorizal, Chapada dos Guimarães e Jangada. Chapada dos Guimarães, que abriga o Aproveitamento Múltiplo de Manso, está entre eles: o território que sedia a maior estrutura de dano potencial da bacia depende integralmente de retaguarda externa, e a disponível é a da capital, justamente o território atingido a jusante no cenário de ruptura. A dependência é circular e precisa ser resolvida antes do evento, com pactuação de referência para fora do eixo do rio Cuiabá. O segundo é que 48 dos 57 estabelecimentos hospitalares georreferenciados estão a até 5 km do eixo: a rede que precisaria responder está, em boa parte, na própria planície do rio, sendo ao mesmo tempo instrumento de resposta e elemento exposto. Plano de contingência que pressuponha a rede íntegra durante o evento parte de premissa frágil.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Os potenciais impactos à saúde distinguem-se por temporalidade, porque exigem capacidades diferentes. Os imediatos são traumáticos — afogamento, soterramento, politraumas —, demandam capacidade cirúrgica e de terapia intensiva nas primeiras horas e concentram-se na faixa atingida. Os indiretos decorrem da interrupção do abastecimento de água e do saneamento, com aumento de doenças diarreicas agudas, hepatite A, leptospirose e arboviroses associadas ao acúmulo de água em recipientes; alcançam população muito maior que a atingida e persistem por meses. Os psicossociais — luto coletivo, estresse pós-traumático, ansiedade, depressão, uso abusivo de álcool e ruptura de vínculos — são os de maior duração, os menos visíveis nos sistemas de informação e os que mais dependem de organização prévia.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3.6 Monitoramento, sistemas de alerta e planos de contingência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O SNISB é um cadastro, não um sistema de monitoramento: não há, nos dados públicos consultados, telemetria de instrumentação que permita acompanhamento de condição em tempo real, nem série histórica de inspeções que sustente análise de tendência. O SipamHidro, do Censipam, oferece visualização de anomalia hidrológica por bacia, mas opera sem serviço de dados público documentado, o que impede sua ingestão automatizada; recomenda-se formalizar acordo com o órgão, pelo valor do produto para a antecipação de cenários hidrológicos críticos. Quanto aos planos, o déficit é mensurável: 88 das 106 barragens que drenam para a capital não registram Plano de Ação de Emergência. Mais grave que a ausência formal é a falta de vínculo com o setor saúde: o plano é instrumento do empreendedor, e não há evidência, nas fontes consultadas, de que os existentes identifiquem as unidades de saúde expostas, as populações tradicionais da área potencialmente afetada ou os fluxos de referência assistencial acionáveis.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A lacuna determinante é a inexistência de mancha de inundação por ruptura hipotética: sem estudo de dam break georreferenciado não se estima população exposta, tempo de chegada de onda, unidades de saúde comprometidas nem necessidade de abrigo. O estudo é exigível do empreendedor no âmbito do Plano de Ação de Emergência, e obtê-lo é a ação de maior impacto isolado sobre a preparação do setor saúde em Cuiabá.</w:t>
      </w:r>
    </w:p>
    <w:p>
      <w:pPr>
        <w:spacing w:line="36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3.7 O papel de Cuiabá no apoio regional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A capital acumula duas posições tratadas usualmente em separado. É território exposto, por estar a jusante do maior reservatório do estado e assentada sobre a planície do rio Cuiabá; e é a retaguarda assistencial de Mato Grosso, concentrando com Várzea Grande a maior parte da capacidade hospitalar, cirúrgica e de terapia intensiva e recebendo referência de todo o estado. Um evento no eixo do rio Cuiabá, portanto, não degrada apenas a capacidade local: degrada a estadual, porque atinge o nó da rede que absorveria a demanda de qualquer outro município afetado. Um rompimento em Nossa Senhora do Livramento seria atendido em Cuiabá; um rompimento no Manso atingiria Cuiabá e comprometeria a retaguarda de todos os demais. Isso torna a redundância de capacidade fora da planície uma questão de preparação estadual, e não uma preferência de organização municipal da rede.</w:t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4 CONSIDERAÇÕES FINAIS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A capacidade atual do setor saúde para atuar frente ao rompimento de barragens em Cuiabá é limitada menos pela ausência de serviços do que pela ausência de informação estruturada e de pactuação prévia. A rede da região metropolitana é robusta em termos absolutos, mas está concentrada em dois municípios e instalada majoritariamente na planície do rio, e os municípios a montante — entre eles o que sedia a maior barragem do estado — não têm retaguarda hospitalar própria. O cadastro, por sua vez, identifica as estruturas, mas não acompanha sua condição.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As principais vulnerabilidades são a concentração da retaguarda assistencial no território exposto; a dependência circular dos municípios a montante em relação à capital; a ausência de Plano de Ação de Emergência em 83,0% das barragens que drenam para Cuiabá, incluindo estruturas do complexo de Manso; a invisibilidade da população ribeirinha nas bases disponíveis; e a subestimação da população tradicional exposta quando se usa a base de titulação em vez da de certificação. As capacidades são o inventário nacional consolidado e público, a base hidrográfica ottocodificada que permitiu o recorte por bacia e a capilaridade da Atenção Primária, único instrumento disponível para identificar população exposta com resolução domiciliar.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No curto prazo, até seis meses, recomenda-se requerer do empreendedor e da ANEEL o estudo de ruptura hipotética e a mancha de inundação do Aproveitamento Múltiplo de Manso; exigir o registro do Plano de Ação de Emergência das barragens que drenam para a capital e não o possuem; pactuar formalmente referência hospitalar para Acorizal, Chapada dos Guimarães e Jangada em unidade fora do eixo do rio Cuiabá; e iniciar, com as equipes de Atenção Primária dos municípios do eixo, a identificação da população ribeirinha por microárea.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No médio prazo, de seis a vinte e quatro meses, recomenda-se integrar as bases de barragens, hidrologia, populações vulneráveis e rede assistencial em plataforma única de vigilância, com atualização automatizada e índice de preparação territorializado; formalizar acordo com o Censipam para acesso ao SipamHidro; incluir as unidades de saúde expostas e as comunidades tradicionais nos planos de ação de emergência; e realizar exercício simulado entre a capital e os municípios a montante, com cenário de ruptura no Manso. No longo prazo, constituir redundância de capacidade hospitalar fora da planície de inundação do rio Cuiabá, condição para que a capital exerça a retaguarda regional mesmo quando for território afetado; e estabelecer vigilância pós-desastre permanente, capaz de acompanhar por anos os agravos de veiculação hídrica, os desfechos psicossociais e o deslocamento populacional — os efeitos que sobrevivem à fase de resposta e que Mariana e Brumadinho mostraram serem os de maior duração.</w:t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REFERÊNCIAS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AGÊNCIA NACIONAL DE ÁGUAS E SANEAMENTO BÁSICO. Base Hidrográfica Ottocodificada Multiescalas. Brasília: ANA, [s.d.]. Disponível em: https://metadados.snirh.gov.br.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AGÊNCIA NACIONAL DE ÁGUAS E SANEAMENTO BÁSICO. Sistema Nacional de Informações sobre Segurança de Barragens — SNISB. Brasília: ANA, 2026. Disponível em: https://www.snisb.gov.br.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AGÊNCIA NACIONAL DE MINERAÇÃO. Sistema Integrado de Gestão de Barragens de Mineração — SIGBM. Brasília: ANM, 2026. Disponível em: https://dadosabertos.anm.gov.br.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BRASIL. Lei nº 12.334, de 20 de setembro de 2010. Estabelece a Política Nacional de Segurança de Barragens. Diário Oficial da União: Brasília, 2010.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BRASIL. Lei nº 14.066, de 30 de setembro de 2020. Altera a Lei nº 12.334, de 20 de setembro de 2010. Diário Oficial da União: Brasília, 2020.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BRASIL. Ministério da Saúde. Cadastro Nacional de Estabelecimentos de Saúde — CNES. Brasília: Ministério da Saúde, 2026. Disponível em: https://apidadosabertos.saude.gov.br.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CONSELHO NACIONAL DE RECURSOS HÍDRICOS. Resolução nº 143, de 10 de julho de 2012. Estabelece critérios gerais de classificação de barragens por categoria de risco, dano potencial associado e volume. Diário Oficial da União: Brasília, 2012.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FUNDAÇÃO CULTURAL PALMARES. Comunidades quilombolas certificadas. Brasília: FCP, 2026. Disponível em: https://www.gov.br/palmares.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FUNDAÇÃO NACIONAL DOS POVOS INDÍGENAS. Terras indígenas e aldeias: dados geoespaciais. Brasília: FUNAI, 2026. Disponível em: https://geoserver.funai.gov.br.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INSTITUTO BRASILEIRO DE GEOGRAFIA E ESTATÍSTICA. Malhas territoriais e divisão territorial brasileira. Rio de Janeiro: IBGE, 2025. Disponível em: https://servicodados.ibge.gov.br. Acesso em: 29 jul. 2026.</w:t>
      </w:r>
    </w:p>
    <w:p>
      <w:pPr>
        <w:spacing w:line="240" w:lineRule="auto" w:before="0" w:after="120"/>
        <w:ind w:firstLine="0"/>
        <w:jc w:val="left"/>
      </w:pPr>
      <w:r>
        <w:rPr>
          <w:rFonts w:ascii="Arial" w:hAnsi="Arial"/>
          <w:b w:val="0"/>
          <w:sz w:val="24"/>
        </w:rPr>
        <w:t>INSTITUTO NACIONAL DE COLONIZAÇÃO E REFORMA AGRÁRIA. Acervo fundiário: assentamentos e territórios quilombolas. Brasília: INCRA, 2026. Disponível em: https://acervofundiario.incra.gov.br. Acesso em: 29 jul. 2026.</w:t>
      </w:r>
    </w:p>
    <w:p>
      <w:r>
        <w:br w:type="page"/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ANEXO A — PANORAMA ESTADUAL: CONFORMIDADE E CARTOGRAFIA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Tabela A1 — Conformidade com os instrumentos da Política Nacional de Segurança de Barragens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8"/>
              </w:rPr>
              <w:t>Instrumento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8"/>
              </w:rPr>
              <w:t>Barragens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8"/>
              </w:rPr>
              <w:t>% do inventário</w:t>
            </w:r>
          </w:p>
        </w:tc>
      </w:tr>
      <w:tr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Plano de Segurança da Barragem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149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11,6%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Plano de Ação de Emergência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131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10,2%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Revisão periódica de segurança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75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5,9%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Data de última inspeção registrada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94</w:t>
            </w:r>
          </w:p>
        </w:tc>
        <w:tc>
          <w:tcPr>
            <w:tcW w:type="dxa" w:w="302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7,3%</w:t>
            </w:r>
          </w:p>
        </w:tc>
      </w:tr>
    </w:tbl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SNISB/ANA, extração de 29/07/2026. Elaboração própria.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Figura A1 — Barragens cadastradas em Mato Grosso por categoria de risco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barragens_mt_cr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SNISB/ANA e SIGBM/ANM; malha territorial do IBGE. Elaboração própria.</w:t>
      </w:r>
    </w:p>
    <w:p>
      <w:r>
        <w:br w:type="page"/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Figura A2 — Barragens a montante de Cuiabá e eixo de drenagem do rio Cuiabá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cuiaba_barragens_montan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SNISB/ANA, SIGBM/ANM e Base Hidrográfica Ottocodificada da ANA; malha territorial do IBGE. Elaboração própria.</w:t>
      </w:r>
    </w:p>
    <w:p>
      <w:r>
        <w:br w:type="page"/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Figura A3 — Populações vulneráveis e rede de saúde no eixo Manso — Cuiabá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cuiaba_populacoes_sau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FUNAI, INCRA, Fundação Cultural Palmares e CNES/Ministério da Saúde; hidrografia da ANA e malha territorial do IBGE. Elaboração própria.</w:t>
      </w:r>
    </w:p>
    <w:p>
      <w:r>
        <w:br w:type="page"/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ANEXO B — BARRAGENS QUE DRENAM PARA A SEÇÃO DE CONTROLE DE CUIABÁ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Das 106 estruturas identificadas por topologia de drenagem, apresentam-se as de Dano Potencial Associado alto ou Categoria de Risco alta, ordenadas por capacidade do reservatório. A relação completa consta do arquivo barragens_montante_cuiaba.csv do repositório do projeto. A capacidade informada é a do reservatório, repetida pelo cadastro em cada estrutura que o confina, e por isso não deve ser somada entre estruturas de um mesmo empreendimento.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Tabela B1 — Barragens de dano potencial alto ou categoria de risco alta a montante de Cuiabá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Estrutura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Município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CRI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DPA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Capac. (hm³)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PAE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2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7.337,00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3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7.337,00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4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7.337,00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5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7.337,00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6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7.337,00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7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7.337,00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Lago Recreativo Cuiabá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Cuiabá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Não Classificado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6,66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Barragem de Rejeitos Bom Futuro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Médio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1,32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Barragem de Rejeito Estrela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Médio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1,02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Barragem de Rejeito Estrela 03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0,69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Sitio Pirapora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0,68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BARRAGEM JVR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Cuiabá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Médio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0,41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Santa Maria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Médio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0,35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Barragem de Rejeito Estrela 02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0,28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Fazenda KM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Cuiabá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Baixo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0,00</w:t>
            </w:r>
          </w:p>
        </w:tc>
        <w:tc>
          <w:tcPr>
            <w:tcW w:type="dxa" w:w="1512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—</w:t>
            </w:r>
          </w:p>
        </w:tc>
      </w:tr>
    </w:tbl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SNISB/ANA e SIGBM/ANM. Elaboração própria.</w:t>
      </w:r>
    </w:p>
    <w:p>
      <w:r>
        <w:br w:type="page"/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ANEXO C — ESTRUTURAS DO APROVEITAMENTO MÚLTIPLO DE MANSO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Tabela C1 — Instrumentos de segurança por estrutura do complexo de Manso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Estrutura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Município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Altura (m)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Plano de Segurança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PAE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Barragem de Terra do Leito do Rio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73,0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Barragem da Margem Esquerda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50,0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Não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não informado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Barragem da Margem Direita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35,0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Não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não informado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3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16,0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2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12,0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5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9,0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6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8,0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7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8,0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1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Nobres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8,0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UHE Manso - Dique 4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4,0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Sim</w:t>
            </w:r>
          </w:p>
        </w:tc>
      </w:tr>
    </w:tbl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SNISB/ANA. Elaboração própria.</w:t>
      </w:r>
    </w:p>
    <w:p>
      <w:r>
        <w:br w:type="page"/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ANEXO D — ELEMENTOS VULNERÁVEIS A ATÉ 5 KM DO EIXO DE DRENAGEM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Tabela D1 — Territórios e comunidades a até 5 km do talvegue, por distância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Categoria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Nome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Município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Distância (km)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Observação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aldeia indígena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ALEGRIA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Barão de Melgaço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0,10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TI Baía dos Guató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aldeia indígena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ATERRADINHO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Barão de Melgaço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0,17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TI Baía dos Guató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assentamento rural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 NOSSA SENHORA APARECIDA I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Várzea Grande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1,59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140 famílias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assentamento rural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 SANTA HELENA III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Rosário Oeste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1,87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36 famílias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assentamento rural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 RAIZAMA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Rosário Oeste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3,05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82 famílias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assentamento rural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 FORQUILHA DO RIO MANSO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Rosário Oeste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3,54</w:t>
            </w:r>
          </w:p>
        </w:tc>
        <w:tc>
          <w:tcPr>
            <w:tcW w:type="dxa" w:w="1814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367 famílias</w:t>
            </w:r>
          </w:p>
        </w:tc>
      </w:tr>
    </w:tbl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FUNAI e INCRA; hidrografia da ANA.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/>
          <w:b w:val="0"/>
          <w:sz w:val="24"/>
        </w:rPr>
        <w:t>A distância é medida do elemento ao talvegue e não representa cota de inundação. A ausência de mancha de inundação impede converter proximidade em exposição, conforme exposto na seção 2.</w:t>
      </w:r>
    </w:p>
    <w:p>
      <w:r>
        <w:br w:type="page"/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ANEXO E — COMUNIDADES QUILOMBOLAS CERTIFICADAS NOS MUNICÍPIOS DO EIXO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Tabela E1 — Comunidades quilombolas certificadas pela Fundação Cultural Palmares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Município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6"/>
              </w:rPr>
              <w:t>Comunidade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Acorizal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ALDEIAS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Acorizal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BAÚS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ARICA-AÇÚ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BARRO PRETO SERRA DO CAMBAM BI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CACHOEIRA DO BOM JARDIM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CANSANÇÃO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ITAMBÉ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LAGOINHA DE BAIXO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LAGOINHA DE CIMA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Cuiabá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AGUASSÚ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Cuiabá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CAXIPÓ AÇÚ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Cuiabá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SÃO GERÔNIMO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BARREIRO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CABECEIRA DO SANTANA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CAMPINA VERDE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ENTRADA DO BANANAL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JACARÉ DE CIMA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MATA CAVALO (Composta pelos povoados: Mata Cavalo de Cima, Mata Cavalo de Baixo, Ribeirão do Mutuca, Aguassú, Ventura Capim Verde e Ourinhos)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RIBEIRÃO DA MUTUCA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ARANHA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CAMPINA DE PEDRA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CAMPINA II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CANTO DO AGOSTINHO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CAPÃO VERDE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CARRETÃO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CHAFARIZ URUBAMA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CHUMBO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COITINHO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CURRALINHO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CÁGADO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CÉU AZUL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IMBÉ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JEJUM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LARANJAL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MINADOURO 2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MORRINHOS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MORRO CORTADO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PANTANALZINHO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PASSAGEM DE CARRO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PEDRA VIVA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RETIRO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RODEIO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SESMARIA FAZENDA GRANDE (BARREIRÃO, CAPÃO DE OURO, CARANDÁ, LAGOA GRANDE, MANGA E PASSAGEM VELHA)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SETE PORCOS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SÃO BENEDITO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SÃO GONÇALO II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TANQUE DO PADRE PINHAL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VARAL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Várzea Grande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CAPÃO DO NEGRO CRISTO REI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Várzea Grande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COLONIA UNIÃO CAPÃO DE NEGRO URBANO, BAIRRO MANGA</w:t>
            </w:r>
          </w:p>
        </w:tc>
      </w:tr>
    </w:tbl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Fundação Cultural Palmares. Elaboração própria.</w:t>
      </w:r>
    </w:p>
    <w:p>
      <w:r>
        <w:br w:type="page"/>
      </w:r>
    </w:p>
    <w:p>
      <w:pPr>
        <w:spacing w:line="360" w:lineRule="auto" w:before="360" w:after="120"/>
        <w:ind w:firstLine="0"/>
        <w:jc w:val="left"/>
      </w:pPr>
      <w:r>
        <w:rPr>
          <w:rFonts w:ascii="Arial" w:hAnsi="Arial"/>
          <w:b/>
          <w:sz w:val="24"/>
        </w:rPr>
        <w:t>ANEXO F — RETAGUARDA HOSPITALAR NOS MUNICÍPIOS DO EIXO</w:t>
      </w:r>
    </w:p>
    <w:p>
      <w:pPr>
        <w:spacing w:line="240" w:lineRule="auto" w:before="200" w:after="40"/>
        <w:ind w:firstLine="0"/>
        <w:jc w:val="center"/>
      </w:pPr>
      <w:r>
        <w:rPr>
          <w:rFonts w:ascii="Arial" w:hAnsi="Arial"/>
          <w:b w:val="0"/>
          <w:sz w:val="20"/>
        </w:rPr>
        <w:t>Tabela F1 — Estabelecimentos com atendimento hospitalar nos municípios do eixo analisado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8"/>
              </w:rPr>
              <w:t>Município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/>
                <w:sz w:val="18"/>
              </w:rPr>
              <w:t>Com atendimento hospitalar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Cuiabá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39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Várzea Grande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15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Nobres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Rosário Oeste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Santo Antônio de Leverger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Barão de Melgaço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Nossa Senhora do Livramento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Poconé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Acorizal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0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Chapada dos Guimarães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0</w:t>
            </w:r>
          </w:p>
        </w:tc>
      </w:tr>
      <w:tr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Jangada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ind w:firstLin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0</w:t>
            </w:r>
          </w:p>
        </w:tc>
      </w:tr>
    </w:tbl>
    <w:p>
      <w:pPr>
        <w:spacing w:line="240" w:lineRule="auto" w:before="40" w:after="200"/>
        <w:ind w:firstLine="0"/>
        <w:jc w:val="center"/>
      </w:pPr>
      <w:r>
        <w:rPr>
          <w:rFonts w:ascii="Arial" w:hAnsi="Arial"/>
          <w:b w:val="0"/>
          <w:sz w:val="20"/>
        </w:rPr>
        <w:t>Fonte: CNES/Ministério da Saúde, extração de 29/07/2026. Elaboração própria.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Arial" w:hAnsi="Arial"/>
        <w:sz w:val="20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Arial" w:hAnsi="Arial" w:eastAsia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