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</w:t>
      </w:r>
    </w:p>
    <w:p>
      <w:pPr>
        <w:spacing w:after="160" w:before="0"/>
        <w:jc w:val="center"/>
      </w:pPr>
      <w:r>
        <w:rPr>
          <w:rFonts w:ascii="Calibri" w:hAnsi="Calibri"/>
          <w:b/>
          <w:color w:val="000444"/>
          <w:sz w:val="28"/>
        </w:rPr>
        <w:t>MINUTA DE ATO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4"/>
        </w:rPr>
        <w:t>Institui Grupo de Trabalho para elaboração do Projeto Técnico da Rede CIATox-MT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O SECRETÁRIO DE ESTADO DE SAÚDE, no uso de suas atribuições, e considerando a Portaria GM/MS n.º 12.151, de 14 de setembro de 2026, RESOLVE: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Art. 1.º Fica instituído Grupo de Trabalho intersetorial, no âmbito da SES, com a finalidade de elaborar, no prazo de 60 (sessenta) dias, o Projeto Técnico da Rede Estadual de Informação, Assistência Toxicológica e Toxicovigilância — CIATox-MT.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Art. 2.º Atribuições: I — diagnosticar o CIAVE/CIATox Cuiabá; II — gap analysis da Portaria n.º 12.151/2026, Anexos CVIII e CIX; III — modelo de cobertura dos 142 municípios, com os 16 ERS; IV — suporte laboratorial Lacen-MT; V — eixo de toxicovigilância; VI — comparar fortalecimento, cogestão e novo CIATox estadual, com quadro financeiro.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Art. 3.º Integram o GT representantes de Vigilância em Saúde, CIEVS-MT, Assistência, Lacen-MT, Assistência Farmacêutica, Regulação/RUE, STI e Escritórios Regionais, além de tratativa com o gestor municipal do CIAVE.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Art. 4.º A coordenação caberá ao CIEVS-MT.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Art. 5.º A participação não gera vínculo, gratificação nem alteração de lotação.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Art. 6.º Este ato não autoriza criação de estabelecimento, contratação permanente, obra, alteração de organograma nem submissão de habilitação ao Ministério da Saúde.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Art. 7.º Este ato entra em vigor na data de sua publicação.</w:t>
      </w:r>
    </w:p>
    <w:p>
      <w:pPr>
        <w:spacing w:after="360" w:before="0"/>
      </w:pPr>
      <w:r>
        <w:rPr>
          <w:rFonts w:ascii="Calibri" w:hAnsi="Calibri"/>
          <w:b w:val="0"/>
          <w:sz w:val="22"/>
        </w:rPr>
        <w:t>Cuiabá-MT, 26 de setembro de 2026.</w:t>
      </w:r>
    </w:p>
    <w:p>
      <w:pPr>
        <w:spacing w:after="40" w:before="0"/>
        <w:jc w:val="center"/>
      </w:pPr>
      <w:r>
        <w:rPr>
          <w:rFonts w:ascii="Calibri" w:hAnsi="Calibri"/>
          <w:b/>
          <w:color w:val="000444"/>
          <w:sz w:val="22"/>
        </w:rPr>
        <w:t>Secretário de Estado de Saúde</w:t>
      </w:r>
    </w:p>
    <w:p>
      <w:pPr>
        <w:spacing w:after="160" w:before="0"/>
        <w:jc w:val="center"/>
      </w:pPr>
      <w:r>
        <w:rPr>
          <w:rFonts w:ascii="Calibri" w:hAnsi="Calibri"/>
          <w:b w:val="0"/>
          <w:sz w:val="18"/>
        </w:rPr>
        <w:t>Minuta para análise jurídica. Não produz efeitos até publicação ou despacho formal.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