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80" w:before="0"/>
        <w:jc w:val="center"/>
      </w:pPr>
      <w:r>
        <w:rPr>
          <w:rFonts w:ascii="Calibri" w:hAnsi="Calibri"/>
          <w:b w:val="0"/>
          <w:sz w:val="20"/>
        </w:rPr>
        <w:t>Dias 0–7 · minuta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8"/>
        </w:rPr>
        <w:t>Ata de instalação — GT CIATox-MT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Data/horário: ________    Local ou plataforma: ________    Coordenação: CIEVS-MT</w:t>
      </w:r>
    </w:p>
    <w:p>
      <w:pPr>
        <w:spacing w:after="160" w:before="0"/>
        <w:jc w:val="both"/>
      </w:pPr>
      <w:r>
        <w:rPr>
          <w:rFonts w:ascii="Calibri" w:hAnsi="Calibri"/>
          <w:b w:val="0"/>
          <w:sz w:val="22"/>
        </w:rPr>
        <w:t>Pauta: leitura do despacho; vedações; plano de 60 dias; convocação das áreas e ERS (7 dias); ofício ao CIAVE (15 dias); atas semanais.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Item</w:t>
            </w:r>
          </w:p>
        </w:tc>
        <w:tc>
          <w:tcPr>
            <w:tcW w:type="dxa" w:w="2351"/>
          </w:tcPr>
          <w:p>
            <w:r>
              <w:t>Deliberação</w:t>
            </w:r>
          </w:p>
        </w:tc>
        <w:tc>
          <w:tcPr>
            <w:tcW w:type="dxa" w:w="2351"/>
          </w:tcPr>
          <w:p>
            <w:r>
              <w:t>Prazo</w:t>
            </w:r>
          </w:p>
        </w:tc>
        <w:tc>
          <w:tcPr>
            <w:tcW w:type="dxa" w:w="2351"/>
          </w:tcPr>
          <w:p>
            <w:r>
              <w:t>Responsável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Instalar o GT e designar coordenação no CIEVS-MT</w:t>
            </w:r>
          </w:p>
        </w:tc>
        <w:tc>
          <w:tcPr>
            <w:tcW w:type="dxa" w:w="2351"/>
          </w:tcPr>
          <w:p>
            <w:r>
              <w:t>D0</w:t>
            </w:r>
          </w:p>
        </w:tc>
        <w:tc>
          <w:tcPr>
            <w:tcW w:type="dxa" w:w="2351"/>
          </w:tcPr>
          <w:p>
            <w:r>
              <w:t>CIEVS-MT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Adotar o plano de 60 dias</w:t>
            </w:r>
          </w:p>
        </w:tc>
        <w:tc>
          <w:tcPr>
            <w:tcW w:type="dxa" w:w="2351"/>
          </w:tcPr>
          <w:p>
            <w:r>
              <w:t>D0</w:t>
            </w:r>
          </w:p>
        </w:tc>
        <w:tc>
          <w:tcPr>
            <w:tcW w:type="dxa" w:w="2351"/>
          </w:tcPr>
          <w:p>
            <w:r>
              <w:t>GT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Protocolar ofício ao CIAVE / SMS Cuiabá</w:t>
            </w:r>
          </w:p>
        </w:tc>
        <w:tc>
          <w:tcPr>
            <w:tcW w:type="dxa" w:w="2351"/>
          </w:tcPr>
          <w:p>
            <w:r>
              <w:t>D0–15</w:t>
            </w:r>
          </w:p>
        </w:tc>
        <w:tc>
          <w:tcPr>
            <w:tcW w:type="dxa" w:w="2351"/>
          </w:tcPr>
          <w:p>
            <w:r>
              <w:t>CIEVS / Assistência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Expedir memorando e ficha aos 16 ERS</w:t>
            </w:r>
          </w:p>
        </w:tc>
        <w:tc>
          <w:tcPr>
            <w:tcW w:type="dxa" w:w="2351"/>
          </w:tcPr>
          <w:p>
            <w:r>
              <w:t>D0–7</w:t>
            </w:r>
          </w:p>
        </w:tc>
        <w:tc>
          <w:tcPr>
            <w:tcW w:type="dxa" w:w="2351"/>
          </w:tcPr>
          <w:p>
            <w:r>
              <w:t>CIEVS-MT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Completar a lista de integrantes</w:t>
            </w:r>
          </w:p>
        </w:tc>
        <w:tc>
          <w:tcPr>
            <w:tcW w:type="dxa" w:w="2351"/>
          </w:tcPr>
          <w:p>
            <w:r>
              <w:t>D7</w:t>
            </w:r>
          </w:p>
        </w:tc>
        <w:tc>
          <w:tcPr>
            <w:tcW w:type="dxa" w:w="2351"/>
          </w:tcPr>
          <w:p>
            <w:r>
              <w:t>Chefias das áreas</w:t>
            </w:r>
          </w:p>
        </w:tc>
      </w:tr>
    </w:tbl>
    <w:p>
      <w:pPr>
        <w:spacing w:after="120" w:before="0"/>
      </w:pPr>
      <w:r>
        <w:rPr>
          <w:rFonts w:ascii="Calibri" w:hAnsi="Calibri"/>
          <w:b/>
          <w:color w:val="000444"/>
          <w:sz w:val="22"/>
        </w:rPr>
        <w:t>Presentes (nome / área / ciência):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______________________________________________________________________________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Cuiabá-MT, ____ de ______________ de 2026. Coordenação — CIEVS-MT.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