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44DB" w14:textId="2A2C2A4A" w:rsidR="003E614A" w:rsidRDefault="003E614A" w:rsidP="003E614A">
      <w:pPr>
        <w:spacing w:after="0"/>
        <w:rPr>
          <w:b/>
          <w:bCs/>
          <w:sz w:val="24"/>
          <w:szCs w:val="28"/>
        </w:rPr>
      </w:pPr>
      <w:r>
        <w:rPr>
          <w:b/>
          <w:bCs/>
          <w:sz w:val="24"/>
          <w:szCs w:val="28"/>
        </w:rPr>
        <w:t>Loan Analysis Report</w:t>
      </w:r>
    </w:p>
    <w:p w14:paraId="095E4C1B" w14:textId="3ACCD853" w:rsidR="003E614A" w:rsidRDefault="003E614A" w:rsidP="003E614A">
      <w:pPr>
        <w:spacing w:after="0"/>
        <w:rPr>
          <w:sz w:val="20"/>
          <w:szCs w:val="22"/>
        </w:rPr>
      </w:pPr>
      <w:r w:rsidRPr="003E614A">
        <w:rPr>
          <w:sz w:val="20"/>
          <w:szCs w:val="22"/>
        </w:rPr>
        <w:t>Hannah Mencer</w:t>
      </w:r>
    </w:p>
    <w:p w14:paraId="0BC863FD" w14:textId="77777777" w:rsidR="003E614A" w:rsidRPr="003E614A" w:rsidRDefault="003E614A" w:rsidP="003E614A">
      <w:pPr>
        <w:spacing w:after="0"/>
        <w:rPr>
          <w:sz w:val="20"/>
          <w:szCs w:val="22"/>
        </w:rPr>
      </w:pPr>
    </w:p>
    <w:p w14:paraId="2FD18063" w14:textId="25052835" w:rsidR="005973BD" w:rsidRPr="003E614A" w:rsidRDefault="00196230">
      <w:pPr>
        <w:rPr>
          <w:b/>
          <w:bCs/>
          <w:sz w:val="24"/>
          <w:szCs w:val="28"/>
        </w:rPr>
      </w:pPr>
      <w:r w:rsidRPr="003E614A">
        <w:rPr>
          <w:b/>
          <w:bCs/>
          <w:sz w:val="24"/>
          <w:szCs w:val="28"/>
        </w:rPr>
        <w:t>Introduction</w:t>
      </w:r>
    </w:p>
    <w:p w14:paraId="3B8AFEF1" w14:textId="2B7A3D5D" w:rsidR="00196230" w:rsidRDefault="00866639" w:rsidP="00ED7B94">
      <w:pPr>
        <w:ind w:firstLine="800"/>
      </w:pPr>
      <w:r w:rsidRPr="00866639">
        <w:t xml:space="preserve">The goal of this project </w:t>
      </w:r>
      <w:r w:rsidR="0031573A">
        <w:t>was</w:t>
      </w:r>
      <w:r w:rsidRPr="00866639">
        <w:t xml:space="preserve"> to analyze the relationship between debt-to-income ratio (DTI) and loan default status. </w:t>
      </w:r>
      <w:r w:rsidR="002A4119" w:rsidRPr="002A4119">
        <w:t xml:space="preserve">Knowing that factors that go into someone defaulting on a loan can help loan providers determine </w:t>
      </w:r>
      <w:r w:rsidR="007959D9" w:rsidRPr="002A4119">
        <w:t>whether</w:t>
      </w:r>
      <w:r w:rsidR="002A4119" w:rsidRPr="002A4119">
        <w:t xml:space="preserve"> to grant a loan. One often important factor in determining if someone gets a loan is how much debt they currently have compared to their income</w:t>
      </w:r>
      <w:r w:rsidR="00352094">
        <w:t xml:space="preserve"> which is also known as their debt-to-income ratio</w:t>
      </w:r>
      <w:r w:rsidR="002A4119" w:rsidRPr="002A4119">
        <w:t>. This study aims to analyze DTI</w:t>
      </w:r>
      <w:r w:rsidR="00352094">
        <w:t>s</w:t>
      </w:r>
      <w:r w:rsidR="002A4119" w:rsidRPr="002A4119">
        <w:t xml:space="preserve"> and resulting outcome</w:t>
      </w:r>
      <w:r w:rsidR="00352094">
        <w:t>s</w:t>
      </w:r>
      <w:r w:rsidR="002A4119" w:rsidRPr="002A4119">
        <w:t xml:space="preserve"> of the </w:t>
      </w:r>
      <w:r w:rsidR="00352094">
        <w:t xml:space="preserve">associated </w:t>
      </w:r>
      <w:r w:rsidR="002A4119" w:rsidRPr="002A4119">
        <w:t>loan (default or no default) to see if there is a relationship between a borrower’s DTI and their probability of defaulting.</w:t>
      </w:r>
    </w:p>
    <w:p w14:paraId="0178E6E2" w14:textId="7D1AAB93" w:rsidR="00196230" w:rsidRPr="003E614A" w:rsidRDefault="00C33122">
      <w:pPr>
        <w:rPr>
          <w:b/>
          <w:bCs/>
          <w:sz w:val="24"/>
          <w:szCs w:val="28"/>
        </w:rPr>
      </w:pPr>
      <w:r w:rsidRPr="003E614A">
        <w:rPr>
          <w:b/>
          <w:bCs/>
          <w:sz w:val="24"/>
          <w:szCs w:val="28"/>
        </w:rPr>
        <w:t>Data</w:t>
      </w:r>
    </w:p>
    <w:p w14:paraId="25C1208B" w14:textId="094B2AA1" w:rsidR="00C33122" w:rsidRDefault="00C33122" w:rsidP="00C33122">
      <w:pPr>
        <w:ind w:firstLine="800"/>
      </w:pPr>
      <w:r w:rsidRPr="006C3F80">
        <w:t>The data</w:t>
      </w:r>
      <w:r>
        <w:t xml:space="preserve"> used in this study</w:t>
      </w:r>
      <w:r w:rsidRPr="006C3F80">
        <w:t xml:space="preserve"> comes from Lending Club which is a platform that provides users with the ability to grant and request loans. For this study, only data from 2018 was used, and there were 56,154 observations used. </w:t>
      </w:r>
      <w:r>
        <w:t xml:space="preserve">The dataset consists of </w:t>
      </w:r>
      <w:r w:rsidR="00F34372">
        <w:t xml:space="preserve">multiple variables but was reduced </w:t>
      </w:r>
      <w:r>
        <w:t>two variables</w:t>
      </w:r>
      <w:r w:rsidR="00F34372">
        <w:t xml:space="preserve"> for this study</w:t>
      </w:r>
      <w:r>
        <w:t>: debt-to-income ratio (DTI) and default status. Default status is recorded as either ‘Default’ or ‘No Default’.</w:t>
      </w:r>
      <w:r w:rsidR="004E2B43">
        <w:t xml:space="preserve"> </w:t>
      </w:r>
      <w:r w:rsidR="00ED101E">
        <w:t xml:space="preserve">Within the DTI column, there were </w:t>
      </w:r>
      <w:r w:rsidR="00435482">
        <w:t>6</w:t>
      </w:r>
      <w:r w:rsidR="00ED101E">
        <w:t xml:space="preserve"> values that were recorded at 999.</w:t>
      </w:r>
      <w:r w:rsidR="00D66EB9">
        <w:t>00</w:t>
      </w:r>
      <w:r w:rsidR="00435482">
        <w:t>.</w:t>
      </w:r>
      <w:r w:rsidR="004C5D63">
        <w:t xml:space="preserve"> </w:t>
      </w:r>
      <w:r w:rsidR="00C00D13">
        <w:t xml:space="preserve">These values </w:t>
      </w:r>
      <w:r w:rsidR="00E95E0D">
        <w:t xml:space="preserve">were removed because Lending Club uses 999.00 as a placeholder code to indicate missing or invalid DTI information and not </w:t>
      </w:r>
      <w:r w:rsidR="00106B44">
        <w:t>an</w:t>
      </w:r>
      <w:r w:rsidR="00E95E0D">
        <w:t xml:space="preserve"> actual D</w:t>
      </w:r>
      <w:r w:rsidR="00106B44">
        <w:t>T</w:t>
      </w:r>
      <w:r w:rsidR="00E95E0D">
        <w:t>I value.</w:t>
      </w:r>
    </w:p>
    <w:p w14:paraId="4AA50E7D" w14:textId="2264871B" w:rsidR="00196230" w:rsidRDefault="00196230">
      <w:r w:rsidRPr="003E614A">
        <w:rPr>
          <w:b/>
          <w:bCs/>
          <w:sz w:val="24"/>
          <w:szCs w:val="28"/>
        </w:rPr>
        <w:t>Research</w:t>
      </w:r>
      <w:r w:rsidRPr="003E614A">
        <w:rPr>
          <w:sz w:val="24"/>
          <w:szCs w:val="28"/>
        </w:rPr>
        <w:t xml:space="preserve"> </w:t>
      </w:r>
      <w:r w:rsidRPr="003E614A">
        <w:rPr>
          <w:b/>
          <w:bCs/>
          <w:sz w:val="24"/>
          <w:szCs w:val="28"/>
        </w:rPr>
        <w:t>Questions</w:t>
      </w:r>
    </w:p>
    <w:p w14:paraId="06B73D8B" w14:textId="007B0F48" w:rsidR="00196230" w:rsidRDefault="007959D9" w:rsidP="00943301">
      <w:pPr>
        <w:ind w:firstLine="800"/>
      </w:pPr>
      <w:r>
        <w:t>The</w:t>
      </w:r>
      <w:r w:rsidR="00C4699E">
        <w:t xml:space="preserve">re were three research questions </w:t>
      </w:r>
      <w:r w:rsidR="00106B44">
        <w:t>explored</w:t>
      </w:r>
      <w:r w:rsidR="00C4699E">
        <w:t xml:space="preserve"> in this study. The first: Is there a difference in DTI for borrowers who defaulted on their loan versus those who did not default on their loan? The second: </w:t>
      </w:r>
      <w:r w:rsidR="00943301" w:rsidRPr="00943301">
        <w:t xml:space="preserve">If we categorize DTI as low, medium, and high, is there </w:t>
      </w:r>
      <w:r w:rsidR="004672E8">
        <w:t>an association between the groups</w:t>
      </w:r>
      <w:r w:rsidR="00943301" w:rsidRPr="00943301">
        <w:t>?</w:t>
      </w:r>
      <w:r w:rsidR="00943301">
        <w:t xml:space="preserve"> </w:t>
      </w:r>
      <w:proofErr w:type="gramStart"/>
      <w:r w:rsidR="00943301">
        <w:t>The third</w:t>
      </w:r>
      <w:proofErr w:type="gramEnd"/>
      <w:r w:rsidR="00943301">
        <w:t xml:space="preserve">: </w:t>
      </w:r>
      <w:r w:rsidR="00943301" w:rsidRPr="00943301">
        <w:t>Is there a relationship between DTI and loan default status?</w:t>
      </w:r>
    </w:p>
    <w:p w14:paraId="0950545C" w14:textId="023D1CAE" w:rsidR="00C33122" w:rsidRDefault="00C33122">
      <w:r w:rsidRPr="003E614A">
        <w:rPr>
          <w:b/>
          <w:bCs/>
          <w:sz w:val="24"/>
          <w:szCs w:val="28"/>
        </w:rPr>
        <w:t>Methods</w:t>
      </w:r>
    </w:p>
    <w:p w14:paraId="3E67933F" w14:textId="0330CE66" w:rsidR="0066727D" w:rsidRDefault="00BA34C3" w:rsidP="0066727D">
      <w:pPr>
        <w:ind w:firstLine="800"/>
      </w:pPr>
      <w:r>
        <w:t xml:space="preserve">To answer the first question </w:t>
      </w:r>
      <w:r w:rsidR="00106B44">
        <w:t>a</w:t>
      </w:r>
      <w:r>
        <w:t xml:space="preserve"> </w:t>
      </w:r>
      <w:r w:rsidR="0066727D">
        <w:t xml:space="preserve">Wilcoxon Rank-Sum Test was used to test the null hypothesis that borrowers who did not default and those who did have identical continuous distributions. </w:t>
      </w:r>
      <w:r w:rsidR="002D7138">
        <w:t>This test allow</w:t>
      </w:r>
      <w:r w:rsidR="00AA3311">
        <w:t>s</w:t>
      </w:r>
      <w:r w:rsidR="002D7138">
        <w:t xml:space="preserve"> us to see if there is a difference between the groups of defaulting versus non defaulting borrowers.</w:t>
      </w:r>
      <w:r w:rsidR="00FE21E5">
        <w:t xml:space="preserve"> </w:t>
      </w:r>
    </w:p>
    <w:p w14:paraId="09449899" w14:textId="665FA9B1" w:rsidR="002D7138" w:rsidRDefault="002D7138" w:rsidP="0066727D">
      <w:pPr>
        <w:ind w:firstLine="800"/>
      </w:pPr>
      <w:r>
        <w:t>For the second question, a Chi-Square test of Independence was used</w:t>
      </w:r>
      <w:r w:rsidR="008549AB">
        <w:t xml:space="preserve"> to test the </w:t>
      </w:r>
      <w:r w:rsidR="008549AB">
        <w:lastRenderedPageBreak/>
        <w:t xml:space="preserve">null hypothesis that </w:t>
      </w:r>
      <w:r w:rsidR="00702D0F">
        <w:t xml:space="preserve">whether a borrower defaults or not is independent of DTI level. If the test rejects the </w:t>
      </w:r>
      <w:r w:rsidR="00127973">
        <w:t>null,</w:t>
      </w:r>
      <w:r w:rsidR="00702D0F">
        <w:t xml:space="preserve"> then we have evidence that there is </w:t>
      </w:r>
      <w:r w:rsidR="004672E8">
        <w:t>an association between the groups</w:t>
      </w:r>
      <w:r w:rsidR="00702D0F">
        <w:t>.</w:t>
      </w:r>
    </w:p>
    <w:p w14:paraId="79E7B606" w14:textId="29021EE2" w:rsidR="009822BF" w:rsidRDefault="00127973" w:rsidP="00C63580">
      <w:pPr>
        <w:ind w:firstLine="800"/>
      </w:pPr>
      <w:r>
        <w:t xml:space="preserve">The third question was answered through </w:t>
      </w:r>
      <w:r w:rsidR="00852B22">
        <w:t xml:space="preserve">fitting a </w:t>
      </w:r>
      <w:r>
        <w:t>logistic regression</w:t>
      </w:r>
      <w:r w:rsidR="00162D7A">
        <w:t xml:space="preserve"> </w:t>
      </w:r>
      <w:r w:rsidR="00852B22">
        <w:t xml:space="preserve">model </w:t>
      </w:r>
      <w:r w:rsidR="00162D7A">
        <w:t xml:space="preserve">using DTI as the predictor variable and default status as the response variable. An ANOVA test was also done to test </w:t>
      </w:r>
      <w:r w:rsidR="00C63580">
        <w:t>whether</w:t>
      </w:r>
      <w:r w:rsidR="009822BF">
        <w:t xml:space="preserve"> the slope of the logistic regression was equal to zero or not.</w:t>
      </w:r>
      <w:r w:rsidR="00852B22">
        <w:t xml:space="preserve"> Having a slope equal to zero indicates </w:t>
      </w:r>
      <w:r w:rsidR="009F7B7D">
        <w:t>that DTI has no effect on default status.</w:t>
      </w:r>
    </w:p>
    <w:p w14:paraId="27DFE1B0" w14:textId="34550F75" w:rsidR="009822BF" w:rsidRPr="003E614A" w:rsidRDefault="009822BF" w:rsidP="009822BF">
      <w:pPr>
        <w:rPr>
          <w:b/>
          <w:bCs/>
          <w:sz w:val="24"/>
          <w:szCs w:val="28"/>
        </w:rPr>
      </w:pPr>
      <w:r w:rsidRPr="003E614A">
        <w:rPr>
          <w:b/>
          <w:bCs/>
          <w:sz w:val="24"/>
          <w:szCs w:val="28"/>
        </w:rPr>
        <w:t>Results</w:t>
      </w:r>
    </w:p>
    <w:p w14:paraId="09329DAC" w14:textId="2696742F" w:rsidR="009822BF" w:rsidRDefault="009822BF" w:rsidP="009822BF">
      <w:r>
        <w:t>Assumptions</w:t>
      </w:r>
    </w:p>
    <w:p w14:paraId="525A5734" w14:textId="77777777" w:rsidR="001D12D8" w:rsidRDefault="001D12D8" w:rsidP="00CA7B54">
      <w:pPr>
        <w:keepNext/>
      </w:pPr>
      <w:r>
        <w:rPr>
          <w:noProof/>
        </w:rPr>
        <w:drawing>
          <wp:inline distT="0" distB="0" distL="0" distR="0" wp14:anchorId="6DCAE2DC" wp14:editId="71CD944F">
            <wp:extent cx="4149306" cy="2623082"/>
            <wp:effectExtent l="0" t="0" r="3810" b="6350"/>
            <wp:docPr id="1967193167" name="Picture 5" descr="This image is a normal Q-Q (quantile-quantile) plot, showing the distribution of residuals from a DTI (Diffusion Tensor Imaging) analysis, comparing them to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3167" name="Picture 5" descr="This image is a normal Q-Q (quantile-quantile) plot, showing the distribution of residuals from a DTI (Diffusion Tensor Imaging) analysis, comparing them to a normal distribu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2582" cy="2644118"/>
                    </a:xfrm>
                    <a:prstGeom prst="rect">
                      <a:avLst/>
                    </a:prstGeom>
                  </pic:spPr>
                </pic:pic>
              </a:graphicData>
            </a:graphic>
          </wp:inline>
        </w:drawing>
      </w:r>
    </w:p>
    <w:p w14:paraId="6ED05741" w14:textId="3F6F57AD" w:rsidR="001D12D8" w:rsidRDefault="001D12D8" w:rsidP="00CA7B54">
      <w:pPr>
        <w:pStyle w:val="Caption"/>
      </w:pPr>
      <w:r>
        <w:t xml:space="preserve">Figure </w:t>
      </w:r>
      <w:fldSimple w:instr=" SEQ Figure \* ARABIC ">
        <w:r>
          <w:rPr>
            <w:noProof/>
          </w:rPr>
          <w:t>1</w:t>
        </w:r>
      </w:fldSimple>
    </w:p>
    <w:p w14:paraId="011DFE02" w14:textId="77777777" w:rsidR="001D12D8" w:rsidRDefault="00DA0442" w:rsidP="00CA7B54">
      <w:pPr>
        <w:keepNext/>
      </w:pPr>
      <w:r>
        <w:rPr>
          <w:noProof/>
        </w:rPr>
        <w:drawing>
          <wp:inline distT="0" distB="0" distL="0" distR="0" wp14:anchorId="3C1CA003" wp14:editId="56D614A5">
            <wp:extent cx="4106174" cy="2595815"/>
            <wp:effectExtent l="0" t="0" r="0" b="0"/>
            <wp:docPr id="1374184339" name="Picture 4" descr="The image depicts a distribution of debt-to-income ratios, showing the number of individuals with no default and those who have defaulted on their lo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84339" name="Picture 4" descr="The image depicts a distribution of debt-to-income ratios, showing the number of individuals with no default and those who have defaulted on their loa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25095" cy="2670994"/>
                    </a:xfrm>
                    <a:prstGeom prst="rect">
                      <a:avLst/>
                    </a:prstGeom>
                  </pic:spPr>
                </pic:pic>
              </a:graphicData>
            </a:graphic>
          </wp:inline>
        </w:drawing>
      </w:r>
    </w:p>
    <w:p w14:paraId="2AAD36F8" w14:textId="0BA9AA88" w:rsidR="004801A4" w:rsidRDefault="001D12D8" w:rsidP="00CA7B54">
      <w:pPr>
        <w:pStyle w:val="Caption"/>
      </w:pPr>
      <w:r>
        <w:t xml:space="preserve">Figure </w:t>
      </w:r>
      <w:fldSimple w:instr=" SEQ Figure \* ARABIC ">
        <w:r>
          <w:rPr>
            <w:noProof/>
          </w:rPr>
          <w:t>2</w:t>
        </w:r>
      </w:fldSimple>
    </w:p>
    <w:p w14:paraId="52CDC81B" w14:textId="62EA71FE" w:rsidR="005C4455" w:rsidRDefault="00AD12F7" w:rsidP="00416398">
      <w:pPr>
        <w:ind w:firstLine="800"/>
      </w:pPr>
      <w:r>
        <w:lastRenderedPageBreak/>
        <w:t xml:space="preserve">Fig 1. shows that the data is heavily skewed and therefore </w:t>
      </w:r>
      <w:r w:rsidR="006C52DB">
        <w:t>violating the normality assumption</w:t>
      </w:r>
      <w:r>
        <w:t xml:space="preserve">. Additionally, Fig. 2. shows </w:t>
      </w:r>
      <w:r w:rsidR="006C52DB">
        <w:t>evidence of unequal variances between the two loan status groups</w:t>
      </w:r>
      <w:r w:rsidR="00423AFD">
        <w:t xml:space="preserve"> thus</w:t>
      </w:r>
      <w:r w:rsidR="006C54A8">
        <w:t xml:space="preserve"> violating the equal variances assumption. However, independence can be assumed as one borrower’s loan status does not affect another’s. Additionally, the </w:t>
      </w:r>
      <w:r w:rsidR="004A0690">
        <w:t>experimental unit as well as the observational unit is the borrower, so independence can be assumed.</w:t>
      </w:r>
      <w:r w:rsidR="004801A4">
        <w:t xml:space="preserve"> </w:t>
      </w:r>
    </w:p>
    <w:p w14:paraId="7AFC5C47" w14:textId="569F92C0" w:rsidR="00B756A4" w:rsidRDefault="00B270D2" w:rsidP="00B756A4">
      <w:r>
        <w:t xml:space="preserve">Research </w:t>
      </w:r>
      <w:r w:rsidR="00B756A4">
        <w:t>Question 1</w:t>
      </w:r>
    </w:p>
    <w:p w14:paraId="0585DFCF" w14:textId="55B25B0D" w:rsidR="00FF0526" w:rsidRDefault="00B756A4" w:rsidP="00E9333A">
      <w:pPr>
        <w:ind w:firstLine="800"/>
      </w:pPr>
      <w:r>
        <w:t xml:space="preserve">Originally, a two-sample t-test was considered to test the difference </w:t>
      </w:r>
      <w:r w:rsidR="00423AFD">
        <w:t>in</w:t>
      </w:r>
      <w:r>
        <w:t xml:space="preserve"> means between groups</w:t>
      </w:r>
      <w:r w:rsidR="00D869EA">
        <w:t>. Evaluation</w:t>
      </w:r>
      <w:r>
        <w:t xml:space="preserve"> of the normality and equal variance assumptions showed that they were violated, so a Wilcoxon Rank-Sum Test was used instead as it is robust to outliers and has fewer assumptions.</w:t>
      </w:r>
      <w:r w:rsidR="00FF0526">
        <w:t xml:space="preserve"> </w:t>
      </w:r>
      <w:r w:rsidR="00E9333A">
        <w:t>The assumption of independence is met</w:t>
      </w:r>
      <w:r w:rsidR="00CE29AA">
        <w:t xml:space="preserve"> for the reasons stated previously. </w:t>
      </w:r>
      <w:r w:rsidR="00FF0526">
        <w:t xml:space="preserve">The Wilcoxon Rank-Sum test </w:t>
      </w:r>
      <w:r w:rsidR="008E196D">
        <w:t>yielded the following results</w:t>
      </w:r>
      <w:r w:rsidR="00FF0526">
        <w:t>:</w:t>
      </w:r>
    </w:p>
    <w:tbl>
      <w:tblPr>
        <w:tblW w:w="0" w:type="auto"/>
        <w:tblCellMar>
          <w:top w:w="15" w:type="dxa"/>
          <w:left w:w="15" w:type="dxa"/>
          <w:bottom w:w="15" w:type="dxa"/>
          <w:right w:w="15" w:type="dxa"/>
        </w:tblCellMar>
        <w:tblLook w:val="04A0" w:firstRow="1" w:lastRow="0" w:firstColumn="1" w:lastColumn="0" w:noHBand="0" w:noVBand="1"/>
      </w:tblPr>
      <w:tblGrid>
        <w:gridCol w:w="2402"/>
        <w:gridCol w:w="2410"/>
      </w:tblGrid>
      <w:tr w:rsidR="00FF0526" w:rsidRPr="00306314" w14:paraId="77B73A6C" w14:textId="77777777" w:rsidTr="004672E8">
        <w:trPr>
          <w:trHeight w:hRule="exact" w:val="430"/>
        </w:trPr>
        <w:tc>
          <w:tcPr>
            <w:tcW w:w="2402"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BE7C590" w14:textId="77777777" w:rsidR="00FF0526" w:rsidRPr="004672E8" w:rsidRDefault="00FF0526" w:rsidP="00264665">
            <w:pPr>
              <w:rPr>
                <w:sz w:val="18"/>
                <w:szCs w:val="20"/>
              </w:rPr>
            </w:pPr>
            <w:r w:rsidRPr="004672E8">
              <w:rPr>
                <w:sz w:val="18"/>
                <w:szCs w:val="20"/>
              </w:rPr>
              <w:t>W</w:t>
            </w:r>
          </w:p>
        </w:tc>
        <w:tc>
          <w:tcPr>
            <w:tcW w:w="2410"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5931C74" w14:textId="77777777" w:rsidR="00FF0526" w:rsidRPr="004672E8" w:rsidRDefault="00FF0526" w:rsidP="00264665">
            <w:pPr>
              <w:rPr>
                <w:sz w:val="18"/>
                <w:szCs w:val="20"/>
              </w:rPr>
            </w:pPr>
            <w:r w:rsidRPr="004672E8">
              <w:rPr>
                <w:sz w:val="18"/>
                <w:szCs w:val="20"/>
              </w:rPr>
              <w:t>p-value</w:t>
            </w:r>
          </w:p>
        </w:tc>
      </w:tr>
      <w:tr w:rsidR="00FF0526" w:rsidRPr="00306314" w14:paraId="18A69FF7" w14:textId="77777777" w:rsidTr="004672E8">
        <w:trPr>
          <w:trHeight w:hRule="exact" w:val="410"/>
        </w:trPr>
        <w:tc>
          <w:tcPr>
            <w:tcW w:w="2402"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B49287C" w14:textId="77777777" w:rsidR="00FF0526" w:rsidRPr="004672E8" w:rsidRDefault="00FF0526" w:rsidP="00264665">
            <w:pPr>
              <w:rPr>
                <w:sz w:val="18"/>
                <w:szCs w:val="20"/>
              </w:rPr>
            </w:pPr>
            <w:r w:rsidRPr="004672E8">
              <w:rPr>
                <w:sz w:val="18"/>
                <w:szCs w:val="20"/>
              </w:rPr>
              <w:t>190705177</w:t>
            </w:r>
          </w:p>
        </w:tc>
        <w:tc>
          <w:tcPr>
            <w:tcW w:w="2410"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0A30293" w14:textId="77777777" w:rsidR="00FF0526" w:rsidRPr="004672E8" w:rsidRDefault="00FF0526" w:rsidP="00264665">
            <w:pPr>
              <w:rPr>
                <w:sz w:val="18"/>
                <w:szCs w:val="20"/>
              </w:rPr>
            </w:pPr>
            <w:r w:rsidRPr="004672E8">
              <w:rPr>
                <w:sz w:val="18"/>
                <w:szCs w:val="20"/>
              </w:rPr>
              <w:t>&lt;.0001</w:t>
            </w:r>
          </w:p>
        </w:tc>
      </w:tr>
    </w:tbl>
    <w:p w14:paraId="39A7DE40" w14:textId="08228A58" w:rsidR="00FF0526" w:rsidRDefault="00FF0526" w:rsidP="00E9333A">
      <w:pPr>
        <w:ind w:firstLine="800"/>
      </w:pPr>
      <w:r>
        <w:t xml:space="preserve">With a p-value of &lt;.0001 for the Wilcoxon Rank-Sum test there is </w:t>
      </w:r>
      <w:r w:rsidR="0060291A">
        <w:t xml:space="preserve">strong </w:t>
      </w:r>
      <w:r>
        <w:t>evidence that one of the populations tends to yield higher values than the other population. This suggests that the medians of the two populations are not equal.</w:t>
      </w:r>
    </w:p>
    <w:p w14:paraId="27B894DF" w14:textId="0F6610C0" w:rsidR="00B756A4" w:rsidRDefault="003E614A" w:rsidP="00B756A4">
      <w:r>
        <w:t xml:space="preserve">Research </w:t>
      </w:r>
      <w:r w:rsidR="00B756A4">
        <w:t>Question 2</w:t>
      </w:r>
    </w:p>
    <w:p w14:paraId="5B9F2C03" w14:textId="12BD1F15" w:rsidR="00515570" w:rsidRDefault="005C4455" w:rsidP="002C0BC6">
      <w:pPr>
        <w:ind w:firstLine="800"/>
      </w:pPr>
      <w:r>
        <w:t>For the Chi-Square test</w:t>
      </w:r>
      <w:r w:rsidR="00426C0D">
        <w:t xml:space="preserve"> of Independence</w:t>
      </w:r>
      <w:r>
        <w:t xml:space="preserve">, the assumption of independence is reasonable for the same reasons as </w:t>
      </w:r>
      <w:r w:rsidR="00515570">
        <w:t xml:space="preserve">stated above. </w:t>
      </w:r>
      <w:r w:rsidR="002C0BC6">
        <w:t xml:space="preserve">An additional column was created in the data </w:t>
      </w:r>
      <w:r w:rsidR="00264488">
        <w:t>to</w:t>
      </w:r>
      <w:r w:rsidR="002C0BC6">
        <w:t xml:space="preserve"> </w:t>
      </w:r>
      <w:r w:rsidR="00B270D2">
        <w:t>categorize</w:t>
      </w:r>
      <w:r w:rsidR="002C0BC6">
        <w:t xml:space="preserve"> DTI into three levels: low (&lt;36), medium (36-45), and high (&gt;45</w:t>
      </w:r>
      <w:r w:rsidR="0089072E">
        <w:t>)</w:t>
      </w:r>
      <w:r w:rsidR="00264488">
        <w:t>. A</w:t>
      </w:r>
      <w:r w:rsidR="00515570">
        <w:t xml:space="preserve"> contingency table was constructed with the following results:</w:t>
      </w:r>
    </w:p>
    <w:tbl>
      <w:tblPr>
        <w:tblW w:w="7505" w:type="dxa"/>
        <w:tblCellMar>
          <w:top w:w="15" w:type="dxa"/>
          <w:left w:w="15" w:type="dxa"/>
          <w:bottom w:w="15" w:type="dxa"/>
          <w:right w:w="15" w:type="dxa"/>
        </w:tblCellMar>
        <w:tblLook w:val="04A0" w:firstRow="1" w:lastRow="0" w:firstColumn="1" w:lastColumn="0" w:noHBand="0" w:noVBand="1"/>
      </w:tblPr>
      <w:tblGrid>
        <w:gridCol w:w="1539"/>
        <w:gridCol w:w="2139"/>
        <w:gridCol w:w="1984"/>
        <w:gridCol w:w="1843"/>
      </w:tblGrid>
      <w:tr w:rsidR="00515570" w:rsidRPr="00CE29AA" w14:paraId="2E12F87B" w14:textId="77777777" w:rsidTr="00D914BB">
        <w:trPr>
          <w:trHeight w:hRule="exact" w:val="502"/>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468493C" w14:textId="77777777" w:rsidR="00515570" w:rsidRPr="00CE29AA" w:rsidRDefault="00515570" w:rsidP="00264665">
            <w:pPr>
              <w:rPr>
                <w:sz w:val="18"/>
                <w:szCs w:val="20"/>
              </w:rPr>
            </w:pPr>
            <w:r w:rsidRPr="00CE29AA">
              <w:rPr>
                <w:sz w:val="18"/>
                <w:szCs w:val="20"/>
              </w:rPr>
              <w:t> DTI Level</w:t>
            </w:r>
          </w:p>
        </w:tc>
        <w:tc>
          <w:tcPr>
            <w:tcW w:w="2139"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FCE239E" w14:textId="77777777" w:rsidR="00515570" w:rsidRPr="00CE29AA" w:rsidRDefault="00515570" w:rsidP="00264665">
            <w:pPr>
              <w:rPr>
                <w:sz w:val="18"/>
                <w:szCs w:val="20"/>
              </w:rPr>
            </w:pPr>
            <w:r w:rsidRPr="00CE29AA">
              <w:rPr>
                <w:sz w:val="18"/>
                <w:szCs w:val="20"/>
              </w:rPr>
              <w:t>No Default</w:t>
            </w:r>
          </w:p>
        </w:tc>
        <w:tc>
          <w:tcPr>
            <w:tcW w:w="1984"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2392D4F" w14:textId="77777777" w:rsidR="00515570" w:rsidRPr="00CE29AA" w:rsidRDefault="00515570" w:rsidP="00264665">
            <w:pPr>
              <w:rPr>
                <w:sz w:val="18"/>
                <w:szCs w:val="20"/>
              </w:rPr>
            </w:pPr>
            <w:r w:rsidRPr="00CE29AA">
              <w:rPr>
                <w:sz w:val="18"/>
                <w:szCs w:val="20"/>
              </w:rPr>
              <w:t>Default</w:t>
            </w:r>
          </w:p>
        </w:tc>
        <w:tc>
          <w:tcPr>
            <w:tcW w:w="1843"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68BD90F" w14:textId="77777777" w:rsidR="00515570" w:rsidRPr="00CE29AA" w:rsidRDefault="00515570" w:rsidP="00264665">
            <w:pPr>
              <w:rPr>
                <w:sz w:val="18"/>
                <w:szCs w:val="20"/>
              </w:rPr>
            </w:pPr>
            <w:r w:rsidRPr="00CE29AA">
              <w:rPr>
                <w:sz w:val="18"/>
                <w:szCs w:val="20"/>
              </w:rPr>
              <w:t>Total</w:t>
            </w:r>
          </w:p>
        </w:tc>
      </w:tr>
      <w:tr w:rsidR="00515570" w:rsidRPr="00CE29AA" w14:paraId="228072CA" w14:textId="77777777" w:rsidTr="00D914BB">
        <w:trPr>
          <w:trHeight w:hRule="exact" w:val="558"/>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8D34CF8" w14:textId="77777777" w:rsidR="00515570" w:rsidRPr="00CE29AA" w:rsidRDefault="00515570" w:rsidP="00264665">
            <w:pPr>
              <w:rPr>
                <w:sz w:val="18"/>
                <w:szCs w:val="20"/>
              </w:rPr>
            </w:pPr>
            <w:r w:rsidRPr="00CE29AA">
              <w:rPr>
                <w:sz w:val="18"/>
                <w:szCs w:val="20"/>
              </w:rPr>
              <w:t>High DTI</w:t>
            </w:r>
          </w:p>
        </w:tc>
        <w:tc>
          <w:tcPr>
            <w:tcW w:w="2139"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D3C881B" w14:textId="77777777" w:rsidR="00515570" w:rsidRPr="00CE29AA" w:rsidRDefault="00515570" w:rsidP="00264665">
            <w:pPr>
              <w:rPr>
                <w:sz w:val="18"/>
                <w:szCs w:val="20"/>
              </w:rPr>
            </w:pPr>
            <w:r w:rsidRPr="00CE29AA">
              <w:rPr>
                <w:sz w:val="18"/>
                <w:szCs w:val="20"/>
              </w:rPr>
              <w:t>851</w:t>
            </w:r>
          </w:p>
        </w:tc>
        <w:tc>
          <w:tcPr>
            <w:tcW w:w="1984"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63E4EA0" w14:textId="77777777" w:rsidR="00515570" w:rsidRPr="00CE29AA" w:rsidRDefault="00515570" w:rsidP="00264665">
            <w:pPr>
              <w:rPr>
                <w:sz w:val="18"/>
                <w:szCs w:val="20"/>
              </w:rPr>
            </w:pPr>
            <w:r w:rsidRPr="00CE29AA">
              <w:rPr>
                <w:sz w:val="18"/>
                <w:szCs w:val="20"/>
              </w:rPr>
              <w:t>231</w:t>
            </w:r>
          </w:p>
        </w:tc>
        <w:tc>
          <w:tcPr>
            <w:tcW w:w="1843"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F5B094C" w14:textId="77777777" w:rsidR="00515570" w:rsidRPr="00CE29AA" w:rsidRDefault="00515570" w:rsidP="00264665">
            <w:pPr>
              <w:rPr>
                <w:sz w:val="18"/>
                <w:szCs w:val="20"/>
              </w:rPr>
            </w:pPr>
            <w:r w:rsidRPr="00CE29AA">
              <w:rPr>
                <w:sz w:val="18"/>
                <w:szCs w:val="20"/>
              </w:rPr>
              <w:t>1082</w:t>
            </w:r>
          </w:p>
        </w:tc>
      </w:tr>
      <w:tr w:rsidR="00515570" w:rsidRPr="00CE29AA" w14:paraId="6FCE8E05" w14:textId="77777777" w:rsidTr="009F1B0F">
        <w:trPr>
          <w:trHeight w:hRule="exact" w:val="434"/>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4C0827B" w14:textId="77777777" w:rsidR="00515570" w:rsidRPr="00CE29AA" w:rsidRDefault="00515570" w:rsidP="00264665">
            <w:pPr>
              <w:rPr>
                <w:sz w:val="18"/>
                <w:szCs w:val="20"/>
              </w:rPr>
            </w:pPr>
            <w:r w:rsidRPr="00CE29AA">
              <w:rPr>
                <w:sz w:val="18"/>
                <w:szCs w:val="20"/>
              </w:rPr>
              <w:t>Medium DTI</w:t>
            </w:r>
          </w:p>
        </w:tc>
        <w:tc>
          <w:tcPr>
            <w:tcW w:w="2139"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585A6D04" w14:textId="77777777" w:rsidR="00515570" w:rsidRPr="00CE29AA" w:rsidRDefault="00515570" w:rsidP="00264665">
            <w:pPr>
              <w:rPr>
                <w:sz w:val="18"/>
                <w:szCs w:val="20"/>
              </w:rPr>
            </w:pPr>
            <w:r w:rsidRPr="00CE29AA">
              <w:rPr>
                <w:sz w:val="18"/>
                <w:szCs w:val="20"/>
              </w:rPr>
              <w:t>1342</w:t>
            </w:r>
          </w:p>
        </w:tc>
        <w:tc>
          <w:tcPr>
            <w:tcW w:w="1984"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0152578" w14:textId="77777777" w:rsidR="00515570" w:rsidRPr="00CE29AA" w:rsidRDefault="00515570" w:rsidP="00264665">
            <w:pPr>
              <w:rPr>
                <w:sz w:val="18"/>
                <w:szCs w:val="20"/>
              </w:rPr>
            </w:pPr>
            <w:r w:rsidRPr="00CE29AA">
              <w:rPr>
                <w:sz w:val="18"/>
                <w:szCs w:val="20"/>
              </w:rPr>
              <w:t>389</w:t>
            </w:r>
          </w:p>
        </w:tc>
        <w:tc>
          <w:tcPr>
            <w:tcW w:w="1843"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64B3F76" w14:textId="77777777" w:rsidR="00515570" w:rsidRPr="00CE29AA" w:rsidRDefault="00515570" w:rsidP="00264665">
            <w:pPr>
              <w:rPr>
                <w:sz w:val="18"/>
                <w:szCs w:val="20"/>
              </w:rPr>
            </w:pPr>
            <w:r w:rsidRPr="00CE29AA">
              <w:rPr>
                <w:sz w:val="18"/>
                <w:szCs w:val="20"/>
              </w:rPr>
              <w:t>1731</w:t>
            </w:r>
          </w:p>
        </w:tc>
      </w:tr>
      <w:tr w:rsidR="00515570" w:rsidRPr="00CE29AA" w14:paraId="27884ACC" w14:textId="77777777" w:rsidTr="009F1B0F">
        <w:trPr>
          <w:trHeight w:hRule="exact" w:val="533"/>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22B5531" w14:textId="77777777" w:rsidR="00515570" w:rsidRPr="00CE29AA" w:rsidRDefault="00515570" w:rsidP="00264665">
            <w:pPr>
              <w:rPr>
                <w:sz w:val="18"/>
                <w:szCs w:val="20"/>
              </w:rPr>
            </w:pPr>
            <w:r w:rsidRPr="00CE29AA">
              <w:rPr>
                <w:sz w:val="18"/>
                <w:szCs w:val="20"/>
              </w:rPr>
              <w:t>Low DTI</w:t>
            </w:r>
          </w:p>
        </w:tc>
        <w:tc>
          <w:tcPr>
            <w:tcW w:w="2139"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37030E9" w14:textId="77777777" w:rsidR="00515570" w:rsidRPr="00CE29AA" w:rsidRDefault="00515570" w:rsidP="00264665">
            <w:pPr>
              <w:rPr>
                <w:sz w:val="18"/>
                <w:szCs w:val="20"/>
              </w:rPr>
            </w:pPr>
            <w:r w:rsidRPr="00CE29AA">
              <w:rPr>
                <w:sz w:val="18"/>
                <w:szCs w:val="20"/>
              </w:rPr>
              <w:t>45115</w:t>
            </w:r>
          </w:p>
        </w:tc>
        <w:tc>
          <w:tcPr>
            <w:tcW w:w="1984"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2113B00" w14:textId="77777777" w:rsidR="00515570" w:rsidRPr="00CE29AA" w:rsidRDefault="00515570" w:rsidP="00264665">
            <w:pPr>
              <w:rPr>
                <w:sz w:val="18"/>
                <w:szCs w:val="20"/>
              </w:rPr>
            </w:pPr>
            <w:r w:rsidRPr="00CE29AA">
              <w:rPr>
                <w:sz w:val="18"/>
                <w:szCs w:val="20"/>
              </w:rPr>
              <w:t>8225</w:t>
            </w:r>
          </w:p>
        </w:tc>
        <w:tc>
          <w:tcPr>
            <w:tcW w:w="1843"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A115F78" w14:textId="77777777" w:rsidR="00515570" w:rsidRPr="00CE29AA" w:rsidRDefault="00515570" w:rsidP="00264665">
            <w:pPr>
              <w:rPr>
                <w:sz w:val="18"/>
                <w:szCs w:val="20"/>
              </w:rPr>
            </w:pPr>
            <w:r w:rsidRPr="00CE29AA">
              <w:rPr>
                <w:sz w:val="18"/>
                <w:szCs w:val="20"/>
              </w:rPr>
              <w:t>53340</w:t>
            </w:r>
          </w:p>
        </w:tc>
      </w:tr>
      <w:tr w:rsidR="00515570" w:rsidRPr="00CE29AA" w14:paraId="6945C6CB" w14:textId="77777777" w:rsidTr="009F1B0F">
        <w:trPr>
          <w:trHeight w:hRule="exact" w:val="416"/>
        </w:trPr>
        <w:tc>
          <w:tcPr>
            <w:tcW w:w="0" w:type="auto"/>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2AA4389" w14:textId="77777777" w:rsidR="00515570" w:rsidRPr="00CE29AA" w:rsidRDefault="00515570" w:rsidP="00264665">
            <w:pPr>
              <w:rPr>
                <w:sz w:val="18"/>
                <w:szCs w:val="20"/>
              </w:rPr>
            </w:pPr>
            <w:r w:rsidRPr="00CE29AA">
              <w:rPr>
                <w:sz w:val="18"/>
                <w:szCs w:val="20"/>
              </w:rPr>
              <w:t>Total</w:t>
            </w:r>
          </w:p>
        </w:tc>
        <w:tc>
          <w:tcPr>
            <w:tcW w:w="2139"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8EDA6ED" w14:textId="77777777" w:rsidR="00515570" w:rsidRPr="00CE29AA" w:rsidRDefault="00515570" w:rsidP="00264665">
            <w:pPr>
              <w:rPr>
                <w:sz w:val="18"/>
                <w:szCs w:val="20"/>
              </w:rPr>
            </w:pPr>
            <w:r w:rsidRPr="00CE29AA">
              <w:rPr>
                <w:sz w:val="18"/>
                <w:szCs w:val="20"/>
              </w:rPr>
              <w:t>47308</w:t>
            </w:r>
          </w:p>
        </w:tc>
        <w:tc>
          <w:tcPr>
            <w:tcW w:w="1984"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029A8DD" w14:textId="77777777" w:rsidR="00515570" w:rsidRPr="00CE29AA" w:rsidRDefault="00515570" w:rsidP="00264665">
            <w:pPr>
              <w:rPr>
                <w:sz w:val="18"/>
                <w:szCs w:val="20"/>
              </w:rPr>
            </w:pPr>
            <w:r w:rsidRPr="00CE29AA">
              <w:rPr>
                <w:sz w:val="18"/>
                <w:szCs w:val="20"/>
              </w:rPr>
              <w:t>8845</w:t>
            </w:r>
          </w:p>
        </w:tc>
        <w:tc>
          <w:tcPr>
            <w:tcW w:w="1843"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39400D2A" w14:textId="77777777" w:rsidR="00515570" w:rsidRPr="00CE29AA" w:rsidRDefault="00515570" w:rsidP="00264665">
            <w:pPr>
              <w:rPr>
                <w:sz w:val="18"/>
                <w:szCs w:val="20"/>
              </w:rPr>
            </w:pPr>
            <w:r w:rsidRPr="00CE29AA">
              <w:rPr>
                <w:sz w:val="18"/>
                <w:szCs w:val="20"/>
              </w:rPr>
              <w:t>56153</w:t>
            </w:r>
          </w:p>
        </w:tc>
      </w:tr>
    </w:tbl>
    <w:p w14:paraId="40EC3C49" w14:textId="4FDC7BFF" w:rsidR="00D767ED" w:rsidRDefault="00515570" w:rsidP="00B30B42">
      <w:pPr>
        <w:ind w:firstLine="800"/>
      </w:pPr>
      <w:r>
        <w:t xml:space="preserve">From the table we can see that all the </w:t>
      </w:r>
      <w:r w:rsidR="00B30B42">
        <w:t>sample sizes</w:t>
      </w:r>
      <w:r>
        <w:t xml:space="preserve"> are greater than 5, so a Chi-Square test is </w:t>
      </w:r>
      <w:r w:rsidR="0089072E">
        <w:t>reasonable</w:t>
      </w:r>
      <w:r>
        <w:t xml:space="preserve">. </w:t>
      </w:r>
      <w:r w:rsidR="00663036">
        <w:t xml:space="preserve">The test resulted in a </w:t>
      </w:r>
      <w:r w:rsidR="00AE5709" w:rsidRPr="00AE5709">
        <w:t>χ² = 88.891</w:t>
      </w:r>
      <w:r w:rsidR="00AE5709">
        <w:t xml:space="preserve"> and a p-value of less than </w:t>
      </w:r>
      <w:r w:rsidR="0060291A">
        <w:lastRenderedPageBreak/>
        <w:t>0</w:t>
      </w:r>
      <w:r w:rsidR="00AE5709">
        <w:t>.0</w:t>
      </w:r>
      <w:r w:rsidR="0060291A">
        <w:t>0</w:t>
      </w:r>
      <w:r w:rsidR="00AE5709">
        <w:t xml:space="preserve">01. </w:t>
      </w:r>
      <w:r w:rsidR="00AE5709" w:rsidRPr="00AE5709">
        <w:t>With a p-value of &lt;</w:t>
      </w:r>
      <w:r w:rsidR="0060291A">
        <w:t>0</w:t>
      </w:r>
      <w:r w:rsidR="00AE5709" w:rsidRPr="00AE5709">
        <w:t xml:space="preserve">.0001 there is </w:t>
      </w:r>
      <w:r w:rsidR="0060291A">
        <w:t xml:space="preserve">strong </w:t>
      </w:r>
      <w:r w:rsidR="00AE5709" w:rsidRPr="00AE5709">
        <w:t xml:space="preserve">evidence that a borrower’s DTI level is not independent of whether they will default on their loan or not. This suggests that there </w:t>
      </w:r>
      <w:r w:rsidR="00E13EE6">
        <w:t>may be</w:t>
      </w:r>
      <w:r w:rsidR="00AE5709" w:rsidRPr="00AE5709">
        <w:t xml:space="preserve"> a relationship between DTI and whether a given borrower will default or not.</w:t>
      </w:r>
    </w:p>
    <w:p w14:paraId="1FBD31FE" w14:textId="267A3185" w:rsidR="00D767ED" w:rsidRDefault="00F56915">
      <w:r>
        <w:t>Research Question</w:t>
      </w:r>
      <w:r w:rsidR="00D767ED">
        <w:t xml:space="preserve"> 3</w:t>
      </w:r>
    </w:p>
    <w:p w14:paraId="503AC8A4" w14:textId="588DBC1A" w:rsidR="00196230" w:rsidRDefault="00F56915" w:rsidP="00F56915">
      <w:pPr>
        <w:ind w:firstLine="800"/>
      </w:pPr>
      <w:r>
        <w:t xml:space="preserve">For logistic regression, the assumption of independence is reasonable for the same reasons as stated above. </w:t>
      </w:r>
      <w:r w:rsidR="00E47D58">
        <w:t>After fitting the model, the results were as follows:</w:t>
      </w:r>
    </w:p>
    <w:tbl>
      <w:tblPr>
        <w:tblW w:w="6512" w:type="dxa"/>
        <w:tblLayout w:type="fixed"/>
        <w:tblCellMar>
          <w:top w:w="15" w:type="dxa"/>
          <w:left w:w="15" w:type="dxa"/>
          <w:bottom w:w="15" w:type="dxa"/>
          <w:right w:w="15" w:type="dxa"/>
        </w:tblCellMar>
        <w:tblLook w:val="04A0" w:firstRow="1" w:lastRow="0" w:firstColumn="1" w:lastColumn="0" w:noHBand="0" w:noVBand="1"/>
      </w:tblPr>
      <w:tblGrid>
        <w:gridCol w:w="1552"/>
        <w:gridCol w:w="1275"/>
        <w:gridCol w:w="1336"/>
        <w:gridCol w:w="1044"/>
        <w:gridCol w:w="1305"/>
      </w:tblGrid>
      <w:tr w:rsidR="00F9455F" w:rsidRPr="008B1812" w14:paraId="6FCC9562" w14:textId="77777777" w:rsidTr="00F9455F">
        <w:trPr>
          <w:trHeight w:hRule="exact" w:val="607"/>
        </w:trPr>
        <w:tc>
          <w:tcPr>
            <w:tcW w:w="1552"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F00DC03" w14:textId="5A07DB4A" w:rsidR="00F9455F" w:rsidRPr="008B1812" w:rsidRDefault="00F9455F" w:rsidP="003C10FC">
            <w:pPr>
              <w:rPr>
                <w:sz w:val="18"/>
                <w:szCs w:val="20"/>
              </w:rPr>
            </w:pPr>
            <w:r w:rsidRPr="008B1812">
              <w:rPr>
                <w:sz w:val="18"/>
                <w:szCs w:val="20"/>
              </w:rPr>
              <w:t>Coefficients</w:t>
            </w:r>
          </w:p>
        </w:tc>
        <w:tc>
          <w:tcPr>
            <w:tcW w:w="1275"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F0518DC" w14:textId="77777777" w:rsidR="00F9455F" w:rsidRPr="008B1812" w:rsidRDefault="00F9455F" w:rsidP="003C10FC">
            <w:pPr>
              <w:rPr>
                <w:sz w:val="18"/>
                <w:szCs w:val="20"/>
              </w:rPr>
            </w:pPr>
            <w:r w:rsidRPr="008B1812">
              <w:rPr>
                <w:sz w:val="18"/>
                <w:szCs w:val="20"/>
              </w:rPr>
              <w:t>Estimate </w:t>
            </w:r>
          </w:p>
        </w:tc>
        <w:tc>
          <w:tcPr>
            <w:tcW w:w="1336"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DCEEC89" w14:textId="77777777" w:rsidR="00F9455F" w:rsidRPr="008B1812" w:rsidRDefault="00F9455F" w:rsidP="003C10FC">
            <w:pPr>
              <w:rPr>
                <w:sz w:val="18"/>
                <w:szCs w:val="20"/>
              </w:rPr>
            </w:pPr>
            <w:r w:rsidRPr="008B1812">
              <w:rPr>
                <w:sz w:val="18"/>
                <w:szCs w:val="20"/>
              </w:rPr>
              <w:t>Std. Error</w:t>
            </w:r>
          </w:p>
        </w:tc>
        <w:tc>
          <w:tcPr>
            <w:tcW w:w="1044"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6553178" w14:textId="77777777" w:rsidR="00F9455F" w:rsidRPr="008B1812" w:rsidRDefault="00F9455F" w:rsidP="003C10FC">
            <w:pPr>
              <w:rPr>
                <w:sz w:val="18"/>
                <w:szCs w:val="20"/>
              </w:rPr>
            </w:pPr>
            <w:r w:rsidRPr="008B1812">
              <w:rPr>
                <w:sz w:val="18"/>
                <w:szCs w:val="20"/>
              </w:rPr>
              <w:t>z-value</w:t>
            </w:r>
          </w:p>
        </w:tc>
        <w:tc>
          <w:tcPr>
            <w:tcW w:w="1305"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D577913" w14:textId="77777777" w:rsidR="00F9455F" w:rsidRPr="008B1812" w:rsidRDefault="00F9455F" w:rsidP="003C10FC">
            <w:pPr>
              <w:rPr>
                <w:sz w:val="18"/>
                <w:szCs w:val="20"/>
              </w:rPr>
            </w:pPr>
            <w:proofErr w:type="spellStart"/>
            <w:r w:rsidRPr="008B1812">
              <w:rPr>
                <w:sz w:val="18"/>
                <w:szCs w:val="20"/>
              </w:rPr>
              <w:t>Pr</w:t>
            </w:r>
            <w:proofErr w:type="spellEnd"/>
            <w:r w:rsidRPr="008B1812">
              <w:rPr>
                <w:sz w:val="18"/>
                <w:szCs w:val="20"/>
              </w:rPr>
              <w:t>(&gt;|z|)</w:t>
            </w:r>
          </w:p>
        </w:tc>
      </w:tr>
      <w:tr w:rsidR="00F9455F" w:rsidRPr="008B1812" w14:paraId="6CE9167A" w14:textId="77777777" w:rsidTr="00F9455F">
        <w:trPr>
          <w:trHeight w:hRule="exact" w:val="406"/>
        </w:trPr>
        <w:tc>
          <w:tcPr>
            <w:tcW w:w="1552"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68BB562" w14:textId="77777777" w:rsidR="00F9455F" w:rsidRPr="008B1812" w:rsidRDefault="00F9455F" w:rsidP="003C10FC">
            <w:pPr>
              <w:rPr>
                <w:sz w:val="18"/>
                <w:szCs w:val="20"/>
              </w:rPr>
            </w:pPr>
            <w:r w:rsidRPr="008B1812">
              <w:rPr>
                <w:sz w:val="18"/>
                <w:szCs w:val="20"/>
              </w:rPr>
              <w:t>(Intercept)</w:t>
            </w:r>
          </w:p>
        </w:tc>
        <w:tc>
          <w:tcPr>
            <w:tcW w:w="1275"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8BA2FEB" w14:textId="69156B18" w:rsidR="00F9455F" w:rsidRPr="008B1812" w:rsidRDefault="00F9455F" w:rsidP="003C10FC">
            <w:pPr>
              <w:rPr>
                <w:sz w:val="18"/>
                <w:szCs w:val="20"/>
              </w:rPr>
            </w:pPr>
            <w:r>
              <w:rPr>
                <w:sz w:val="18"/>
                <w:szCs w:val="20"/>
              </w:rPr>
              <w:t>-1.776</w:t>
            </w:r>
          </w:p>
        </w:tc>
        <w:tc>
          <w:tcPr>
            <w:tcW w:w="1336"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7AFEFF4C" w14:textId="5C3B24B0" w:rsidR="00F9455F" w:rsidRPr="008B1812" w:rsidRDefault="003310E8" w:rsidP="003C10FC">
            <w:pPr>
              <w:rPr>
                <w:sz w:val="18"/>
                <w:szCs w:val="20"/>
              </w:rPr>
            </w:pPr>
            <w:r>
              <w:rPr>
                <w:sz w:val="18"/>
                <w:szCs w:val="20"/>
              </w:rPr>
              <w:t>0.017</w:t>
            </w:r>
          </w:p>
        </w:tc>
        <w:tc>
          <w:tcPr>
            <w:tcW w:w="1044"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3951008" w14:textId="5DCE4569" w:rsidR="00F9455F" w:rsidRPr="008B1812" w:rsidRDefault="003310E8" w:rsidP="003C10FC">
            <w:pPr>
              <w:rPr>
                <w:sz w:val="18"/>
                <w:szCs w:val="20"/>
              </w:rPr>
            </w:pPr>
            <w:r>
              <w:rPr>
                <w:sz w:val="18"/>
                <w:szCs w:val="20"/>
              </w:rPr>
              <w:t>-104.945</w:t>
            </w:r>
          </w:p>
        </w:tc>
        <w:tc>
          <w:tcPr>
            <w:tcW w:w="1305"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894BB7B" w14:textId="77777777" w:rsidR="00F9455F" w:rsidRPr="008B1812" w:rsidRDefault="00F9455F" w:rsidP="003C10FC">
            <w:pPr>
              <w:rPr>
                <w:sz w:val="18"/>
                <w:szCs w:val="20"/>
              </w:rPr>
            </w:pPr>
            <w:r w:rsidRPr="008B1812">
              <w:rPr>
                <w:sz w:val="18"/>
                <w:szCs w:val="20"/>
              </w:rPr>
              <w:t>&lt;0.0001</w:t>
            </w:r>
          </w:p>
        </w:tc>
      </w:tr>
      <w:tr w:rsidR="00F9455F" w:rsidRPr="008B1812" w14:paraId="74997537" w14:textId="77777777" w:rsidTr="00F9455F">
        <w:trPr>
          <w:trHeight w:hRule="exact" w:val="570"/>
        </w:trPr>
        <w:tc>
          <w:tcPr>
            <w:tcW w:w="1552"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45103A62" w14:textId="5634F209" w:rsidR="00F9455F" w:rsidRPr="008B1812" w:rsidRDefault="00F9455F" w:rsidP="003C10FC">
            <w:pPr>
              <w:rPr>
                <w:sz w:val="18"/>
                <w:szCs w:val="20"/>
              </w:rPr>
            </w:pPr>
            <w:r>
              <w:rPr>
                <w:sz w:val="18"/>
                <w:szCs w:val="20"/>
              </w:rPr>
              <w:t>DTI</w:t>
            </w:r>
          </w:p>
        </w:tc>
        <w:tc>
          <w:tcPr>
            <w:tcW w:w="1275"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1A9CA961" w14:textId="17D1D9BC" w:rsidR="00F9455F" w:rsidRPr="008B1812" w:rsidRDefault="00F9455F" w:rsidP="003C10FC">
            <w:pPr>
              <w:rPr>
                <w:sz w:val="18"/>
                <w:szCs w:val="20"/>
              </w:rPr>
            </w:pPr>
            <w:r w:rsidRPr="008B1812">
              <w:rPr>
                <w:sz w:val="18"/>
                <w:szCs w:val="20"/>
              </w:rPr>
              <w:t>0.</w:t>
            </w:r>
            <w:r w:rsidR="003310E8">
              <w:rPr>
                <w:sz w:val="18"/>
                <w:szCs w:val="20"/>
              </w:rPr>
              <w:t>005</w:t>
            </w:r>
          </w:p>
        </w:tc>
        <w:tc>
          <w:tcPr>
            <w:tcW w:w="1336"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2704F543" w14:textId="09D385E1" w:rsidR="00F9455F" w:rsidRPr="008B1812" w:rsidRDefault="003310E8" w:rsidP="003C10FC">
            <w:pPr>
              <w:rPr>
                <w:sz w:val="18"/>
                <w:szCs w:val="20"/>
              </w:rPr>
            </w:pPr>
            <w:r>
              <w:rPr>
                <w:sz w:val="18"/>
                <w:szCs w:val="20"/>
              </w:rPr>
              <w:t>.001</w:t>
            </w:r>
          </w:p>
        </w:tc>
        <w:tc>
          <w:tcPr>
            <w:tcW w:w="1044"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0441D287" w14:textId="5D541533" w:rsidR="00F9455F" w:rsidRPr="008B1812" w:rsidRDefault="00DD6D30" w:rsidP="003C10FC">
            <w:pPr>
              <w:rPr>
                <w:sz w:val="18"/>
                <w:szCs w:val="20"/>
              </w:rPr>
            </w:pPr>
            <w:r>
              <w:rPr>
                <w:sz w:val="18"/>
                <w:szCs w:val="20"/>
              </w:rPr>
              <w:t>8.156</w:t>
            </w:r>
          </w:p>
        </w:tc>
        <w:tc>
          <w:tcPr>
            <w:tcW w:w="1305" w:type="dxa"/>
            <w:tcBorders>
              <w:top w:val="single" w:sz="6" w:space="0" w:color="9E9E9E"/>
              <w:left w:val="single" w:sz="6" w:space="0" w:color="9E9E9E"/>
              <w:bottom w:val="single" w:sz="6" w:space="0" w:color="9E9E9E"/>
              <w:right w:val="single" w:sz="6" w:space="0" w:color="9E9E9E"/>
            </w:tcBorders>
            <w:tcMar>
              <w:top w:w="150" w:type="dxa"/>
              <w:left w:w="150" w:type="dxa"/>
              <w:bottom w:w="150" w:type="dxa"/>
              <w:right w:w="150" w:type="dxa"/>
            </w:tcMar>
            <w:hideMark/>
          </w:tcPr>
          <w:p w14:paraId="6C362795" w14:textId="77777777" w:rsidR="00F9455F" w:rsidRPr="008B1812" w:rsidRDefault="00F9455F" w:rsidP="003C10FC">
            <w:pPr>
              <w:rPr>
                <w:sz w:val="18"/>
                <w:szCs w:val="20"/>
              </w:rPr>
            </w:pPr>
            <w:r w:rsidRPr="008B1812">
              <w:rPr>
                <w:sz w:val="18"/>
                <w:szCs w:val="20"/>
              </w:rPr>
              <w:t>&lt;0.0001</w:t>
            </w:r>
          </w:p>
        </w:tc>
      </w:tr>
    </w:tbl>
    <w:p w14:paraId="219D44CA" w14:textId="5B29AE9E" w:rsidR="00E47D58" w:rsidRDefault="00583852" w:rsidP="00E47D58">
      <w:r>
        <w:t>Fitted</w:t>
      </w:r>
      <w:r w:rsidR="008D12C6">
        <w:t xml:space="preserve"> model: </w:t>
      </w:r>
      <w:r>
        <w:t>logit(</w:t>
      </w:r>
      <w:r w:rsidR="0057388E">
        <w:t>P[default]</w:t>
      </w:r>
      <w:r>
        <w:t xml:space="preserve">) </w:t>
      </w:r>
      <w:r w:rsidR="0057388E">
        <w:t>=</w:t>
      </w:r>
      <w:r>
        <w:t xml:space="preserve"> </w:t>
      </w:r>
      <w:r w:rsidR="0057388E">
        <w:t>-1.776+0.005(DTI)</w:t>
      </w:r>
    </w:p>
    <w:p w14:paraId="70C263E1" w14:textId="10ADD91B" w:rsidR="0057388E" w:rsidRDefault="00583852" w:rsidP="00E47D58">
      <w:r>
        <w:t>R</w:t>
      </w:r>
      <w:r w:rsidR="009E43FB">
        <w:t xml:space="preserve">esults of the ANOVA test </w:t>
      </w:r>
      <w:r w:rsidR="00584424" w:rsidRPr="00584424">
        <w:t>H</w:t>
      </w:r>
      <w:r w:rsidR="00584424" w:rsidRPr="00584424">
        <w:rPr>
          <w:vertAlign w:val="subscript"/>
        </w:rPr>
        <w:t>0</w:t>
      </w:r>
      <w:r w:rsidR="00584424" w:rsidRPr="00584424">
        <w:t xml:space="preserve">: </w:t>
      </w:r>
      <w:r w:rsidR="009E43FB" w:rsidRPr="009E43FB">
        <w:t>β1=0</w:t>
      </w:r>
      <w:r w:rsidR="00584424">
        <w:t>:</w:t>
      </w:r>
    </w:p>
    <w:tbl>
      <w:tblPr>
        <w:tblStyle w:val="TableGrid"/>
        <w:tblW w:w="0" w:type="auto"/>
        <w:tblLook w:val="04A0" w:firstRow="1" w:lastRow="0" w:firstColumn="1" w:lastColumn="0" w:noHBand="0" w:noVBand="1"/>
      </w:tblPr>
      <w:tblGrid>
        <w:gridCol w:w="1272"/>
        <w:gridCol w:w="1110"/>
        <w:gridCol w:w="1309"/>
        <w:gridCol w:w="1385"/>
        <w:gridCol w:w="1295"/>
        <w:gridCol w:w="1287"/>
      </w:tblGrid>
      <w:tr w:rsidR="008C1018" w:rsidRPr="005F3ADA" w14:paraId="32566ECA" w14:textId="77777777" w:rsidTr="008C1018">
        <w:tc>
          <w:tcPr>
            <w:tcW w:w="1272" w:type="dxa"/>
          </w:tcPr>
          <w:p w14:paraId="69CE5386" w14:textId="77777777" w:rsidR="008C1018" w:rsidRPr="005F3ADA" w:rsidRDefault="008C1018" w:rsidP="008C1018">
            <w:pPr>
              <w:rPr>
                <w:sz w:val="18"/>
                <w:szCs w:val="20"/>
              </w:rPr>
            </w:pPr>
          </w:p>
        </w:tc>
        <w:tc>
          <w:tcPr>
            <w:tcW w:w="1110" w:type="dxa"/>
          </w:tcPr>
          <w:p w14:paraId="0C8CEBA3" w14:textId="434605D8" w:rsidR="008C1018" w:rsidRPr="005F3ADA" w:rsidRDefault="008C1018" w:rsidP="008C1018">
            <w:pPr>
              <w:rPr>
                <w:sz w:val="18"/>
                <w:szCs w:val="20"/>
              </w:rPr>
            </w:pPr>
            <w:proofErr w:type="spellStart"/>
            <w:r w:rsidRPr="005F3ADA">
              <w:rPr>
                <w:sz w:val="18"/>
                <w:szCs w:val="20"/>
              </w:rPr>
              <w:t>Df</w:t>
            </w:r>
            <w:proofErr w:type="spellEnd"/>
          </w:p>
        </w:tc>
        <w:tc>
          <w:tcPr>
            <w:tcW w:w="1309" w:type="dxa"/>
          </w:tcPr>
          <w:p w14:paraId="2B673909" w14:textId="7835295A" w:rsidR="008C1018" w:rsidRPr="005F3ADA" w:rsidRDefault="008C1018" w:rsidP="008C1018">
            <w:pPr>
              <w:rPr>
                <w:sz w:val="18"/>
                <w:szCs w:val="20"/>
              </w:rPr>
            </w:pPr>
            <w:r w:rsidRPr="005F3ADA">
              <w:rPr>
                <w:sz w:val="18"/>
                <w:szCs w:val="20"/>
              </w:rPr>
              <w:t>Deviance</w:t>
            </w:r>
          </w:p>
        </w:tc>
        <w:tc>
          <w:tcPr>
            <w:tcW w:w="1385" w:type="dxa"/>
          </w:tcPr>
          <w:p w14:paraId="3203E3B0" w14:textId="3BB35FCD" w:rsidR="008C1018" w:rsidRPr="005F3ADA" w:rsidRDefault="008C1018" w:rsidP="008C1018">
            <w:pPr>
              <w:rPr>
                <w:sz w:val="18"/>
                <w:szCs w:val="20"/>
              </w:rPr>
            </w:pPr>
            <w:r w:rsidRPr="005F3ADA">
              <w:rPr>
                <w:sz w:val="18"/>
                <w:szCs w:val="20"/>
              </w:rPr>
              <w:t xml:space="preserve">Resid. </w:t>
            </w:r>
            <w:proofErr w:type="spellStart"/>
            <w:r w:rsidRPr="005F3ADA">
              <w:rPr>
                <w:sz w:val="18"/>
                <w:szCs w:val="20"/>
              </w:rPr>
              <w:t>Df</w:t>
            </w:r>
            <w:proofErr w:type="spellEnd"/>
          </w:p>
        </w:tc>
        <w:tc>
          <w:tcPr>
            <w:tcW w:w="1295" w:type="dxa"/>
          </w:tcPr>
          <w:p w14:paraId="5A42B379" w14:textId="432C19A0" w:rsidR="008C1018" w:rsidRPr="005F3ADA" w:rsidRDefault="008C1018" w:rsidP="008C1018">
            <w:pPr>
              <w:rPr>
                <w:sz w:val="18"/>
                <w:szCs w:val="20"/>
              </w:rPr>
            </w:pPr>
            <w:r w:rsidRPr="005F3ADA">
              <w:rPr>
                <w:sz w:val="18"/>
                <w:szCs w:val="20"/>
              </w:rPr>
              <w:t>Resid. Dev</w:t>
            </w:r>
          </w:p>
        </w:tc>
        <w:tc>
          <w:tcPr>
            <w:tcW w:w="1287" w:type="dxa"/>
          </w:tcPr>
          <w:p w14:paraId="4BEC0F4F" w14:textId="6567F2E6" w:rsidR="008C1018" w:rsidRPr="005F3ADA" w:rsidRDefault="008C1018" w:rsidP="008C1018">
            <w:pPr>
              <w:rPr>
                <w:sz w:val="18"/>
                <w:szCs w:val="20"/>
              </w:rPr>
            </w:pPr>
            <w:proofErr w:type="spellStart"/>
            <w:r w:rsidRPr="005F3ADA">
              <w:rPr>
                <w:sz w:val="18"/>
                <w:szCs w:val="20"/>
              </w:rPr>
              <w:t>Pr</w:t>
            </w:r>
            <w:proofErr w:type="spellEnd"/>
            <w:r w:rsidRPr="005F3ADA">
              <w:rPr>
                <w:sz w:val="18"/>
                <w:szCs w:val="20"/>
              </w:rPr>
              <w:t>(&gt;Chi)</w:t>
            </w:r>
          </w:p>
        </w:tc>
      </w:tr>
      <w:tr w:rsidR="008C1018" w:rsidRPr="005F3ADA" w14:paraId="6A2B35D4" w14:textId="77777777" w:rsidTr="008C1018">
        <w:tc>
          <w:tcPr>
            <w:tcW w:w="1272" w:type="dxa"/>
          </w:tcPr>
          <w:p w14:paraId="38E4FB72" w14:textId="4DC60FC2" w:rsidR="008C1018" w:rsidRPr="005F3ADA" w:rsidRDefault="008C1018" w:rsidP="008C1018">
            <w:pPr>
              <w:rPr>
                <w:sz w:val="18"/>
                <w:szCs w:val="20"/>
              </w:rPr>
            </w:pPr>
            <w:r w:rsidRPr="005F3ADA">
              <w:rPr>
                <w:sz w:val="18"/>
                <w:szCs w:val="20"/>
              </w:rPr>
              <w:t>NULL</w:t>
            </w:r>
          </w:p>
        </w:tc>
        <w:tc>
          <w:tcPr>
            <w:tcW w:w="1110" w:type="dxa"/>
          </w:tcPr>
          <w:p w14:paraId="16ABFD28" w14:textId="77777777" w:rsidR="008C1018" w:rsidRPr="005F3ADA" w:rsidRDefault="008C1018" w:rsidP="008C1018">
            <w:pPr>
              <w:rPr>
                <w:sz w:val="18"/>
                <w:szCs w:val="20"/>
              </w:rPr>
            </w:pPr>
          </w:p>
        </w:tc>
        <w:tc>
          <w:tcPr>
            <w:tcW w:w="1309" w:type="dxa"/>
          </w:tcPr>
          <w:p w14:paraId="438F29DE" w14:textId="4A65843B" w:rsidR="008C1018" w:rsidRPr="005F3ADA" w:rsidRDefault="008C1018" w:rsidP="008C1018">
            <w:pPr>
              <w:rPr>
                <w:sz w:val="18"/>
                <w:szCs w:val="20"/>
              </w:rPr>
            </w:pPr>
          </w:p>
        </w:tc>
        <w:tc>
          <w:tcPr>
            <w:tcW w:w="1385" w:type="dxa"/>
          </w:tcPr>
          <w:p w14:paraId="6646013D" w14:textId="43728E4D" w:rsidR="008C1018" w:rsidRPr="005F3ADA" w:rsidRDefault="00DC454C" w:rsidP="008C1018">
            <w:pPr>
              <w:rPr>
                <w:sz w:val="18"/>
                <w:szCs w:val="20"/>
              </w:rPr>
            </w:pPr>
            <w:r w:rsidRPr="005F3ADA">
              <w:rPr>
                <w:sz w:val="18"/>
                <w:szCs w:val="20"/>
              </w:rPr>
              <w:t>56153</w:t>
            </w:r>
          </w:p>
        </w:tc>
        <w:tc>
          <w:tcPr>
            <w:tcW w:w="1295" w:type="dxa"/>
          </w:tcPr>
          <w:p w14:paraId="26AA67F7" w14:textId="04F8C3E8" w:rsidR="008C1018" w:rsidRPr="005F3ADA" w:rsidRDefault="00DC454C" w:rsidP="008C1018">
            <w:pPr>
              <w:rPr>
                <w:sz w:val="18"/>
                <w:szCs w:val="20"/>
              </w:rPr>
            </w:pPr>
            <w:r w:rsidRPr="005F3ADA">
              <w:rPr>
                <w:sz w:val="18"/>
                <w:szCs w:val="20"/>
              </w:rPr>
              <w:t>48913</w:t>
            </w:r>
          </w:p>
        </w:tc>
        <w:tc>
          <w:tcPr>
            <w:tcW w:w="1287" w:type="dxa"/>
          </w:tcPr>
          <w:p w14:paraId="72632A4C" w14:textId="77777777" w:rsidR="008C1018" w:rsidRPr="005F3ADA" w:rsidRDefault="008C1018" w:rsidP="008C1018">
            <w:pPr>
              <w:rPr>
                <w:sz w:val="18"/>
                <w:szCs w:val="20"/>
              </w:rPr>
            </w:pPr>
          </w:p>
        </w:tc>
      </w:tr>
      <w:tr w:rsidR="008C1018" w:rsidRPr="005F3ADA" w14:paraId="08B61DC0" w14:textId="77777777" w:rsidTr="008C1018">
        <w:tc>
          <w:tcPr>
            <w:tcW w:w="1272" w:type="dxa"/>
          </w:tcPr>
          <w:p w14:paraId="16BCE447" w14:textId="79DB2928" w:rsidR="008C1018" w:rsidRPr="005F3ADA" w:rsidRDefault="008C1018" w:rsidP="008C1018">
            <w:pPr>
              <w:rPr>
                <w:sz w:val="18"/>
                <w:szCs w:val="20"/>
              </w:rPr>
            </w:pPr>
            <w:r w:rsidRPr="005F3ADA">
              <w:rPr>
                <w:sz w:val="18"/>
                <w:szCs w:val="20"/>
              </w:rPr>
              <w:t>DTI</w:t>
            </w:r>
          </w:p>
        </w:tc>
        <w:tc>
          <w:tcPr>
            <w:tcW w:w="1110" w:type="dxa"/>
          </w:tcPr>
          <w:p w14:paraId="5B5555EB" w14:textId="6577B780" w:rsidR="008C1018" w:rsidRPr="005F3ADA" w:rsidRDefault="00DC454C" w:rsidP="008C1018">
            <w:pPr>
              <w:rPr>
                <w:sz w:val="18"/>
                <w:szCs w:val="20"/>
              </w:rPr>
            </w:pPr>
            <w:r w:rsidRPr="005F3ADA">
              <w:rPr>
                <w:sz w:val="18"/>
                <w:szCs w:val="20"/>
              </w:rPr>
              <w:t>1</w:t>
            </w:r>
          </w:p>
        </w:tc>
        <w:tc>
          <w:tcPr>
            <w:tcW w:w="1309" w:type="dxa"/>
          </w:tcPr>
          <w:p w14:paraId="678E3E99" w14:textId="084BB46C" w:rsidR="008C1018" w:rsidRPr="005F3ADA" w:rsidRDefault="008C1018" w:rsidP="008C1018">
            <w:pPr>
              <w:rPr>
                <w:sz w:val="18"/>
                <w:szCs w:val="20"/>
              </w:rPr>
            </w:pPr>
            <w:r w:rsidRPr="005F3ADA">
              <w:rPr>
                <w:sz w:val="18"/>
                <w:szCs w:val="20"/>
              </w:rPr>
              <w:t>69.441</w:t>
            </w:r>
          </w:p>
        </w:tc>
        <w:tc>
          <w:tcPr>
            <w:tcW w:w="1385" w:type="dxa"/>
          </w:tcPr>
          <w:p w14:paraId="5704665F" w14:textId="66A45601" w:rsidR="008C1018" w:rsidRPr="005F3ADA" w:rsidRDefault="008C1018" w:rsidP="008C1018">
            <w:pPr>
              <w:rPr>
                <w:sz w:val="18"/>
                <w:szCs w:val="20"/>
              </w:rPr>
            </w:pPr>
            <w:r w:rsidRPr="005F3ADA">
              <w:rPr>
                <w:sz w:val="18"/>
                <w:szCs w:val="20"/>
              </w:rPr>
              <w:t>56152</w:t>
            </w:r>
          </w:p>
        </w:tc>
        <w:tc>
          <w:tcPr>
            <w:tcW w:w="1295" w:type="dxa"/>
          </w:tcPr>
          <w:p w14:paraId="5ED82ED7" w14:textId="520F970E" w:rsidR="008C1018" w:rsidRPr="005F3ADA" w:rsidRDefault="008C1018" w:rsidP="008C1018">
            <w:pPr>
              <w:rPr>
                <w:sz w:val="18"/>
                <w:szCs w:val="20"/>
              </w:rPr>
            </w:pPr>
            <w:r w:rsidRPr="005F3ADA">
              <w:rPr>
                <w:sz w:val="18"/>
                <w:szCs w:val="20"/>
              </w:rPr>
              <w:t>48843</w:t>
            </w:r>
          </w:p>
        </w:tc>
        <w:tc>
          <w:tcPr>
            <w:tcW w:w="1287" w:type="dxa"/>
          </w:tcPr>
          <w:p w14:paraId="2689D043" w14:textId="7FAF5D03" w:rsidR="008C1018" w:rsidRPr="005F3ADA" w:rsidRDefault="001F2175" w:rsidP="008C1018">
            <w:pPr>
              <w:rPr>
                <w:sz w:val="18"/>
                <w:szCs w:val="20"/>
              </w:rPr>
            </w:pPr>
            <w:r w:rsidRPr="005F3ADA">
              <w:rPr>
                <w:sz w:val="18"/>
                <w:szCs w:val="20"/>
              </w:rPr>
              <w:t>&lt;</w:t>
            </w:r>
            <w:r w:rsidR="00DC454C" w:rsidRPr="005F3ADA">
              <w:rPr>
                <w:sz w:val="18"/>
                <w:szCs w:val="20"/>
              </w:rPr>
              <w:t>0.0</w:t>
            </w:r>
            <w:r w:rsidR="0060291A" w:rsidRPr="005F3ADA">
              <w:rPr>
                <w:sz w:val="18"/>
                <w:szCs w:val="20"/>
              </w:rPr>
              <w:t>0</w:t>
            </w:r>
            <w:r w:rsidR="00DC454C" w:rsidRPr="005F3ADA">
              <w:rPr>
                <w:sz w:val="18"/>
                <w:szCs w:val="20"/>
              </w:rPr>
              <w:t>01</w:t>
            </w:r>
          </w:p>
        </w:tc>
      </w:tr>
    </w:tbl>
    <w:p w14:paraId="35622CDB" w14:textId="0D51B7FF" w:rsidR="00EE1BEC" w:rsidRDefault="00EE1BEC" w:rsidP="00E47D58">
      <w:r>
        <w:t>Percent Change: 0.</w:t>
      </w:r>
      <w:r w:rsidR="00102280">
        <w:t>00</w:t>
      </w:r>
      <w:r>
        <w:t>524</w:t>
      </w:r>
    </w:p>
    <w:p w14:paraId="4E6AE1CC" w14:textId="65C4CE90" w:rsidR="00F4250D" w:rsidRDefault="00F4250D" w:rsidP="00E47D58">
      <w:r>
        <w:t>Confidence Interval</w:t>
      </w:r>
      <w:r w:rsidR="00832A5B">
        <w:t xml:space="preserve"> for </w:t>
      </w:r>
      <w:r w:rsidR="00832A5B" w:rsidRPr="009E43FB">
        <w:t>β1</w:t>
      </w:r>
      <w:r w:rsidR="001C0BB3">
        <w:t xml:space="preserve"> Percent Change</w:t>
      </w:r>
      <w:r>
        <w:t xml:space="preserve">: </w:t>
      </w:r>
      <w:r w:rsidR="00183957">
        <w:t>(0.004, 0.007)</w:t>
      </w:r>
    </w:p>
    <w:p w14:paraId="729AAD53" w14:textId="654CA057" w:rsidR="00832A5B" w:rsidRDefault="00832A5B" w:rsidP="00E47D58">
      <w:r>
        <w:tab/>
        <w:t xml:space="preserve">With a p-value of </w:t>
      </w:r>
      <w:r w:rsidR="001F2175">
        <w:t>&lt;</w:t>
      </w:r>
      <w:r w:rsidR="00641B6B">
        <w:t xml:space="preserve">0.001 for the ANOVA test there is evidence of a relationship between DTI and </w:t>
      </w:r>
      <w:r w:rsidR="00492B66">
        <w:t>whether</w:t>
      </w:r>
      <w:r w:rsidR="00641B6B">
        <w:t xml:space="preserve"> a borrower will default on their loan. A one-unit increase of DTI is associated with a </w:t>
      </w:r>
      <w:r w:rsidR="00071794">
        <w:t xml:space="preserve">0.524% increase in the predicted odds of defaulting on a loan. This is </w:t>
      </w:r>
      <w:r w:rsidR="00492B66">
        <w:t>consistent</w:t>
      </w:r>
      <w:r w:rsidR="00071794">
        <w:t xml:space="preserve"> with the 95% confidence interval which shows a one-unit increase </w:t>
      </w:r>
      <w:r w:rsidR="0035565F">
        <w:t>in</w:t>
      </w:r>
      <w:r w:rsidR="00071794">
        <w:t xml:space="preserve"> DTI being associated with an increase of between </w:t>
      </w:r>
      <w:r w:rsidR="00102280">
        <w:t>0</w:t>
      </w:r>
      <w:r w:rsidR="00492B66">
        <w:t xml:space="preserve">.4% and </w:t>
      </w:r>
      <w:r w:rsidR="00102280">
        <w:t>0</w:t>
      </w:r>
      <w:r w:rsidR="00492B66">
        <w:t xml:space="preserve">.7% </w:t>
      </w:r>
      <w:r w:rsidR="00102280">
        <w:t>odds</w:t>
      </w:r>
      <w:r w:rsidR="00492B66">
        <w:t xml:space="preserve"> of defaulting.</w:t>
      </w:r>
    </w:p>
    <w:p w14:paraId="703F86CB" w14:textId="780A3F31" w:rsidR="00196230" w:rsidRPr="00966DE1" w:rsidRDefault="00196230">
      <w:pPr>
        <w:rPr>
          <w:b/>
          <w:bCs/>
          <w:sz w:val="24"/>
          <w:szCs w:val="28"/>
        </w:rPr>
      </w:pPr>
      <w:r w:rsidRPr="00966DE1">
        <w:rPr>
          <w:b/>
          <w:bCs/>
          <w:sz w:val="24"/>
          <w:szCs w:val="28"/>
        </w:rPr>
        <w:t>Conclusions</w:t>
      </w:r>
    </w:p>
    <w:p w14:paraId="1B23E868" w14:textId="77777777" w:rsidR="0027459B" w:rsidRPr="0027459B" w:rsidRDefault="0027459B" w:rsidP="008C239E">
      <w:pPr>
        <w:ind w:firstLine="800"/>
      </w:pPr>
      <w:r w:rsidRPr="0027459B">
        <w:t>This analysis examined whether a borrower’s debt-to-income ratio (DTI) is related to loan default status using Lending Club data from 2018. Across all three research questions, the results consistently indicated that DTI is associated with default outcomes.</w:t>
      </w:r>
    </w:p>
    <w:p w14:paraId="7EA33304" w14:textId="766954DD" w:rsidR="0027459B" w:rsidRPr="0027459B" w:rsidRDefault="0027459B" w:rsidP="001D17B0">
      <w:pPr>
        <w:ind w:firstLine="800"/>
      </w:pPr>
      <w:r w:rsidRPr="0027459B">
        <w:t xml:space="preserve">First, borrowers who defaulted had significantly different DTI values compared to those who did not default, as shown by the Wilcoxon Rank-Sum Test. This suggests that the distribution of DTI differs between the two </w:t>
      </w:r>
      <w:r w:rsidR="00BF4306">
        <w:t>groups</w:t>
      </w:r>
      <w:r w:rsidRPr="0027459B">
        <w:t>.</w:t>
      </w:r>
      <w:r w:rsidR="001D17B0">
        <w:t xml:space="preserve"> </w:t>
      </w:r>
      <w:r w:rsidRPr="0027459B">
        <w:t xml:space="preserve">Second, when DTI was categorized into low, medium, and high levels, the Chi-Square Test of Independence </w:t>
      </w:r>
      <w:r w:rsidRPr="0027459B">
        <w:lastRenderedPageBreak/>
        <w:t>showed a significant association between DTI category and default status</w:t>
      </w:r>
      <w:r w:rsidR="001D17B0">
        <w:t xml:space="preserve">. </w:t>
      </w:r>
      <w:r w:rsidRPr="0027459B">
        <w:t>Finally, logistic regression demonstrated that continuous DTI is a statistically significant predictor of default status. Although the effect size is</w:t>
      </w:r>
      <w:r w:rsidR="008C239E">
        <w:t xml:space="preserve"> modest, </w:t>
      </w:r>
      <w:r w:rsidRPr="0027459B">
        <w:t>the relationship is consistent and supported by a narrow confidence interval. This suggests that while DTI alone does not fully explain default behavior, it contributes measurable predictive value.</w:t>
      </w:r>
    </w:p>
    <w:p w14:paraId="55E92D51" w14:textId="2420E9B5" w:rsidR="0027459B" w:rsidRPr="0027459B" w:rsidRDefault="0027459B" w:rsidP="00B83707">
      <w:pPr>
        <w:ind w:firstLine="800"/>
      </w:pPr>
      <w:r w:rsidRPr="0027459B">
        <w:t>There are</w:t>
      </w:r>
      <w:r w:rsidR="009172A4">
        <w:t>, however,</w:t>
      </w:r>
      <w:r w:rsidRPr="0027459B">
        <w:t xml:space="preserve"> several limitations to consider. </w:t>
      </w:r>
      <w:r w:rsidR="009172A4">
        <w:t>This</w:t>
      </w:r>
      <w:r w:rsidRPr="0027459B">
        <w:t xml:space="preserve"> model used only one predictor, and loan default is influenced by many additional factors such as credit </w:t>
      </w:r>
      <w:proofErr w:type="gramStart"/>
      <w:r w:rsidRPr="0027459B">
        <w:t>score</w:t>
      </w:r>
      <w:proofErr w:type="gramEnd"/>
      <w:r w:rsidRPr="0027459B">
        <w:t xml:space="preserve">, loan </w:t>
      </w:r>
      <w:proofErr w:type="gramStart"/>
      <w:r w:rsidRPr="0027459B">
        <w:t>grade</w:t>
      </w:r>
      <w:proofErr w:type="gramEnd"/>
      <w:r w:rsidRPr="0027459B">
        <w:t>, employment history, and income stability. Including more variables would likely improve predictive accuracy. Additionally, the data comes from a single lending platform and a single year, which may limit generalizability.</w:t>
      </w:r>
    </w:p>
    <w:p w14:paraId="005188A6" w14:textId="0D52FB39" w:rsidR="007935D8" w:rsidRPr="0027459B" w:rsidRDefault="0027459B" w:rsidP="0027459B">
      <w:pPr>
        <w:ind w:firstLine="800"/>
      </w:pPr>
      <w:r w:rsidRPr="0027459B">
        <w:t>Future analyses could incorporate multiple predictors, explore nonlinear relationships, or compare model performance across different loan types or years. Despite these limitations, the results of this study indicate that DTI is a meaningful factor in understanding and predicting loan default behavior.</w:t>
      </w:r>
    </w:p>
    <w:sectPr w:rsidR="007935D8" w:rsidRPr="002745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82ADF"/>
    <w:multiLevelType w:val="multilevel"/>
    <w:tmpl w:val="E686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15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230"/>
    <w:rsid w:val="000012E9"/>
    <w:rsid w:val="00071794"/>
    <w:rsid w:val="00102280"/>
    <w:rsid w:val="00105BC7"/>
    <w:rsid w:val="00106222"/>
    <w:rsid w:val="00106B44"/>
    <w:rsid w:val="00127973"/>
    <w:rsid w:val="00162D7A"/>
    <w:rsid w:val="00183957"/>
    <w:rsid w:val="00196230"/>
    <w:rsid w:val="001B11E0"/>
    <w:rsid w:val="001C0BB3"/>
    <w:rsid w:val="001D115F"/>
    <w:rsid w:val="001D12D8"/>
    <w:rsid w:val="001D17B0"/>
    <w:rsid w:val="001D4F36"/>
    <w:rsid w:val="001F1FB5"/>
    <w:rsid w:val="001F2175"/>
    <w:rsid w:val="00224DC0"/>
    <w:rsid w:val="00264488"/>
    <w:rsid w:val="0027459B"/>
    <w:rsid w:val="002A4119"/>
    <w:rsid w:val="002C0BC6"/>
    <w:rsid w:val="002D7138"/>
    <w:rsid w:val="00306314"/>
    <w:rsid w:val="0031573A"/>
    <w:rsid w:val="003310E8"/>
    <w:rsid w:val="00352094"/>
    <w:rsid w:val="0035565F"/>
    <w:rsid w:val="00357F3D"/>
    <w:rsid w:val="00371B2E"/>
    <w:rsid w:val="003C10FC"/>
    <w:rsid w:val="003E614A"/>
    <w:rsid w:val="00416398"/>
    <w:rsid w:val="00423AFD"/>
    <w:rsid w:val="00426C0D"/>
    <w:rsid w:val="00435482"/>
    <w:rsid w:val="004672E8"/>
    <w:rsid w:val="004801A4"/>
    <w:rsid w:val="00492B66"/>
    <w:rsid w:val="00492D2D"/>
    <w:rsid w:val="004A0690"/>
    <w:rsid w:val="004C5D63"/>
    <w:rsid w:val="004E2B43"/>
    <w:rsid w:val="00515570"/>
    <w:rsid w:val="00517131"/>
    <w:rsid w:val="0053150A"/>
    <w:rsid w:val="00554C37"/>
    <w:rsid w:val="0057388E"/>
    <w:rsid w:val="00573FB9"/>
    <w:rsid w:val="00581D71"/>
    <w:rsid w:val="00583852"/>
    <w:rsid w:val="00584424"/>
    <w:rsid w:val="005973BD"/>
    <w:rsid w:val="005C4455"/>
    <w:rsid w:val="005D0B32"/>
    <w:rsid w:val="005D3DA7"/>
    <w:rsid w:val="005D719F"/>
    <w:rsid w:val="005F3ADA"/>
    <w:rsid w:val="0060291A"/>
    <w:rsid w:val="00612A5E"/>
    <w:rsid w:val="00641B6B"/>
    <w:rsid w:val="00663036"/>
    <w:rsid w:val="0066727D"/>
    <w:rsid w:val="00682A59"/>
    <w:rsid w:val="006A7FB1"/>
    <w:rsid w:val="006C3F80"/>
    <w:rsid w:val="006C52DB"/>
    <w:rsid w:val="006C54A8"/>
    <w:rsid w:val="00702D0F"/>
    <w:rsid w:val="00766B61"/>
    <w:rsid w:val="007935D8"/>
    <w:rsid w:val="007959D9"/>
    <w:rsid w:val="007C6752"/>
    <w:rsid w:val="00814282"/>
    <w:rsid w:val="00820178"/>
    <w:rsid w:val="00832A5B"/>
    <w:rsid w:val="00837AFC"/>
    <w:rsid w:val="00852B22"/>
    <w:rsid w:val="008549AB"/>
    <w:rsid w:val="00866639"/>
    <w:rsid w:val="0089072E"/>
    <w:rsid w:val="008B1812"/>
    <w:rsid w:val="008C1018"/>
    <w:rsid w:val="008C239E"/>
    <w:rsid w:val="008D12C6"/>
    <w:rsid w:val="008E196D"/>
    <w:rsid w:val="00911DF0"/>
    <w:rsid w:val="009172A4"/>
    <w:rsid w:val="00943301"/>
    <w:rsid w:val="00943751"/>
    <w:rsid w:val="00966DE1"/>
    <w:rsid w:val="009822BF"/>
    <w:rsid w:val="009972AE"/>
    <w:rsid w:val="009E43FB"/>
    <w:rsid w:val="009F1B0F"/>
    <w:rsid w:val="009F7B7D"/>
    <w:rsid w:val="009F7C8B"/>
    <w:rsid w:val="00A10303"/>
    <w:rsid w:val="00A1774F"/>
    <w:rsid w:val="00A35FCA"/>
    <w:rsid w:val="00A76B9D"/>
    <w:rsid w:val="00AA3311"/>
    <w:rsid w:val="00AD03EE"/>
    <w:rsid w:val="00AD12F7"/>
    <w:rsid w:val="00AE5709"/>
    <w:rsid w:val="00B0014F"/>
    <w:rsid w:val="00B25784"/>
    <w:rsid w:val="00B270D2"/>
    <w:rsid w:val="00B30B42"/>
    <w:rsid w:val="00B756A4"/>
    <w:rsid w:val="00B83707"/>
    <w:rsid w:val="00BA34C3"/>
    <w:rsid w:val="00BC797D"/>
    <w:rsid w:val="00BF4306"/>
    <w:rsid w:val="00C00D13"/>
    <w:rsid w:val="00C33122"/>
    <w:rsid w:val="00C4699E"/>
    <w:rsid w:val="00C63580"/>
    <w:rsid w:val="00C743AE"/>
    <w:rsid w:val="00CA7B54"/>
    <w:rsid w:val="00CD4AED"/>
    <w:rsid w:val="00CD4EF1"/>
    <w:rsid w:val="00CE29AA"/>
    <w:rsid w:val="00CE5CA6"/>
    <w:rsid w:val="00D16FF5"/>
    <w:rsid w:val="00D378F7"/>
    <w:rsid w:val="00D66EB9"/>
    <w:rsid w:val="00D70F94"/>
    <w:rsid w:val="00D767ED"/>
    <w:rsid w:val="00D869EA"/>
    <w:rsid w:val="00D914BB"/>
    <w:rsid w:val="00DA0442"/>
    <w:rsid w:val="00DB7C2C"/>
    <w:rsid w:val="00DC073C"/>
    <w:rsid w:val="00DC454C"/>
    <w:rsid w:val="00DD6D30"/>
    <w:rsid w:val="00DF4449"/>
    <w:rsid w:val="00E13EE6"/>
    <w:rsid w:val="00E47D58"/>
    <w:rsid w:val="00E5092B"/>
    <w:rsid w:val="00E9333A"/>
    <w:rsid w:val="00E95E0D"/>
    <w:rsid w:val="00EB338C"/>
    <w:rsid w:val="00ED101E"/>
    <w:rsid w:val="00ED7B94"/>
    <w:rsid w:val="00EE1BEC"/>
    <w:rsid w:val="00F34372"/>
    <w:rsid w:val="00F35898"/>
    <w:rsid w:val="00F4250D"/>
    <w:rsid w:val="00F56915"/>
    <w:rsid w:val="00F9455F"/>
    <w:rsid w:val="00FE21E5"/>
    <w:rsid w:val="00FF05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72E8"/>
  <w15:chartTrackingRefBased/>
  <w15:docId w15:val="{AEDF982F-7C00-46E1-BA2D-C04528A9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19623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19623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196230"/>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196230"/>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19623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19623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19623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19623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19623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230"/>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196230"/>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196230"/>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196230"/>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196230"/>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196230"/>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196230"/>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196230"/>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196230"/>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19623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2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23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96230"/>
    <w:pPr>
      <w:spacing w:before="160"/>
      <w:jc w:val="center"/>
    </w:pPr>
    <w:rPr>
      <w:i/>
      <w:iCs/>
      <w:color w:val="404040" w:themeColor="text1" w:themeTint="BF"/>
    </w:rPr>
  </w:style>
  <w:style w:type="character" w:customStyle="1" w:styleId="QuoteChar">
    <w:name w:val="Quote Char"/>
    <w:basedOn w:val="DefaultParagraphFont"/>
    <w:link w:val="Quote"/>
    <w:uiPriority w:val="29"/>
    <w:rsid w:val="00196230"/>
    <w:rPr>
      <w:i/>
      <w:iCs/>
      <w:color w:val="404040" w:themeColor="text1" w:themeTint="BF"/>
    </w:rPr>
  </w:style>
  <w:style w:type="paragraph" w:styleId="ListParagraph">
    <w:name w:val="List Paragraph"/>
    <w:basedOn w:val="Normal"/>
    <w:uiPriority w:val="34"/>
    <w:qFormat/>
    <w:rsid w:val="00196230"/>
    <w:pPr>
      <w:ind w:left="720"/>
      <w:contextualSpacing/>
    </w:pPr>
  </w:style>
  <w:style w:type="character" w:styleId="IntenseEmphasis">
    <w:name w:val="Intense Emphasis"/>
    <w:basedOn w:val="DefaultParagraphFont"/>
    <w:uiPriority w:val="21"/>
    <w:qFormat/>
    <w:rsid w:val="00196230"/>
    <w:rPr>
      <w:i/>
      <w:iCs/>
      <w:color w:val="0F4761" w:themeColor="accent1" w:themeShade="BF"/>
    </w:rPr>
  </w:style>
  <w:style w:type="paragraph" w:styleId="IntenseQuote">
    <w:name w:val="Intense Quote"/>
    <w:basedOn w:val="Normal"/>
    <w:next w:val="Normal"/>
    <w:link w:val="IntenseQuoteChar"/>
    <w:uiPriority w:val="30"/>
    <w:qFormat/>
    <w:rsid w:val="00196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230"/>
    <w:rPr>
      <w:i/>
      <w:iCs/>
      <w:color w:val="0F4761" w:themeColor="accent1" w:themeShade="BF"/>
    </w:rPr>
  </w:style>
  <w:style w:type="character" w:styleId="IntenseReference">
    <w:name w:val="Intense Reference"/>
    <w:basedOn w:val="DefaultParagraphFont"/>
    <w:uiPriority w:val="32"/>
    <w:qFormat/>
    <w:rsid w:val="00196230"/>
    <w:rPr>
      <w:b/>
      <w:bCs/>
      <w:smallCaps/>
      <w:color w:val="0F4761" w:themeColor="accent1" w:themeShade="BF"/>
      <w:spacing w:val="5"/>
    </w:rPr>
  </w:style>
  <w:style w:type="paragraph" w:styleId="NormalWeb">
    <w:name w:val="Normal (Web)"/>
    <w:basedOn w:val="Normal"/>
    <w:uiPriority w:val="99"/>
    <w:semiHidden/>
    <w:unhideWhenUsed/>
    <w:rsid w:val="006C3F80"/>
    <w:rPr>
      <w:rFonts w:ascii="Times New Roman" w:hAnsi="Times New Roman" w:cs="Times New Roman"/>
      <w:sz w:val="24"/>
    </w:rPr>
  </w:style>
  <w:style w:type="paragraph" w:styleId="Caption">
    <w:name w:val="caption"/>
    <w:basedOn w:val="Normal"/>
    <w:next w:val="Normal"/>
    <w:uiPriority w:val="35"/>
    <w:unhideWhenUsed/>
    <w:qFormat/>
    <w:rsid w:val="004801A4"/>
    <w:rPr>
      <w:b/>
      <w:bCs/>
      <w:sz w:val="20"/>
      <w:szCs w:val="20"/>
    </w:rPr>
  </w:style>
  <w:style w:type="table" w:styleId="TableGrid">
    <w:name w:val="Table Grid"/>
    <w:basedOn w:val="TableNormal"/>
    <w:uiPriority w:val="39"/>
    <w:rsid w:val="001B11E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0C73681C9DFB4B8D607B11207E2A7E" ma:contentTypeVersion="4" ma:contentTypeDescription="Create a new document." ma:contentTypeScope="" ma:versionID="b17427fc9bbd030644fc573da29b4035">
  <xsd:schema xmlns:xsd="http://www.w3.org/2001/XMLSchema" xmlns:xs="http://www.w3.org/2001/XMLSchema" xmlns:p="http://schemas.microsoft.com/office/2006/metadata/properties" xmlns:ns3="2817212a-645e-4585-9091-286b52b3f38c" targetNamespace="http://schemas.microsoft.com/office/2006/metadata/properties" ma:root="true" ma:fieldsID="e0c7db851871db6727f0c1f86a3a0a44" ns3:_="">
    <xsd:import namespace="2817212a-645e-4585-9091-286b52b3f38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17212a-645e-4585-9091-286b52b3f3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5C3247-B693-447F-8A70-488004A943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88B0B7-C65F-4838-B569-B7DF83AD27CE}">
  <ds:schemaRefs>
    <ds:schemaRef ds:uri="http://schemas.microsoft.com/sharepoint/v3/contenttype/forms"/>
  </ds:schemaRefs>
</ds:datastoreItem>
</file>

<file path=customXml/itemProps3.xml><?xml version="1.0" encoding="utf-8"?>
<ds:datastoreItem xmlns:ds="http://schemas.openxmlformats.org/officeDocument/2006/customXml" ds:itemID="{11CBE879-2BEA-4824-A168-35D19EA3F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17212a-645e-4585-9091-286b52b3f3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Mencer, Hannah R</dc:creator>
  <cp:keywords/>
  <dc:description/>
  <cp:lastModifiedBy>Mencer, Hannah R</cp:lastModifiedBy>
  <cp:revision>2</cp:revision>
  <dcterms:created xsi:type="dcterms:W3CDTF">2026-07-28T21:01:00Z</dcterms:created>
  <dcterms:modified xsi:type="dcterms:W3CDTF">2026-07-28T21:01:00Z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0x010100FE0C73681C9DFB4B8D607B11207E2A7E</vt:lpwstr>
  </property>
</Properties>
</file>