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CONTRATO DE TRABALHO EM REGIME DE TEMPO PARCIAL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Art. 58-A da CLT (redação dada pela Lei nº 13.467/2017)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pessoa jurídica de direito privado, inscrita no CNPJ sob o nº {{ empresa.cnpj }}, com sede em {{ empresa.endereco_completo }}, {{ empresa.municipio }}/{{ empresa.uf }}, doravante denominada EMPREGADOR(A).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nacionalidade {{ empregado.nacionalidade }}, estado civil {{ empregado.estado_civil }}, portador(a) da Carteira de Trabalho nº {{ empregado.ctps_numero }} série {{ empregado.ctps_serie }}, inscrito(a) no CPF sob o nº {{ empregado.cpf }}, residente e domiciliado(a) em {{ empregado.endereco }}, doravante denominado(a) EMPREGADO(A).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Cargo e da Prestação de Serviços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Descrição sumária das atribuições: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extra.descricao_sumaria_das_atribuicoes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Local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extra.local_de_trabalho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horas semanais, de {{ extra.campo_1 }} a {{ extra.campo_2 }}, das {{ extra.campo_3 }}h às {{ extra.h_as }}h, com intervalo de {{ extra.intervalo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Remuneração: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extra.remuneracao }} ({{ extra.remuneracao_2 }}) mensais, pagos até o 5º dia útil do mês subsequente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Regime de tempo parcial adotado: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até 30h semanais, sem horas suplementares   ( ) até 26h semanais, com até 6h suplementares/semana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contrato é celebrado em REGIME DE TEMPO PARCIAL, nos termos do art. 58-A da CLT, ficando a jornada semanal limitada a 30 (trinta) horas, sem possibilidade de horas suplementares, ou a 26 (vinte e seis) horas semanais, admitido o acréscimo de até 6 (seis) horas suplementares por semana, conforme opção assinalada na tabela acima.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A remuneração do(a) EMPREGADO(A) será proporcional à sua jornada de trabalho, em comparação aos empregados que exerçam a mesma função em regime de tempo integral, nos termos do art. 58-A, §1º,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Eventuais horas suplementares à jornada semanal contratada, quando admitidas, serão pagas com acréscimo de 50% (cinquenta por cento) sobre o valor do salário-hora normal, ou poderão ser compensadas diretamente até a semana imediatamente posterior à da sua execução, conforme art. 58-A, §§3º a 5º,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As férias do(a) EMPREGADO(A) contratado(a) em regime de tempo parcial seguem a mesma tabela progressiva aplicável aos demais empregados (art. 130 da CLT), sendo facultada a conversão de 1/3 (um terço) do período em abono pecuniário.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Aplicam-se ao(à) EMPREGADO(A) contratado(a) em regime de tempo parcial todos os demais direitos trabalhistas e previdenciários previstos na CLT, no que não conflitar com as disposições específicas deste regime.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O(a) EMPREGADO(A) se compromete a exercer suas funções com zelo, assiduidade, pontualidade e observância das normas internas do EMPREGADOR, do Regulamento Interno (quando existente) e da legislação trabalhista aplicável.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7ª – </w:t>
      </w:r>
      <w:r>
        <w:rPr>
          <w:rFonts w:ascii="Calibri" w:cs="Calibri" w:eastAsia="Calibri" w:hAnsi="Calibri"/>
          <w:sz w:val="21"/>
          <w:szCs w:val="21"/>
        </w:rPr>
        <w:t xml:space="preserve">O EMPREGADOR poderá, a seu critério e dentro dos limites legais, alterar as condições de trabalho do(a) EMPREGADO(A), desde que tais alterações não acarretem prejuízos diretos ou indiretos, nos termos do art. 468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8ª – </w:t>
      </w:r>
      <w:r>
        <w:rPr>
          <w:rFonts w:ascii="Calibri" w:cs="Calibri" w:eastAsia="Calibri" w:hAnsi="Calibri"/>
          <w:sz w:val="21"/>
          <w:szCs w:val="21"/>
        </w:rPr>
        <w:t xml:space="preserve">Fazem parte integrante deste contrato as normas constantes na Consolidação das Leis do Trabalho (CLT), nas convenções e acordos coletivos de trabalho aplicáveis à categoria, e no Regulamento Interno do EMPREGADOR, quando existente.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9ª – </w:t>
      </w:r>
      <w:r>
        <w:rPr>
          <w:rFonts w:ascii="Calibri" w:cs="Calibri" w:eastAsia="Calibri" w:hAnsi="Calibri"/>
          <w:sz w:val="21"/>
          <w:szCs w:val="21"/>
        </w:rPr>
        <w:t>As partes elegem o foro da Comarca de {{ empresa.municipio }}/{{ empresa.uf }} para dirimir quaisquer dúvidas ou controvérsias oriundas do presente contrato.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forma, na presença das testemunhas abaixo.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extra.campo_4 }}   CPF: {{ extra.campo_5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extra.campo_6 }}   CPF: {{ extra.campo_7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CONTRATO DE TEMPO PARCIAL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2026-08-28T10:20:18.306Z</dcterms:created>
  <dcterms:modified xsi:type="dcterms:W3CDTF">2026-08-28T10:20:18.306Z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