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9C9C9C"/>
          <w:sz w:val="18"/>
          <w:szCs w:val="18"/>
        </w:rPr>
      </w:r>
    </w:p>
    <w:p>
      <w:pPr>
        <w:spacing w:after="0"/>
        <w:jc w:val="center"/>
      </w:pPr>
      <w:r>
        <w:rPr>
          <w:rFonts w:ascii="Cambria" w:cs="Cambria" w:eastAsia="Cambria" w:hAnsi="Cambria"/>
          <w:b/>
          <w:bCs/>
          <w:color w:val="1F3864"/>
          <w:sz w:val="26"/>
          <w:szCs w:val="26"/>
        </w:rPr>
        <w:t>{{ empresa.razao_social }}</w:t>
      </w:r>
    </w:p>
    <w:p>
      <w:pPr>
        <w:spacing w:after="220"/>
        <w:jc w:val="center"/>
      </w:pPr>
      <w:r>
        <w:rPr>
          <w:rFonts w:ascii="Calibri" w:cs="Calibri" w:eastAsia="Calibri" w:hAnsi="Calibri"/>
          <w:color w:val="595959"/>
          <w:sz w:val="16"/>
          <w:szCs w:val="16"/>
        </w:rPr>
        <w:t>CNPJ {{ empresa.cnpj }}  ·  {{ empresa.endereco_completo }}  ·  {{ empresa.municipio }}/{{ empresa.uf }}</w:t>
      </w:r>
    </w:p>
    <w:p>
      <w:pPr>
        <w:pBdr>
          <w:bottom w:val="single" w:color="C9A227" w:sz="8" w:space="6"/>
        </w:pBdr>
        <w:spacing w:after="26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DECLARAÇÃO DE REGULARIDADE (NADA CONSTA)</w:t>
      </w:r>
    </w:p>
    <w:p>
      <w:pPr>
        <w:spacing w:after="300"/>
        <w:jc w:val="right"/>
      </w:pPr>
      <w:r>
        <w:rPr>
          <w:rFonts w:ascii="Calibri" w:cs="Calibri" w:eastAsia="Calibri" w:hAnsi="Calibri"/>
          <w:color w:val="595959"/>
          <w:sz w:val="20"/>
          <w:szCs w:val="20"/>
        </w:rPr>
        <w:t>{{ empresa.municipio }} – {{ empresa.uf }}, {{ data_emissao_extenso }}.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>Declaramos, para os devidos fins, que {{ empregado.nome_completo }}, portador(a) do CPF nº {{ empregado.cpf }}, colaborador(a) desta empresa desde {{ extra.colaborador_desta_empresa_desde }}, não possui, até a presente data, pendências, processos disciplinares em aberto ou débitos registrados junto a este Departamento Pessoal.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Por ser expressão da verdade, firmamos a presente declaração para os fins que se fizerem necessários.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extra.nome_responsavel }} – Recursos Humanos</w:t>
      </w:r>
    </w:p>
    <w:sectPr>
      <w:footerReference w:type="default" r:id="rId7"/>
      <w:headerReference w:type="default" r:id="rId9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80"/>
      <w:jc w:val="center"/>
    </w:pPr>
    <w:r>
      <w:rPr>
        <w:rFonts w:ascii="Calibri" w:cs="Calibri" w:eastAsia="Calibri" w:hAnsi="Calibri"/>
        <w:color w:val="9C9C9C"/>
        <w:sz w:val="15"/>
        <w:szCs w:val="15"/>
      </w:rPr>
      <w:t xml:space="preserve">Documento de uso interno do Departamento Pessoal. Campos entre colchetes devem ser preenchidos antes da emissão.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2026-08-28T10:20:58.204Z</dcterms:created>
  <dcterms:modified xsi:type="dcterms:W3CDTF">2026-08-28T10:20:58.204Z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