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Documentação - Banco de Dados PostgreSQL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tabela para persistência dos dados oriundos do arquivo.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 (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pk_id_base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cpf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private_is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incompleto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data_ultima_compra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ticket_medio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ticket_ultima_compra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loja_mais_frequente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loja_ultima_compra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Obs: Os campos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loja_mais_frequente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loja_ultima_compra </w:t>
      </w:r>
      <w:r w:rsidDel="00000000" w:rsidR="00000000" w:rsidRPr="00000000">
        <w:rPr>
          <w:rtl w:val="0"/>
        </w:rPr>
        <w:t xml:space="preserve">armazenam CNPJs.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índices para melhorar a performance de consultas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i_base_cpf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 (cpf);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i_base_duc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 (data_ultima_compra);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i_base_lmf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 (loja_mais_frequente);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i_base_luc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 (loja_ultima_compra);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