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Xe5b5b6dde84fbba2005f51d58eb69390f859e26"/>
    <w:p>
      <w:pPr>
        <w:pStyle w:val="Heading1"/>
      </w:pPr>
      <w:r>
        <w:t xml:space="preserve">Projeto P1 — Sistema Baseado em Conhecimento (SBC) para Triagem SNS24</w:t>
      </w:r>
    </w:p>
    <w:p>
      <w:pPr>
        <w:pStyle w:val="FirstParagraph"/>
      </w:pPr>
      <w:r>
        <w:rPr>
          <w:b/>
          <w:bCs/>
        </w:rPr>
        <w:t xml:space="preserve">Unidade Curricular:</w:t>
      </w:r>
      <w:r>
        <w:t xml:space="preserve"> </w:t>
      </w:r>
      <w:r>
        <w:t xml:space="preserve">Técnicas de Inteligência Artificial (TIA)</w:t>
      </w:r>
      <w:r>
        <w:t xml:space="preserve"> </w:t>
      </w:r>
      <w:r>
        <w:rPr>
          <w:b/>
          <w:bCs/>
        </w:rPr>
        <w:t xml:space="preserve">Ano Letivo:</w:t>
      </w:r>
      <w:r>
        <w:t xml:space="preserve"> </w:t>
      </w:r>
      <w:r>
        <w:t xml:space="preserve">2025/2026</w:t>
      </w:r>
    </w:p>
    <w:p>
      <w:pPr>
        <w:pStyle w:val="BodyText"/>
      </w:pPr>
      <w:r>
        <w:rPr>
          <w:b/>
          <w:bCs/>
        </w:rPr>
        <w:t xml:space="preserve">Grupo:</w:t>
      </w:r>
      <w:r>
        <w:t xml:space="preserve"> </w:t>
      </w:r>
      <w:r>
        <w:t xml:space="preserve">- Nuno Alves — nº _____</w:t>
      </w:r>
      <w:r>
        <w:t xml:space="preserve"> </w:t>
      </w:r>
      <w:r>
        <w:t xml:space="preserve">- Luís Sousa — nº _____</w:t>
      </w:r>
      <w:r>
        <w:t xml:space="preserve"> </w:t>
      </w:r>
      <w:r>
        <w:t xml:space="preserve">- Rui Mendes — nº _____</w:t>
      </w:r>
    </w:p>
    <w:p>
      <w:r>
        <w:pict>
          <v:rect style="width:0;height:1.5pt" o:hralign="center" o:hrstd="t" o:hr="t"/>
        </w:pict>
      </w:r>
    </w:p>
    <w:bookmarkEnd w:id="9"/>
    <w:bookmarkStart w:id="10" w:name="índice"/>
    <w:p>
      <w:pPr>
        <w:pStyle w:val="Heading1"/>
      </w:pPr>
      <w:r>
        <w:t xml:space="preserve">Índice</w:t>
      </w:r>
    </w:p>
    <w:p>
      <w:pPr>
        <w:pStyle w:val="BlockText"/>
      </w:pPr>
      <w:r>
        <w:rPr>
          <w:i/>
          <w:iCs/>
        </w:rPr>
        <w:t xml:space="preserve">Iniciar em página ímpar. Paginação em romano (III, IV, …).</w:t>
      </w:r>
    </w:p>
    <w:p>
      <w:pPr>
        <w:pStyle w:val="Compact"/>
        <w:numPr>
          <w:ilvl w:val="0"/>
          <w:numId w:val="1001"/>
        </w:numPr>
      </w:pPr>
      <w:r>
        <w:t xml:space="preserve">Introdução</w:t>
      </w:r>
      <w:r>
        <w:t xml:space="preserve"> </w:t>
      </w:r>
      <w:r>
        <w:t xml:space="preserve">1.1 Enquadramento</w:t>
      </w:r>
      <w:r>
        <w:t xml:space="preserve"> </w:t>
      </w:r>
      <w:r>
        <w:t xml:space="preserve">1.2 Objetivos</w:t>
      </w:r>
    </w:p>
    <w:p>
      <w:pPr>
        <w:pStyle w:val="Compact"/>
        <w:numPr>
          <w:ilvl w:val="0"/>
          <w:numId w:val="1001"/>
        </w:numPr>
      </w:pPr>
      <w:r>
        <w:t xml:space="preserve">Execução do Projeto</w:t>
      </w:r>
    </w:p>
    <w:p>
      <w:pPr>
        <w:pStyle w:val="Compact"/>
        <w:numPr>
          <w:ilvl w:val="0"/>
          <w:numId w:val="1001"/>
        </w:numPr>
      </w:pPr>
      <w:r>
        <w:t xml:space="preserve">Tarefa P1A — SBC de Triagem</w:t>
      </w:r>
    </w:p>
    <w:p>
      <w:pPr>
        <w:pStyle w:val="Compact"/>
        <w:numPr>
          <w:ilvl w:val="0"/>
          <w:numId w:val="1001"/>
        </w:numPr>
      </w:pPr>
      <w:r>
        <w:t xml:space="preserve">Tarefa P1MAX — Mecanismo de Explicação</w:t>
      </w:r>
    </w:p>
    <w:p>
      <w:pPr>
        <w:pStyle w:val="Compact"/>
        <w:numPr>
          <w:ilvl w:val="0"/>
          <w:numId w:val="1001"/>
        </w:numPr>
      </w:pPr>
      <w:r>
        <w:t xml:space="preserve">Tarefa P1B — Aprendizagem Indutiva (RapidMiner)</w:t>
      </w:r>
    </w:p>
    <w:p>
      <w:pPr>
        <w:pStyle w:val="Compact"/>
        <w:numPr>
          <w:ilvl w:val="0"/>
          <w:numId w:val="1001"/>
        </w:numPr>
      </w:pPr>
      <w:r>
        <w:t xml:space="preserve">Conclusões</w:t>
      </w:r>
      <w:r>
        <w:t xml:space="preserve"> </w:t>
      </w:r>
      <w:r>
        <w:t xml:space="preserve">6.1 Síntese</w:t>
      </w:r>
      <w:r>
        <w:t xml:space="preserve"> </w:t>
      </w:r>
      <w:r>
        <w:t xml:space="preserve">6.2 Discussão</w:t>
      </w:r>
      <w:r>
        <w:t xml:space="preserve"> </w:t>
      </w:r>
      <w:r>
        <w:t xml:space="preserve">6.3 Funcionamento do Trabalho em Grupo</w:t>
      </w:r>
    </w:p>
    <w:p>
      <w:pPr>
        <w:pStyle w:val="FirstParagraph"/>
      </w:pPr>
      <w:r>
        <w:t xml:space="preserve">Apêndices</w:t>
      </w:r>
      <w:r>
        <w:t xml:space="preserve"> </w:t>
      </w:r>
      <w:r>
        <w:t xml:space="preserve">- Anexo A — Código desenvolvido</w:t>
      </w:r>
      <w:r>
        <w:t xml:space="preserve"> </w:t>
      </w:r>
      <w:r>
        <w:t xml:space="preserve">- Anexo B — Contrato do Grupo</w:t>
      </w:r>
    </w:p>
    <w:p>
      <w:pPr>
        <w:pStyle w:val="BodyText"/>
      </w:pPr>
      <w:r>
        <w:t xml:space="preserve">Bibliografia</w:t>
      </w:r>
    </w:p>
    <w:bookmarkEnd w:id="10"/>
    <w:bookmarkStart w:id="13" w:name="introdução"/>
    <w:p>
      <w:pPr>
        <w:pStyle w:val="Heading1"/>
      </w:pPr>
      <w:r>
        <w:t xml:space="preserve">1. Introdução</w:t>
      </w:r>
    </w:p>
    <w:bookmarkStart w:id="11" w:name="enquadramento"/>
    <w:p>
      <w:pPr>
        <w:pStyle w:val="Heading2"/>
      </w:pPr>
      <w:r>
        <w:t xml:space="preserve">1.1 Enquadramento</w:t>
      </w:r>
    </w:p>
    <w:p>
      <w:pPr>
        <w:pStyle w:val="FirstParagraph"/>
      </w:pPr>
      <w:r>
        <w:t xml:space="preserve">Este relatório documenta o</w:t>
      </w:r>
      <w:r>
        <w:t xml:space="preserve"> </w:t>
      </w:r>
      <w:r>
        <w:rPr>
          <w:b/>
          <w:bCs/>
        </w:rPr>
        <w:t xml:space="preserve">Projeto P1</w:t>
      </w:r>
      <w:r>
        <w:t xml:space="preserve"> </w:t>
      </w:r>
      <w:r>
        <w:t xml:space="preserve">da unidade curricular de Técnicas de Inteligência Artificial (TIA). O projeto tem como objetivo a construção de um</w:t>
      </w:r>
      <w:r>
        <w:t xml:space="preserve"> </w:t>
      </w:r>
      <w:r>
        <w:rPr>
          <w:b/>
          <w:bCs/>
        </w:rPr>
        <w:t xml:space="preserve">Sistema Baseado em Conhecimento (SBC)</w:t>
      </w:r>
      <w:r>
        <w:t xml:space="preserve"> </w:t>
      </w:r>
      <w:r>
        <w:t xml:space="preserve">que apoia a triagem clínica telefónica, inspirado no serviço</w:t>
      </w:r>
      <w:r>
        <w:t xml:space="preserve"> </w:t>
      </w:r>
      <w:r>
        <w:rPr>
          <w:b/>
          <w:bCs/>
        </w:rPr>
        <w:t xml:space="preserve">SNS24 — Linha 808 24 24 24</w:t>
      </w:r>
      <w:r>
        <w:t xml:space="preserve">. O grupo é composto por três elementos: Nuno Alves, Luís Sousa e Rui Mendes.</w:t>
      </w:r>
    </w:p>
    <w:p>
      <w:pPr>
        <w:pStyle w:val="BodyText"/>
      </w:pPr>
      <w:r>
        <w:t xml:space="preserve">O domínio escolhido — triagem por sintomas — é particularmente adequado a um SBC porque o conhecimento médico de orientação telefónica é tipicamente codificado sob a forma de</w:t>
      </w:r>
      <w:r>
        <w:t xml:space="preserve"> </w:t>
      </w:r>
      <w:r>
        <w:rPr>
          <w:b/>
          <w:bCs/>
        </w:rPr>
        <w:t xml:space="preserve">regras de produção</w:t>
      </w:r>
      <w:r>
        <w:t xml:space="preserve"> </w:t>
      </w:r>
      <w:r>
        <w:t xml:space="preserve">(por exemplo:</w:t>
      </w:r>
      <w:r>
        <w:t xml:space="preserve"> </w:t>
      </w:r>
      <w:r>
        <w:t xml:space="preserve">“se febre alta E imunodeprimido então recomendar Serviço de Urgência”</w:t>
      </w:r>
      <w:r>
        <w:t xml:space="preserve">). Estas regras lidam frequentemente com</w:t>
      </w:r>
      <w:r>
        <w:t xml:space="preserve"> </w:t>
      </w:r>
      <w:r>
        <w:rPr>
          <w:b/>
          <w:bCs/>
        </w:rPr>
        <w:t xml:space="preserve">incerteza</w:t>
      </w:r>
      <w:r>
        <w:t xml:space="preserve">, pelo que a representação adotada usa</w:t>
      </w:r>
      <w:r>
        <w:t xml:space="preserve"> </w:t>
      </w:r>
      <w:r>
        <w:rPr>
          <w:b/>
          <w:bCs/>
        </w:rPr>
        <w:t xml:space="preserve">Fatores de Certeza (CF)</w:t>
      </w:r>
      <w:r>
        <w:t xml:space="preserve"> </w:t>
      </w:r>
      <w:r>
        <w:t xml:space="preserve">ao estilo do MYCIN, conforme as aulas teóricas e o ficheiro de referência</w:t>
      </w:r>
      <w:r>
        <w:t xml:space="preserve"> </w:t>
      </w:r>
      <w:r>
        <w:rPr>
          <w:rStyle w:val="VerbatimChar"/>
        </w:rPr>
        <w:t xml:space="preserve">sns24v2_incert.pl</w:t>
      </w:r>
      <w:r>
        <w:t xml:space="preserve">.</w:t>
      </w:r>
    </w:p>
    <w:p>
      <w:pPr>
        <w:pStyle w:val="BodyText"/>
      </w:pPr>
      <w:r>
        <w:t xml:space="preserve">O projeto está dividido em três tarefas:</w:t>
      </w:r>
      <w:r>
        <w:t xml:space="preserve"> </w:t>
      </w:r>
      <w:r>
        <w:rPr>
          <w:b/>
          <w:bCs/>
        </w:rPr>
        <w:t xml:space="preserve">P1A</w:t>
      </w:r>
      <w:r>
        <w:t xml:space="preserve"> </w:t>
      </w:r>
      <w:r>
        <w:t xml:space="preserve">(SBC manual em Prolog),</w:t>
      </w:r>
      <w:r>
        <w:t xml:space="preserve"> </w:t>
      </w:r>
      <w:r>
        <w:rPr>
          <w:b/>
          <w:bCs/>
        </w:rPr>
        <w:t xml:space="preserve">P1MAX</w:t>
      </w:r>
      <w:r>
        <w:t xml:space="preserve"> </w:t>
      </w:r>
      <w:r>
        <w:t xml:space="preserve">(mecanismo de explicação por encadeamento para trás) e</w:t>
      </w:r>
      <w:r>
        <w:t xml:space="preserve"> </w:t>
      </w:r>
      <w:r>
        <w:rPr>
          <w:b/>
          <w:bCs/>
        </w:rPr>
        <w:t xml:space="preserve">P1B</w:t>
      </w:r>
      <w:r>
        <w:t xml:space="preserve"> </w:t>
      </w:r>
      <w:r>
        <w:t xml:space="preserve">(geração automática de regras a partir de um dataset, usando aprendizagem indutiva com árvores de decisão).</w:t>
      </w:r>
    </w:p>
    <w:bookmarkEnd w:id="11"/>
    <w:bookmarkStart w:id="12" w:name="objetivos"/>
    <w:p>
      <w:pPr>
        <w:pStyle w:val="Heading2"/>
      </w:pPr>
      <w:r>
        <w:t xml:space="preserve">1.2 Objetivos</w:t>
      </w:r>
    </w:p>
    <w:p>
      <w:pPr>
        <w:pStyle w:val="FirstParagraph"/>
      </w:pPr>
      <w:r>
        <w:t xml:space="preserve">Os objetivos definidos para o projeto foram: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Construir um SBC funcional em Prolog</w:t>
      </w:r>
      <w:r>
        <w:t xml:space="preserve"> </w:t>
      </w:r>
      <w:r>
        <w:t xml:space="preserve">capaz de realizar triagem a partir de um conjunto de perguntas, replicando a lógica do SNS24 (encaminhamento para 112/INEM, ADR-SU, ADR-CSP, autocuidado, etc.) — Tarefa</w:t>
      </w:r>
      <w:r>
        <w:t xml:space="preserve"> </w:t>
      </w:r>
      <w:r>
        <w:rPr>
          <w:b/>
          <w:bCs/>
        </w:rPr>
        <w:t xml:space="preserve">P1A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Implementar um motor de inferência por encadeamento para a frente com fatores de certeza</w:t>
      </w:r>
      <w:r>
        <w:t xml:space="preserve">, e fornecer um</w:t>
      </w:r>
      <w:r>
        <w:t xml:space="preserve"> </w:t>
      </w:r>
      <w:r>
        <w:rPr>
          <w:b/>
          <w:bCs/>
        </w:rPr>
        <w:t xml:space="preserve">mecanismo de explicação</w:t>
      </w:r>
      <w:r>
        <w:t xml:space="preserve"> </w:t>
      </w:r>
      <w:r>
        <w:t xml:space="preserve">que permita ao utilizador perguntar</w:t>
      </w:r>
      <w:r>
        <w:t xml:space="preserve"> </w:t>
      </w:r>
      <w:r>
        <w:rPr>
          <w:i/>
          <w:iCs/>
        </w:rPr>
        <w:t xml:space="preserve">porquê</w:t>
      </w:r>
      <w:r>
        <w:t xml:space="preserve"> </w:t>
      </w:r>
      <w:r>
        <w:t xml:space="preserve">chegou a determinada conclusão (árvore de prova) — Tarefa</w:t>
      </w:r>
      <w:r>
        <w:t xml:space="preserve"> </w:t>
      </w:r>
      <w:r>
        <w:rPr>
          <w:b/>
          <w:bCs/>
        </w:rPr>
        <w:t xml:space="preserve">P1MAX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Aplicar técnicas de aprendizagem indutiva</w:t>
      </w:r>
      <w:r>
        <w:t xml:space="preserve"> </w:t>
      </w:r>
      <w:r>
        <w:t xml:space="preserve">sobre um dataset de casos clínicos sintéticos, gerando</w:t>
      </w:r>
      <w:r>
        <w:t xml:space="preserve"> </w:t>
      </w:r>
      <w:r>
        <w:rPr>
          <w:b/>
          <w:bCs/>
        </w:rPr>
        <w:t xml:space="preserve">automaticamente</w:t>
      </w:r>
      <w:r>
        <w:t xml:space="preserve"> </w:t>
      </w:r>
      <w:r>
        <w:t xml:space="preserve">novas regras de produção que se integram no SBC — Tarefa</w:t>
      </w:r>
      <w:r>
        <w:t xml:space="preserve"> </w:t>
      </w:r>
      <w:r>
        <w:rPr>
          <w:b/>
          <w:bCs/>
        </w:rPr>
        <w:t xml:space="preserve">P1B</w:t>
      </w:r>
      <w:r>
        <w:t xml:space="preserve">. Diferenciámo-nos da maioria dos grupos ao usar</w:t>
      </w:r>
      <w:r>
        <w:t xml:space="preserve"> </w:t>
      </w:r>
      <w:r>
        <w:rPr>
          <w:b/>
          <w:bCs/>
        </w:rPr>
        <w:t xml:space="preserve">RapidMiner / Altair AI Studio</w:t>
      </w:r>
      <w:r>
        <w:t xml:space="preserve"> </w:t>
      </w:r>
      <w:r>
        <w:t xml:space="preserve">em vez de Python.</w:t>
      </w:r>
    </w:p>
    <w:bookmarkEnd w:id="12"/>
    <w:bookmarkEnd w:id="13"/>
    <w:bookmarkStart w:id="19" w:name="execução-do-projeto"/>
    <w:p>
      <w:pPr>
        <w:pStyle w:val="Heading1"/>
      </w:pPr>
      <w:r>
        <w:t xml:space="preserve">2. Execução do Projeto</w:t>
      </w:r>
    </w:p>
    <w:bookmarkStart w:id="14" w:name="diagrama-de-gantt"/>
    <w:p>
      <w:pPr>
        <w:pStyle w:val="Heading2"/>
      </w:pPr>
      <w:r>
        <w:t xml:space="preserve">2.1 Diagrama de Gantt</w:t>
      </w:r>
    </w:p>
    <w:p>
      <w:pPr>
        <w:pStyle w:val="FirstParagraph"/>
      </w:pPr>
      <w:r>
        <w:t xml:space="preserve">Abaixo apresenta-se a calendarização efetiva (10 tarefas, incluindo escrita do relatório). A duração está em semanas.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"/>
        <w:gridCol w:w="4141"/>
        <w:gridCol w:w="290"/>
        <w:gridCol w:w="290"/>
        <w:gridCol w:w="290"/>
        <w:gridCol w:w="290"/>
        <w:gridCol w:w="290"/>
        <w:gridCol w:w="290"/>
        <w:gridCol w:w="17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Tarefa</w:t>
            </w:r>
          </w:p>
        </w:tc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Responsáveis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Análise do domínio SNS24 e seleção de perguntas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Nuno, Luís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Modelação de sintomas, dispoições e taxonomia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Nuno, Luís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base_dados.pl</w:t>
            </w:r>
            <w:r>
              <w:t xml:space="preserve"> </w:t>
            </w:r>
            <w:r>
              <w:t xml:space="preserve">(perguntas + disposições)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Nuno, Luís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base_conhecimento.pl</w:t>
            </w:r>
            <w:r>
              <w:t xml:space="preserve"> </w:t>
            </w:r>
            <w:r>
              <w:t xml:space="preserve">(regras manuais com CF)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Nuno, Luís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inferencia.pl</w:t>
            </w:r>
            <w:r>
              <w:t xml:space="preserve"> </w:t>
            </w:r>
            <w:r>
              <w:t xml:space="preserve">(forward chaining + CF)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interface.pl</w:t>
            </w:r>
            <w:r>
              <w:t xml:space="preserve"> </w:t>
            </w:r>
            <w:r>
              <w:t xml:space="preserve">(interação por fases clínicas)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Nuno, Luís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explicacao.pl</w:t>
            </w:r>
            <w:r>
              <w:t xml:space="preserve"> </w:t>
            </w:r>
            <w:r>
              <w:t xml:space="preserve">(P1MAX: árvore de prova)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P1B: dataset sintético + processo RapidMiner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P1B: script Groovy →</w:t>
            </w:r>
            <w:r>
              <w:t xml:space="preserve"> </w:t>
            </w:r>
            <w:r>
              <w:rPr>
                <w:rStyle w:val="VerbatimChar"/>
              </w:rPr>
              <w:t xml:space="preserve">regras_aprendidas.pl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Escrita do relatório e revisão final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bookmarkEnd w:id="14"/>
    <w:bookmarkStart w:id="18" w:name="distribuição-do-trabalho"/>
    <w:p>
      <w:pPr>
        <w:pStyle w:val="Heading2"/>
      </w:pPr>
      <w:r>
        <w:t xml:space="preserve">2.2 Distribuição do Trabalho</w:t>
      </w:r>
    </w:p>
    <w:bookmarkStart w:id="15" w:name="nuno-alves-contribuição"/>
    <w:p>
      <w:pPr>
        <w:pStyle w:val="Heading3"/>
      </w:pPr>
      <w:r>
        <w:t xml:space="preserve">2.2.1 Nuno Alves — Contribuição</w:t>
      </w:r>
    </w:p>
    <w:p>
      <w:pPr>
        <w:pStyle w:val="FirstParagraph"/>
      </w:pPr>
      <w:r>
        <w:t xml:space="preserve">Nuno foi responsável (em conjunto com Luís Sousa) pela</w:t>
      </w:r>
      <w:r>
        <w:t xml:space="preserve"> </w:t>
      </w:r>
      <w:r>
        <w:rPr>
          <w:b/>
          <w:bCs/>
        </w:rPr>
        <w:t xml:space="preserve">fase analítica</w:t>
      </w:r>
      <w:r>
        <w:t xml:space="preserve"> </w:t>
      </w:r>
      <w:r>
        <w:t xml:space="preserve">do projeto e pela componente</w:t>
      </w:r>
      <w:r>
        <w:t xml:space="preserve"> </w:t>
      </w:r>
      <w:r>
        <w:rPr>
          <w:b/>
          <w:bCs/>
        </w:rPr>
        <w:t xml:space="preserve">clínica</w:t>
      </w:r>
      <w:r>
        <w:t xml:space="preserve"> </w:t>
      </w:r>
      <w:r>
        <w:t xml:space="preserve">do SBC. Concretamente: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Análise do SNS24</w:t>
      </w:r>
      <w:r>
        <w:t xml:space="preserve">: estudo do guião de triagem do SNS24 e seleção das perguntas mais representativas dos diferentes sistemas (respiratório, neurológico, digestivo, ORL, etc.).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Modelação das dispoições</w:t>
      </w:r>
      <w:r>
        <w:t xml:space="preserve">: definição dos 7 níveis de encaminhamento (INEM, ADR-SU, ADR-CSP, contactar médico, autocuidado com seguimento, autocuidado, transferir para triagem) e respetiva ordenação por gravidade.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Código desenvolvido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base_dados.pl</w:t>
      </w:r>
      <w:r>
        <w:t xml:space="preserve">: catálogo de 57</w:t>
      </w:r>
      <w:r>
        <w:t xml:space="preserve"> </w:t>
      </w:r>
      <w:r>
        <w:rPr>
          <w:rStyle w:val="VerbatimChar"/>
        </w:rPr>
        <w:t xml:space="preserve">pergunta/2</w:t>
      </w:r>
      <w:r>
        <w:t xml:space="preserve"> </w:t>
      </w:r>
      <w:r>
        <w:t xml:space="preserve">(sintomas observáveis com texto em português) e 7</w:t>
      </w:r>
      <w:r>
        <w:t xml:space="preserve"> </w:t>
      </w:r>
      <w:r>
        <w:rPr>
          <w:rStyle w:val="VerbatimChar"/>
        </w:rPr>
        <w:t xml:space="preserve">disposicao/2</w:t>
      </w:r>
      <w:r>
        <w:t xml:space="preserve">, mais o predicado</w:t>
      </w:r>
      <w:r>
        <w:t xml:space="preserve"> </w:t>
      </w:r>
      <w:r>
        <w:rPr>
          <w:rStyle w:val="VerbatimChar"/>
        </w:rPr>
        <w:t xml:space="preserve">ordem_disposicao/1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Código desenvolvido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base_conhecimento.pl</w:t>
      </w:r>
      <w:r>
        <w:t xml:space="preserve"> </w:t>
      </w:r>
      <w:r>
        <w:t xml:space="preserve">(em conjunto com Luís): cerca de 70 regras manuais</w:t>
      </w:r>
      <w:r>
        <w:t xml:space="preserve"> </w:t>
      </w:r>
      <w:r>
        <w:rPr>
          <w:rStyle w:val="VerbatimChar"/>
        </w:rPr>
        <w:t xml:space="preserve">if … then … with CF</w:t>
      </w:r>
      <w:r>
        <w:t xml:space="preserve"> </w:t>
      </w:r>
      <w:r>
        <w:t xml:space="preserve">cobrindo taxonomia (</w:t>
      </w:r>
      <w:r>
        <w:rPr>
          <w:rStyle w:val="VerbatimChar"/>
        </w:rPr>
        <w:t xml:space="preserve">febre_alta_40 → febre</w:t>
      </w:r>
      <w:r>
        <w:t xml:space="preserve">), agrupamentos clínicos, sinais de cefaleia grave, fatores de risco, e regras de decisão para cada uma das 7 dispoições.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Contribuição para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interface.pl</w:t>
      </w:r>
      <w:r>
        <w:t xml:space="preserve">: estruturação do fluxo em 10 fases clínicas (emergência → febre → neurológico → respiratório → ORL → digestivo → estado geral → risco → contexto → conclusão).</w:t>
      </w:r>
    </w:p>
    <w:bookmarkEnd w:id="15"/>
    <w:bookmarkStart w:id="16" w:name="luís-sousa-contribuição"/>
    <w:p>
      <w:pPr>
        <w:pStyle w:val="Heading3"/>
      </w:pPr>
      <w:r>
        <w:t xml:space="preserve">2.2.2 Luís Sousa — Contribuição</w:t>
      </w:r>
    </w:p>
    <w:p>
      <w:pPr>
        <w:pStyle w:val="FirstParagraph"/>
      </w:pPr>
      <w:r>
        <w:t xml:space="preserve">Luís partilhou com Nuno a fase analítica e a construção da base de conhecimento, com ênfase no</w:t>
      </w:r>
      <w:r>
        <w:t xml:space="preserve"> </w:t>
      </w:r>
      <w:r>
        <w:rPr>
          <w:b/>
          <w:bCs/>
        </w:rPr>
        <w:t xml:space="preserve">conteúdo clínico</w:t>
      </w:r>
      <w:r>
        <w:t xml:space="preserve"> </w:t>
      </w:r>
      <w:r>
        <w:t xml:space="preserve">das regras e na</w:t>
      </w:r>
      <w:r>
        <w:t xml:space="preserve"> </w:t>
      </w:r>
      <w:r>
        <w:rPr>
          <w:b/>
          <w:bCs/>
        </w:rPr>
        <w:t xml:space="preserve">interação com o utilizador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Levantamento de regras clínicas</w:t>
      </w:r>
      <w:r>
        <w:t xml:space="preserve"> </w:t>
      </w:r>
      <w:r>
        <w:t xml:space="preserve">com base no manual SNS24 e nos critérios da Manchester Triage System.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Calibração dos fatores de certeza (CF)</w:t>
      </w:r>
      <w:r>
        <w:t xml:space="preserve"> </w:t>
      </w:r>
      <w:r>
        <w:t xml:space="preserve">das regras manuais — atribuição de CF mais elevado a sinais de alarme imediato (e.g. </w:t>
      </w:r>
      <w:r>
        <w:rPr>
          <w:rStyle w:val="VerbatimChar"/>
        </w:rPr>
        <w:t xml:space="preserve">compromisso_via_aerea then inem with 0.98</w:t>
      </w:r>
      <w:r>
        <w:t xml:space="preserve">) e CF mais baixo a regras de fallback (e.g. </w:t>
      </w:r>
      <w:r>
        <w:rPr>
          <w:rStyle w:val="VerbatimChar"/>
        </w:rPr>
        <w:t xml:space="preserve">febre then transferir_triagem with 0.55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Código desenvolvido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base_conhecimento.pl</w:t>
      </w:r>
      <w:r>
        <w:t xml:space="preserve"> </w:t>
      </w:r>
      <w:r>
        <w:t xml:space="preserve">(em conjunto com Nuno).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Código desenvolvido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interface.pl</w:t>
      </w:r>
      <w:r>
        <w:t xml:space="preserve">: implementação dos predicados</w:t>
      </w:r>
      <w:r>
        <w:t xml:space="preserve"> </w:t>
      </w:r>
      <w:r>
        <w:rPr>
          <w:rStyle w:val="VerbatimChar"/>
        </w:rPr>
        <w:t xml:space="preserve">perguntar/1</w:t>
      </w:r>
      <w:r>
        <w:t xml:space="preserve">,</w:t>
      </w:r>
      <w:r>
        <w:t xml:space="preserve"> </w:t>
      </w:r>
      <w:r>
        <w:rPr>
          <w:rStyle w:val="VerbatimChar"/>
        </w:rPr>
        <w:t xml:space="preserve">perguntar_se/2</w:t>
      </w:r>
      <w:r>
        <w:t xml:space="preserve"> </w:t>
      </w:r>
      <w:r>
        <w:t xml:space="preserve">(perguntas condicionais que só aparecem se a pergunta-pai foi respondida com</w:t>
      </w:r>
      <w:r>
        <w:t xml:space="preserve"> </w:t>
      </w:r>
      <w:r>
        <w:t xml:space="preserve">“sim”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respondeu_sim/1</w:t>
      </w:r>
      <w:r>
        <w:t xml:space="preserve">,</w:t>
      </w:r>
      <w:r>
        <w:t xml:space="preserve"> </w:t>
      </w:r>
      <w:r>
        <w:rPr>
          <w:rStyle w:val="VerbatimChar"/>
        </w:rPr>
        <w:t xml:space="preserve">banner/0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concluir/0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apresentar/2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Testes de aceitação</w:t>
      </w:r>
      <w:r>
        <w:t xml:space="preserve">: simulação manual de vários cenários clínicos (criança com febre alta, adulto com dor torácica, idoso com sintomas respiratórios persistentes) para validar que o SBC chega à dispoição correta.</w:t>
      </w:r>
    </w:p>
    <w:bookmarkEnd w:id="16"/>
    <w:bookmarkStart w:id="17" w:name="rui-mendes-contribuição"/>
    <w:p>
      <w:pPr>
        <w:pStyle w:val="Heading3"/>
      </w:pPr>
      <w:r>
        <w:t xml:space="preserve">2.2.3 Rui Mendes — Contribuição</w:t>
      </w:r>
    </w:p>
    <w:p>
      <w:pPr>
        <w:pStyle w:val="FirstParagraph"/>
      </w:pPr>
      <w:r>
        <w:t xml:space="preserve">Rui ficou responsável pelas componentes mais</w:t>
      </w:r>
      <w:r>
        <w:t xml:space="preserve"> </w:t>
      </w:r>
      <w:r>
        <w:rPr>
          <w:b/>
          <w:bCs/>
        </w:rPr>
        <w:t xml:space="preserve">técnicas</w:t>
      </w:r>
      <w:r>
        <w:t xml:space="preserve"> </w:t>
      </w:r>
      <w:r>
        <w:t xml:space="preserve">do projeto: o</w:t>
      </w:r>
      <w:r>
        <w:t xml:space="preserve"> </w:t>
      </w:r>
      <w:r>
        <w:rPr>
          <w:b/>
          <w:bCs/>
        </w:rPr>
        <w:t xml:space="preserve">motor de inferência</w:t>
      </w:r>
      <w:r>
        <w:t xml:space="preserve">, o</w:t>
      </w:r>
      <w:r>
        <w:t xml:space="preserve"> </w:t>
      </w:r>
      <w:r>
        <w:rPr>
          <w:b/>
          <w:bCs/>
        </w:rPr>
        <w:t xml:space="preserve">mecanismo de explicação (P1MAX)</w:t>
      </w:r>
      <w:r>
        <w:t xml:space="preserve"> </w:t>
      </w:r>
      <w:r>
        <w:t xml:space="preserve">e a totalidade da tarefa</w:t>
      </w:r>
      <w:r>
        <w:t xml:space="preserve"> </w:t>
      </w:r>
      <w:r>
        <w:rPr>
          <w:b/>
          <w:bCs/>
        </w:rPr>
        <w:t xml:space="preserve">P1B</w:t>
      </w:r>
      <w:r>
        <w:t xml:space="preserve"> </w:t>
      </w:r>
      <w:r>
        <w:t xml:space="preserve">(aprendizagem indutiva com RapidMiner).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Código desenvolvido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inferencia.pl</w:t>
      </w:r>
      <w:r>
        <w:t xml:space="preserve">: motor de</w:t>
      </w:r>
      <w:r>
        <w:t xml:space="preserve"> </w:t>
      </w:r>
      <w:r>
        <w:rPr>
          <w:b/>
          <w:bCs/>
        </w:rPr>
        <w:t xml:space="preserve">encadeamento para a frente com fatores de certeza</w:t>
      </w:r>
      <w:r>
        <w:t xml:space="preserve"> </w:t>
      </w:r>
      <w:r>
        <w:t xml:space="preserve">seguindo o estilo das aulas (</w:t>
      </w:r>
      <w:r>
        <w:rPr>
          <w:rStyle w:val="VerbatimChar"/>
        </w:rPr>
        <w:t xml:space="preserve">composed_fact/2</w:t>
      </w:r>
      <w:r>
        <w:t xml:space="preserve">,</w:t>
      </w:r>
      <w:r>
        <w:t xml:space="preserve"> </w:t>
      </w:r>
      <w:r>
        <w:rPr>
          <w:rStyle w:val="VerbatimChar"/>
        </w:rPr>
        <w:t xml:space="preserve">novo_facto_derivado/2</w:t>
      </w:r>
      <w:r>
        <w:t xml:space="preserve">,</w:t>
      </w:r>
      <w:r>
        <w:t xml:space="preserve"> </w:t>
      </w:r>
      <w:r>
        <w:rPr>
          <w:rStyle w:val="VerbatimChar"/>
        </w:rPr>
        <w:t xml:space="preserve">inferir_para_frente/0</w:t>
      </w:r>
      <w:r>
        <w:t xml:space="preserve">). Inclui o predicado</w:t>
      </w:r>
      <w:r>
        <w:t xml:space="preserve"> </w:t>
      </w:r>
      <w:r>
        <w:rPr>
          <w:rStyle w:val="VerbatimChar"/>
        </w:rPr>
        <w:t xml:space="preserve">decisao_encaminhamento/2</w:t>
      </w:r>
      <w:r>
        <w:t xml:space="preserve"> </w:t>
      </w:r>
      <w:r>
        <w:t xml:space="preserve">que percorre a lista</w:t>
      </w:r>
      <w:r>
        <w:t xml:space="preserve"> </w:t>
      </w:r>
      <w:r>
        <w:rPr>
          <w:rStyle w:val="VerbatimChar"/>
        </w:rPr>
        <w:t xml:space="preserve">ordem_disposicao</w:t>
      </w:r>
      <w:r>
        <w:t xml:space="preserve"> </w:t>
      </w:r>
      <w:r>
        <w:t xml:space="preserve">e devolve a primeira dispoição cuja confiança ultrapassa o corte (</w:t>
      </w:r>
      <w:r>
        <w:rPr>
          <w:rStyle w:val="VerbatimChar"/>
        </w:rPr>
        <w:t xml:space="preserve">corte_certeza(0.08)</w:t>
      </w:r>
      <w:r>
        <w:t xml:space="preserve">), garantindo que o INEM ganha sempre se ativo.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Código desenvolvido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explicacao.pl</w:t>
      </w:r>
      <w:r>
        <w:t xml:space="preserve"> </w:t>
      </w:r>
      <w:r>
        <w:t xml:space="preserve">(Tarefa</w:t>
      </w:r>
      <w:r>
        <w:t xml:space="preserve"> </w:t>
      </w:r>
      <w:r>
        <w:rPr>
          <w:b/>
          <w:bCs/>
        </w:rPr>
        <w:t xml:space="preserve">P1MAX</w:t>
      </w:r>
      <w:r>
        <w:t xml:space="preserve">): construção da</w:t>
      </w:r>
      <w:r>
        <w:t xml:space="preserve"> </w:t>
      </w:r>
      <w:r>
        <w:rPr>
          <w:b/>
          <w:bCs/>
        </w:rPr>
        <w:t xml:space="preserve">árvore de prova</w:t>
      </w:r>
      <w:r>
        <w:t xml:space="preserve"> </w:t>
      </w:r>
      <w:r>
        <w:t xml:space="preserve">(</w:t>
      </w:r>
      <w:r>
        <w:rPr>
          <w:rStyle w:val="VerbatimChar"/>
        </w:rPr>
        <w:t xml:space="preserve">demo/2</w:t>
      </w:r>
      <w:r>
        <w:t xml:space="preserve">) por encadeamento para trás, suportando os operadores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e factos com CF. O predicado</w:t>
      </w:r>
      <w:r>
        <w:t xml:space="preserve"> </w:t>
      </w:r>
      <w:r>
        <w:rPr>
          <w:rStyle w:val="VerbatimChar"/>
        </w:rPr>
        <w:t xml:space="preserve">mostrar_prova/2</w:t>
      </w:r>
      <w:r>
        <w:t xml:space="preserve"> </w:t>
      </w:r>
      <w:r>
        <w:t xml:space="preserve">formata a árvore de forma indentada. Inclui ainda os entry-points</w:t>
      </w:r>
      <w:r>
        <w:t xml:space="preserve"> </w:t>
      </w:r>
      <w:r>
        <w:rPr>
          <w:rStyle w:val="VerbatimChar"/>
        </w:rPr>
        <w:t xml:space="preserve">porque/1</w:t>
      </w:r>
      <w:r>
        <w:t xml:space="preserve">,</w:t>
      </w:r>
      <w:r>
        <w:t xml:space="preserve"> </w:t>
      </w:r>
      <w:r>
        <w:rPr>
          <w:rStyle w:val="VerbatimChar"/>
        </w:rPr>
        <w:t xml:space="preserve">explicar/0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factos_conhecidos/0</w:t>
      </w:r>
      <w:r>
        <w:t xml:space="preserve"> </w:t>
      </w:r>
      <w:r>
        <w:t xml:space="preserve">para o utilizador interrogar o sistema após a triagem.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Tarefa P1B completa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Construção do</w:t>
      </w:r>
      <w:r>
        <w:t xml:space="preserve"> </w:t>
      </w:r>
      <w:r>
        <w:rPr>
          <w:b/>
          <w:bCs/>
        </w:rPr>
        <w:t xml:space="preserve">dataset sintético</w:t>
      </w:r>
      <w:r>
        <w:t xml:space="preserve"> </w:t>
      </w:r>
      <w:r>
        <w:rPr>
          <w:rStyle w:val="VerbatimChar"/>
        </w:rPr>
        <w:t xml:space="preserve">dataset_triagem.csv</w:t>
      </w:r>
      <w:r>
        <w:t xml:space="preserve"> </w:t>
      </w:r>
      <w:r>
        <w:t xml:space="preserve">com casos clínicos representativos.</w:t>
      </w:r>
    </w:p>
    <w:p>
      <w:pPr>
        <w:pStyle w:val="Compact"/>
        <w:numPr>
          <w:ilvl w:val="1"/>
          <w:numId w:val="1006"/>
        </w:numPr>
      </w:pPr>
      <w:r>
        <w:t xml:space="preserve">Desenho do</w:t>
      </w:r>
      <w:r>
        <w:t xml:space="preserve"> </w:t>
      </w:r>
      <w:r>
        <w:rPr>
          <w:b/>
          <w:bCs/>
        </w:rPr>
        <w:t xml:space="preserve">fluxo no Altair AI Studio</w:t>
      </w:r>
      <w:r>
        <w:t xml:space="preserve"> </w:t>
      </w:r>
      <w:r>
        <w:t xml:space="preserve">(Read CSV → Set Role → Multiply → Decision Tree → Apply Model → Performance + Execute Script) que treina a árvore de decisão e gera automaticamente o ficheiro Prolog</w:t>
      </w:r>
      <w:r>
        <w:t xml:space="preserve"> </w:t>
      </w:r>
      <w:r>
        <w:rPr>
          <w:rStyle w:val="VerbatimChar"/>
        </w:rPr>
        <w:t xml:space="preserve">regras_aprendidas.pl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Configuração do operador</w:t>
      </w:r>
      <w:r>
        <w:t xml:space="preserve"> </w:t>
      </w:r>
      <w:r>
        <w:rPr>
          <w:rStyle w:val="VerbatimChar"/>
        </w:rPr>
        <w:t xml:space="preserve">Execute Script</w:t>
      </w:r>
      <w:r>
        <w:t xml:space="preserve"> </w:t>
      </w:r>
      <w:r>
        <w:t xml:space="preserve">para percorrer a árvore via API do RapidMiner e traduzir cada caminho raiz–folha numa regra Prolog</w:t>
      </w:r>
      <w:r>
        <w:t xml:space="preserve"> </w:t>
      </w:r>
      <w:r>
        <w:rPr>
          <w:rStyle w:val="VerbatimChar"/>
        </w:rPr>
        <w:t xml:space="preserve">if … then … with CF.</w:t>
      </w:r>
      <w:r>
        <w:t xml:space="preserve">, mapeando as classes do dataset para as dispoições do SBC (</w:t>
      </w:r>
      <w:r>
        <w:rPr>
          <w:rStyle w:val="VerbatimChar"/>
        </w:rPr>
        <w:t xml:space="preserve">encaminhar_112_imediato → inem</w:t>
      </w:r>
      <w:r>
        <w:t xml:space="preserve">, etc.).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Integração</w:t>
      </w:r>
      <w:r>
        <w:t xml:space="preserve">: garantir que o</w:t>
      </w:r>
      <w:r>
        <w:t xml:space="preserve"> </w:t>
      </w:r>
      <w:r>
        <w:rPr>
          <w:rStyle w:val="VerbatimChar"/>
        </w:rPr>
        <w:t xml:space="preserve">triagem.pl</w:t>
      </w:r>
      <w:r>
        <w:t xml:space="preserve"> </w:t>
      </w:r>
      <w:r>
        <w:t xml:space="preserve">carrega automaticamente as regras aprendidas se o ficheiro existir, sem partir o SBC quando não existe.</w:t>
      </w:r>
    </w:p>
    <w:bookmarkEnd w:id="17"/>
    <w:bookmarkEnd w:id="18"/>
    <w:bookmarkEnd w:id="19"/>
    <w:bookmarkStart w:id="24" w:name="tarefa-p1a-sbc-de-triagem"/>
    <w:p>
      <w:pPr>
        <w:pStyle w:val="Heading1"/>
      </w:pPr>
      <w:r>
        <w:t xml:space="preserve">3. Tarefa P1A — SBC de Triagem</w:t>
      </w:r>
    </w:p>
    <w:bookmarkStart w:id="20" w:name="arquitetura"/>
    <w:p>
      <w:pPr>
        <w:pStyle w:val="Heading2"/>
      </w:pPr>
      <w:r>
        <w:t xml:space="preserve">3.1 Arquitetura</w:t>
      </w:r>
    </w:p>
    <w:p>
      <w:pPr>
        <w:pStyle w:val="FirstParagraph"/>
      </w:pPr>
      <w:r>
        <w:t xml:space="preserve">O SBC está organizado em</w:t>
      </w:r>
      <w:r>
        <w:t xml:space="preserve"> </w:t>
      </w:r>
      <w:r>
        <w:rPr>
          <w:b/>
          <w:bCs/>
        </w:rPr>
        <w:t xml:space="preserve">5 módulos</w:t>
      </w:r>
      <w:r>
        <w:t xml:space="preserve"> </w:t>
      </w:r>
      <w:r>
        <w:t xml:space="preserve">carregados pelo ficheiro principal</w:t>
      </w:r>
      <w:r>
        <w:t xml:space="preserve"> </w:t>
      </w:r>
      <w:r>
        <w:rPr>
          <w:rStyle w:val="VerbatimChar"/>
        </w:rPr>
        <w:t xml:space="preserve">triagem.pl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triagem.pl                — loader principal</w:t>
      </w:r>
      <w:r>
        <w:br/>
      </w:r>
      <w:r>
        <w:rPr>
          <w:rStyle w:val="VerbatimChar"/>
        </w:rPr>
        <w:t xml:space="preserve">├── base_dados.pl         — perguntas (sintomas) + disposições</w:t>
      </w:r>
      <w:r>
        <w:br/>
      </w:r>
      <w:r>
        <w:rPr>
          <w:rStyle w:val="VerbatimChar"/>
        </w:rPr>
        <w:t xml:space="preserve">├── base_conhecimento.pl  — regras de produção manuais (CF)</w:t>
      </w:r>
      <w:r>
        <w:br/>
      </w:r>
      <w:r>
        <w:rPr>
          <w:rStyle w:val="VerbatimChar"/>
        </w:rPr>
        <w:t xml:space="preserve">├── inferencia.pl         — motor forward-chaining com CF</w:t>
      </w:r>
      <w:r>
        <w:br/>
      </w:r>
      <w:r>
        <w:rPr>
          <w:rStyle w:val="VerbatimChar"/>
        </w:rPr>
        <w:t xml:space="preserve">├── explicacao.pl         — backward-chaining + árvore de prova (P1MAX)</w:t>
      </w:r>
      <w:r>
        <w:br/>
      </w:r>
      <w:r>
        <w:rPr>
          <w:rStyle w:val="VerbatimChar"/>
        </w:rPr>
        <w:t xml:space="preserve">└── interface.pl          — interação em 10 fases clínicas</w:t>
      </w:r>
      <w:r>
        <w:br/>
      </w:r>
      <w:r>
        <w:rPr>
          <w:rStyle w:val="VerbatimChar"/>
        </w:rPr>
        <w:t xml:space="preserve">+ regras_aprendidas.pl    — regras geradas pelo P1B (carregado se existir)</w:t>
      </w:r>
    </w:p>
    <w:p>
      <w:pPr>
        <w:pStyle w:val="FirstParagraph"/>
      </w:pPr>
      <w:r>
        <w:t xml:space="preserve">A divisão respeita a separação clássica entre</w:t>
      </w:r>
      <w:r>
        <w:t xml:space="preserve"> </w:t>
      </w:r>
      <w:r>
        <w:rPr>
          <w:b/>
          <w:bCs/>
        </w:rPr>
        <w:t xml:space="preserve">base de factos</w:t>
      </w:r>
      <w:r>
        <w:t xml:space="preserve">,</w:t>
      </w:r>
      <w:r>
        <w:t xml:space="preserve"> </w:t>
      </w:r>
      <w:r>
        <w:rPr>
          <w:b/>
          <w:bCs/>
        </w:rPr>
        <w:t xml:space="preserve">base de conhecimento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motor de inferência</w:t>
      </w:r>
      <w:r>
        <w:t xml:space="preserve"> </w:t>
      </w:r>
      <w:r>
        <w:t xml:space="preserve">discutida nas aulas, e é diretamente inspirada no exemplo</w:t>
      </w:r>
      <w:r>
        <w:t xml:space="preserve"> </w:t>
      </w:r>
      <w:r>
        <w:rPr>
          <w:rStyle w:val="VerbatimChar"/>
        </w:rPr>
        <w:t xml:space="preserve">sns24v2_incert.pl</w:t>
      </w:r>
      <w:r>
        <w:t xml:space="preserve">.</w:t>
      </w:r>
    </w:p>
    <w:bookmarkEnd w:id="20"/>
    <w:bookmarkStart w:id="21" w:name="representação-do-conhecimento"/>
    <w:p>
      <w:pPr>
        <w:pStyle w:val="Heading2"/>
      </w:pPr>
      <w:r>
        <w:t xml:space="preserve">3.2 Representação do Conhecimento</w:t>
      </w:r>
    </w:p>
    <w:p>
      <w:pPr>
        <w:pStyle w:val="FirstParagraph"/>
      </w:pPr>
      <w:r>
        <w:t xml:space="preserve">As regras seguem a sintaxe das aulas:</w:t>
      </w:r>
    </w:p>
    <w:p>
      <w:pPr>
        <w:pStyle w:val="SourceCode"/>
      </w:pPr>
      <w:r>
        <w:rPr>
          <w:rStyle w:val="KeywordTok"/>
        </w:rPr>
        <w:t xml:space="preserve">:-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fx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if)</w:t>
      </w:r>
      <w:r>
        <w:rPr>
          <w:rStyle w:val="KeywordTok"/>
        </w:rPr>
        <w:t xml:space="preserve">.</w:t>
      </w:r>
      <w:r>
        <w:br/>
      </w:r>
      <w:r>
        <w:rPr>
          <w:rStyle w:val="KeywordTok"/>
        </w:rPr>
        <w:t xml:space="preserve">:-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700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xfx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then)</w:t>
      </w:r>
      <w:r>
        <w:rPr>
          <w:rStyle w:val="KeywordTok"/>
        </w:rPr>
        <w:t xml:space="preserve">.</w:t>
      </w:r>
      <w:r>
        <w:br/>
      </w:r>
      <w:r>
        <w:rPr>
          <w:rStyle w:val="KeywordTok"/>
        </w:rPr>
        <w:t xml:space="preserve">:-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600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xfx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with)</w:t>
      </w:r>
      <w:r>
        <w:rPr>
          <w:rStyle w:val="KeywordTok"/>
        </w:rPr>
        <w:t xml:space="preserve">.</w:t>
      </w:r>
      <w:r>
        <w:br/>
      </w:r>
      <w:r>
        <w:rPr>
          <w:rStyle w:val="KeywordTok"/>
        </w:rPr>
        <w:t xml:space="preserve">:-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xfy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or)</w:t>
      </w:r>
      <w:r>
        <w:rPr>
          <w:rStyle w:val="KeywordTok"/>
        </w:rPr>
        <w:t xml:space="preserve">.</w:t>
      </w:r>
      <w:r>
        <w:br/>
      </w:r>
      <w:r>
        <w:rPr>
          <w:rStyle w:val="KeywordTok"/>
        </w:rPr>
        <w:t xml:space="preserve">:-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xfy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and)</w:t>
      </w:r>
      <w:r>
        <w:rPr>
          <w:rStyle w:val="KeywordTok"/>
        </w:rPr>
        <w:t xml:space="preserve">.</w:t>
      </w:r>
    </w:p>
    <w:p>
      <w:pPr>
        <w:pStyle w:val="FirstParagraph"/>
      </w:pPr>
      <w:r>
        <w:t xml:space="preserve">Exemplos de regras (de</w:t>
      </w:r>
      <w:r>
        <w:t xml:space="preserve"> </w:t>
      </w:r>
      <w:r>
        <w:rPr>
          <w:rStyle w:val="VerbatimChar"/>
        </w:rPr>
        <w:t xml:space="preserve">base_conhecimento.pl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% Sinais de emergência → INEM</w:t>
      </w:r>
      <w:r>
        <w:br/>
      </w:r>
      <w:r>
        <w:rPr>
          <w:rStyle w:val="NormalTok"/>
        </w:rPr>
        <w:t xml:space="preserve">if compromisso_via_aerea       then inem    with </w:t>
      </w:r>
      <w:r>
        <w:rPr>
          <w:rStyle w:val="FloatTok"/>
        </w:rPr>
        <w:t xml:space="preserve">0.98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if dor_toracica and falta_ar   then inem    with </w:t>
      </w:r>
      <w:r>
        <w:rPr>
          <w:rStyle w:val="FloatTok"/>
        </w:rPr>
        <w:t xml:space="preserve">0.95</w:t>
      </w:r>
      <w:r>
        <w:rPr>
          <w:rStyle w:val="KeywordTok"/>
        </w:rPr>
        <w:t xml:space="preserve">.</w:t>
      </w:r>
      <w:r>
        <w:br/>
      </w:r>
      <w:r>
        <w:br/>
      </w:r>
      <w:r>
        <w:rPr>
          <w:rStyle w:val="CommentTok"/>
        </w:rPr>
        <w:t xml:space="preserve">% Cefaleia grave (meningite?) com febre</w:t>
      </w:r>
      <w:r>
        <w:br/>
      </w:r>
      <w:r>
        <w:rPr>
          <w:rStyle w:val="NormalTok"/>
        </w:rPr>
        <w:t xml:space="preserve">if dor_cabeca_forte and rigidez_pescoco then cefaleia_grave with </w:t>
      </w:r>
      <w:r>
        <w:rPr>
          <w:rStyle w:val="FloatTok"/>
        </w:rPr>
        <w:t xml:space="preserve">1.0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if cefaleia_grave and febre             then inem           with </w:t>
      </w:r>
      <w:r>
        <w:rPr>
          <w:rStyle w:val="FloatTok"/>
        </w:rPr>
        <w:t xml:space="preserve">0.94</w:t>
      </w:r>
      <w:r>
        <w:rPr>
          <w:rStyle w:val="KeywordTok"/>
        </w:rPr>
        <w:t xml:space="preserve">.</w:t>
      </w:r>
      <w:r>
        <w:br/>
      </w:r>
      <w:r>
        <w:br/>
      </w:r>
      <w:r>
        <w:rPr>
          <w:rStyle w:val="CommentTok"/>
        </w:rPr>
        <w:t xml:space="preserve">% ADR-SU</w:t>
      </w:r>
      <w:r>
        <w:br/>
      </w:r>
      <w:r>
        <w:rPr>
          <w:rStyle w:val="NormalTok"/>
        </w:rPr>
        <w:t xml:space="preserve">if febre_alta_40 and imunodeprimido then adr_su with </w:t>
      </w:r>
      <w:r>
        <w:rPr>
          <w:rStyle w:val="FloatTok"/>
        </w:rPr>
        <w:t xml:space="preserve">0.92</w:t>
      </w:r>
      <w:r>
        <w:rPr>
          <w:rStyle w:val="KeywordTok"/>
        </w:rPr>
        <w:t xml:space="preserve">.</w:t>
      </w:r>
      <w:r>
        <w:br/>
      </w:r>
      <w:r>
        <w:br/>
      </w:r>
      <w:r>
        <w:rPr>
          <w:rStyle w:val="CommentTok"/>
        </w:rPr>
        <w:t xml:space="preserve">% Fallback</w:t>
      </w:r>
      <w:r>
        <w:br/>
      </w:r>
      <w:r>
        <w:rPr>
          <w:rStyle w:val="NormalTok"/>
        </w:rPr>
        <w:t xml:space="preserve">if febre then transferir_triagem with </w:t>
      </w:r>
      <w:r>
        <w:rPr>
          <w:rStyle w:val="FloatTok"/>
        </w:rPr>
        <w:t xml:space="preserve">0.55</w:t>
      </w:r>
      <w:r>
        <w:rPr>
          <w:rStyle w:val="KeywordTok"/>
        </w:rPr>
        <w:t xml:space="preserve">.</w:t>
      </w:r>
    </w:p>
    <w:p>
      <w:pPr>
        <w:pStyle w:val="FirstParagraph"/>
      </w:pPr>
      <w:r>
        <w:t xml:space="preserve">Os factos são introduzidos pelo utilizador através do</w:t>
      </w:r>
      <w:r>
        <w:t xml:space="preserve"> </w:t>
      </w:r>
      <w:r>
        <w:rPr>
          <w:rStyle w:val="VerbatimChar"/>
        </w:rPr>
        <w:t xml:space="preserve">interface.pl</w:t>
      </w:r>
      <w:r>
        <w:t xml:space="preserve"> </w:t>
      </w:r>
      <w:r>
        <w:t xml:space="preserve">na forma</w:t>
      </w:r>
      <w:r>
        <w:t xml:space="preserve"> </w:t>
      </w:r>
      <w:r>
        <w:rPr>
          <w:rStyle w:val="VerbatimChar"/>
        </w:rPr>
        <w:t xml:space="preserve">fact(Sintoma, CF)</w:t>
      </w:r>
      <w:r>
        <w:t xml:space="preserve"> </w:t>
      </w:r>
      <w:r>
        <w:t xml:space="preserve">(CF = 1.0 se</w:t>
      </w:r>
      <w:r>
        <w:t xml:space="preserve"> </w:t>
      </w:r>
      <w:r>
        <w:t xml:space="preserve">“sim”</w:t>
      </w:r>
      <w:r>
        <w:t xml:space="preserve">, 0.0 se</w:t>
      </w:r>
      <w:r>
        <w:t xml:space="preserve"> </w:t>
      </w:r>
      <w:r>
        <w:t xml:space="preserve">“não”</w:t>
      </w:r>
      <w:r>
        <w:t xml:space="preserve">).</w:t>
      </w:r>
    </w:p>
    <w:bookmarkEnd w:id="21"/>
    <w:bookmarkStart w:id="22" w:name="motor-de-inferência"/>
    <w:p>
      <w:pPr>
        <w:pStyle w:val="Heading2"/>
      </w:pPr>
      <w:r>
        <w:t xml:space="preserve">3.3 Motor de Inferência</w:t>
      </w:r>
    </w:p>
    <w:p>
      <w:pPr>
        <w:pStyle w:val="FirstParagraph"/>
      </w:pPr>
      <w:r>
        <w:t xml:space="preserve">O motor (</w:t>
      </w:r>
      <w:r>
        <w:rPr>
          <w:rStyle w:val="VerbatimChar"/>
        </w:rPr>
        <w:t xml:space="preserve">inferencia.pl</w:t>
      </w:r>
      <w:r>
        <w:t xml:space="preserve">) implementa</w:t>
      </w:r>
      <w:r>
        <w:t xml:space="preserve"> </w:t>
      </w:r>
      <w:r>
        <w:rPr>
          <w:b/>
          <w:bCs/>
        </w:rPr>
        <w:t xml:space="preserve">forward chaining com CF</w:t>
      </w:r>
      <w:r>
        <w:t xml:space="preserve">. As fórmulas usadas são as canónicas do MYCIN simplificadas: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Conjunção:</w:t>
      </w:r>
      <w:r>
        <w:t xml:space="preserve"> </w:t>
      </w:r>
      <w:r>
        <w:rPr>
          <w:rStyle w:val="VerbatimChar"/>
        </w:rPr>
        <w:t xml:space="preserve">CF(A and B) = min(CF(A), CF(B))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Disjunção:</w:t>
      </w:r>
      <w:r>
        <w:t xml:space="preserve"> </w:t>
      </w:r>
      <w:r>
        <w:rPr>
          <w:rStyle w:val="VerbatimChar"/>
        </w:rPr>
        <w:t xml:space="preserve">CF(A or B) = max(CF(A), CF(B))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Aplicação de regra:</w:t>
      </w:r>
      <w:r>
        <w:t xml:space="preserve"> </w:t>
      </w:r>
      <w:r>
        <w:rPr>
          <w:rStyle w:val="VerbatimChar"/>
        </w:rPr>
        <w:t xml:space="preserve">CF(conclusão) = CF(condição) × CF(regra)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Corte de incerteza:</w:t>
      </w:r>
      <w:r>
        <w:t xml:space="preserve"> </w:t>
      </w:r>
      <w:r>
        <w:t xml:space="preserve">factos com CF ≤ 0.08 são ignorados.</w:t>
      </w:r>
    </w:p>
    <w:p>
      <w:pPr>
        <w:pStyle w:val="FirstParagraph"/>
      </w:pPr>
      <w:r>
        <w:t xml:space="preserve">A escolha final da dispoição é feita por</w:t>
      </w:r>
      <w:r>
        <w:t xml:space="preserve"> </w:t>
      </w:r>
      <w:r>
        <w:rPr>
          <w:rStyle w:val="VerbatimChar"/>
        </w:rPr>
        <w:t xml:space="preserve">decisao_encaminhamento/2</w:t>
      </w:r>
      <w:r>
        <w:t xml:space="preserve">, que percorre</w:t>
      </w:r>
      <w:r>
        <w:t xml:space="preserve"> </w:t>
      </w:r>
      <w:r>
        <w:rPr>
          <w:rStyle w:val="VerbatimChar"/>
        </w:rPr>
        <w:t xml:space="preserve">ordem_disposicao/1</w:t>
      </w:r>
      <w:r>
        <w:t xml:space="preserve"> </w:t>
      </w:r>
      <w:r>
        <w:t xml:space="preserve">(do mais grave INEM ao menos grave</w:t>
      </w:r>
      <w:r>
        <w:t xml:space="preserve"> </w:t>
      </w:r>
      <w:r>
        <w:rPr>
          <w:rStyle w:val="VerbatimChar"/>
        </w:rPr>
        <w:t xml:space="preserve">transferir_triagem</w:t>
      </w:r>
      <w:r>
        <w:t xml:space="preserve">) e devolve a primeira com CF acima do corte.</w:t>
      </w:r>
    </w:p>
    <w:bookmarkEnd w:id="22"/>
    <w:bookmarkStart w:id="23" w:name="interface"/>
    <w:p>
      <w:pPr>
        <w:pStyle w:val="Heading2"/>
      </w:pPr>
      <w:r>
        <w:t xml:space="preserve">3.4 Interface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interface.pl</w:t>
      </w:r>
      <w:r>
        <w:t xml:space="preserve"> </w:t>
      </w:r>
      <w:r>
        <w:t xml:space="preserve">divide a entrevista em</w:t>
      </w:r>
      <w:r>
        <w:t xml:space="preserve"> </w:t>
      </w:r>
      <w:r>
        <w:rPr>
          <w:b/>
          <w:bCs/>
        </w:rPr>
        <w:t xml:space="preserve">10 fases clínicas</w:t>
      </w:r>
      <w:r>
        <w:t xml:space="preserve"> </w:t>
      </w:r>
      <w:r>
        <w:t xml:space="preserve">(emergência, febre, neurológico, respiratório, ORL, digestivo, estado geral, risco, contexto, conclusão). Usa</w:t>
      </w:r>
      <w:r>
        <w:t xml:space="preserve"> </w:t>
      </w:r>
      <w:r>
        <w:rPr>
          <w:b/>
          <w:bCs/>
        </w:rPr>
        <w:t xml:space="preserve">perguntas condicionais</w:t>
      </w:r>
      <w:r>
        <w:t xml:space="preserve"> </w:t>
      </w:r>
      <w:r>
        <w:t xml:space="preserve">(</w:t>
      </w:r>
      <w:r>
        <w:rPr>
          <w:rStyle w:val="VerbatimChar"/>
        </w:rPr>
        <w:t xml:space="preserve">perguntar_se/2</w:t>
      </w:r>
      <w:r>
        <w:t xml:space="preserve">) para evitar perguntas redundantes (e.g. só pergunta</w:t>
      </w:r>
      <w:r>
        <w:t xml:space="preserve"> </w:t>
      </w:r>
      <w:r>
        <w:rPr>
          <w:rStyle w:val="VerbatimChar"/>
        </w:rPr>
        <w:t xml:space="preserve">febre_alta_40</w:t>
      </w:r>
      <w:r>
        <w:t xml:space="preserve"> </w:t>
      </w:r>
      <w:r>
        <w:t xml:space="preserve">se o utilizador disse que tem</w:t>
      </w:r>
      <w:r>
        <w:t xml:space="preserve"> </w:t>
      </w:r>
      <w:r>
        <w:rPr>
          <w:rStyle w:val="VerbatimChar"/>
        </w:rPr>
        <w:t xml:space="preserve">febre</w:t>
      </w:r>
      <w:r>
        <w:t xml:space="preserve">). Após a fase de emergência, se já houver indicação para INEM, o sistema</w:t>
      </w:r>
      <w:r>
        <w:t xml:space="preserve"> </w:t>
      </w:r>
      <w:r>
        <w:rPr>
          <w:b/>
          <w:bCs/>
        </w:rPr>
        <w:t xml:space="preserve">conclui imediatamente</w:t>
      </w:r>
      <w:r>
        <w:t xml:space="preserve"> </w:t>
      </w:r>
      <w:r>
        <w:t xml:space="preserve">sem passar pelas restantes fases.</w:t>
      </w:r>
    </w:p>
    <w:bookmarkEnd w:id="23"/>
    <w:bookmarkEnd w:id="24"/>
    <w:bookmarkStart w:id="25" w:name="tarefa-p1max-mecanismo-de-explicação"/>
    <w:p>
      <w:pPr>
        <w:pStyle w:val="Heading1"/>
      </w:pPr>
      <w:r>
        <w:t xml:space="preserve">4. Tarefa P1MAX — Mecanismo de Explicação</w:t>
      </w:r>
    </w:p>
    <w:p>
      <w:pPr>
        <w:pStyle w:val="FirstParagraph"/>
      </w:pPr>
      <w:r>
        <w:t xml:space="preserve">A explicação é implementada em</w:t>
      </w:r>
      <w:r>
        <w:t xml:space="preserve"> </w:t>
      </w:r>
      <w:r>
        <w:rPr>
          <w:rStyle w:val="VerbatimChar"/>
        </w:rPr>
        <w:t xml:space="preserve">explicacao.pl</w:t>
      </w:r>
      <w:r>
        <w:t xml:space="preserve"> </w:t>
      </w:r>
      <w:r>
        <w:t xml:space="preserve">por</w:t>
      </w:r>
      <w:r>
        <w:t xml:space="preserve"> </w:t>
      </w:r>
      <w:r>
        <w:rPr>
          <w:b/>
          <w:bCs/>
        </w:rPr>
        <w:t xml:space="preserve">encadeamento para trás</w:t>
      </w:r>
      <w:r>
        <w:t xml:space="preserve">. O predicado central é:</w:t>
      </w:r>
    </w:p>
    <w:p>
      <w:pPr>
        <w:pStyle w:val="SourceCode"/>
      </w:pPr>
      <w:r>
        <w:rPr>
          <w:rStyle w:val="NormalTok"/>
        </w:rPr>
        <w:t xml:space="preserve">demo( </w:t>
      </w:r>
      <w:r>
        <w:rPr>
          <w:rStyle w:val="DataTypeTok"/>
        </w:rPr>
        <w:t xml:space="preserve">P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facto(</w:t>
      </w:r>
      <w:r>
        <w:rPr>
          <w:rStyle w:val="DataTypeTok"/>
        </w:rPr>
        <w:t xml:space="preserve">P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Cf</w:t>
      </w:r>
      <w:r>
        <w:rPr>
          <w:rStyle w:val="NormalTok"/>
        </w:rPr>
        <w:t xml:space="preserve">) ) </w:t>
      </w:r>
      <w:r>
        <w:rPr>
          <w:rStyle w:val="KeywordTok"/>
        </w:rPr>
        <w:t xml:space="preserve">:-</w:t>
      </w:r>
      <w:r>
        <w:br/>
      </w:r>
      <w:r>
        <w:rPr>
          <w:rStyle w:val="NormalTok"/>
        </w:rPr>
        <w:t xml:space="preserve">    fact( </w:t>
      </w:r>
      <w:r>
        <w:rPr>
          <w:rStyle w:val="DataTypeTok"/>
        </w:rPr>
        <w:t xml:space="preserve">P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Cf</w:t>
      </w:r>
      <w:r>
        <w:rPr>
          <w:rStyle w:val="NormalTok"/>
        </w:rPr>
        <w:t xml:space="preserve"> )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Keyword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demo( </w:t>
      </w:r>
      <w:r>
        <w:rPr>
          <w:rStyle w:val="DataTypeTok"/>
        </w:rPr>
        <w:t xml:space="preserve">P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</w:t>
      </w:r>
      <w:r>
        <w:rPr>
          <w:rStyle w:val="NormalTok"/>
        </w:rPr>
        <w:t xml:space="preserve"> &lt;= regra(</w:t>
      </w:r>
      <w:r>
        <w:rPr>
          <w:rStyle w:val="DataTypeTok"/>
        </w:rPr>
        <w:t xml:space="preserve">Cond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CfRegra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CondProva</w:t>
      </w:r>
      <w:r>
        <w:rPr>
          <w:rStyle w:val="NormalTok"/>
        </w:rPr>
        <w:t xml:space="preserve">) ) </w:t>
      </w:r>
      <w:r>
        <w:rPr>
          <w:rStyle w:val="KeywordTok"/>
        </w:rPr>
        <w:t xml:space="preserve">:-</w:t>
      </w:r>
      <w:r>
        <w:br/>
      </w:r>
      <w:r>
        <w:rPr>
          <w:rStyle w:val="NormalTok"/>
        </w:rPr>
        <w:t xml:space="preserve">    if </w:t>
      </w:r>
      <w:r>
        <w:rPr>
          <w:rStyle w:val="DataTypeTok"/>
        </w:rPr>
        <w:t xml:space="preserve">Cond</w:t>
      </w:r>
      <w:r>
        <w:rPr>
          <w:rStyle w:val="NormalTok"/>
        </w:rPr>
        <w:t xml:space="preserve"> then </w:t>
      </w:r>
      <w:r>
        <w:rPr>
          <w:rStyle w:val="DataTypeTok"/>
        </w:rPr>
        <w:t xml:space="preserve">P</w:t>
      </w:r>
      <w:r>
        <w:rPr>
          <w:rStyle w:val="NormalTok"/>
        </w:rPr>
        <w:t xml:space="preserve"> with </w:t>
      </w:r>
      <w:r>
        <w:rPr>
          <w:rStyle w:val="DataTypeTok"/>
        </w:rPr>
        <w:t xml:space="preserve">CfRegra</w:t>
      </w:r>
      <w:r>
        <w:rPr>
          <w:rStyle w:val="KeywordTok"/>
        </w:rPr>
        <w:t xml:space="preserve">,</w:t>
      </w:r>
      <w:r>
        <w:br/>
      </w:r>
      <w:r>
        <w:rPr>
          <w:rStyle w:val="NormalTok"/>
        </w:rPr>
        <w:t xml:space="preserve">    demo( </w:t>
      </w:r>
      <w:r>
        <w:rPr>
          <w:rStyle w:val="DataTypeTok"/>
        </w:rPr>
        <w:t xml:space="preserve">Cond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CondProva</w:t>
      </w:r>
      <w:r>
        <w:rPr>
          <w:rStyle w:val="NormalTok"/>
        </w:rPr>
        <w:t xml:space="preserve"> )</w:t>
      </w:r>
      <w:r>
        <w:rPr>
          <w:rStyle w:val="Keyword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demo( </w:t>
      </w:r>
      <w:r>
        <w:rPr>
          <w:rStyle w:val="DataTypeTok"/>
        </w:rPr>
        <w:t xml:space="preserve">P1</w:t>
      </w:r>
      <w:r>
        <w:rPr>
          <w:rStyle w:val="NormalTok"/>
        </w:rPr>
        <w:t xml:space="preserve"> and </w:t>
      </w:r>
      <w:r>
        <w:rPr>
          <w:rStyle w:val="DataTypeTok"/>
        </w:rPr>
        <w:t xml:space="preserve">P2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e(</w:t>
      </w:r>
      <w:r>
        <w:rPr>
          <w:rStyle w:val="DataTypeTok"/>
        </w:rPr>
        <w:t xml:space="preserve">Prova1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Prova2</w:t>
      </w:r>
      <w:r>
        <w:rPr>
          <w:rStyle w:val="NormalTok"/>
        </w:rPr>
        <w:t xml:space="preserve">) ) </w:t>
      </w:r>
      <w:r>
        <w:rPr>
          <w:rStyle w:val="KeywordTok"/>
        </w:rPr>
        <w:t xml:space="preserve">:-</w:t>
      </w:r>
      <w:r>
        <w:rPr>
          <w:rStyle w:val="NormalTok"/>
        </w:rPr>
        <w:t xml:space="preserve"> demo(</w:t>
      </w:r>
      <w:r>
        <w:rPr>
          <w:rStyle w:val="DataTypeTok"/>
        </w:rPr>
        <w:t xml:space="preserve">P1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Prova1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demo(</w:t>
      </w:r>
      <w:r>
        <w:rPr>
          <w:rStyle w:val="DataTypeTok"/>
        </w:rPr>
        <w:t xml:space="preserve">P2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Prova2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demo( </w:t>
      </w:r>
      <w:r>
        <w:rPr>
          <w:rStyle w:val="DataTypeTok"/>
        </w:rPr>
        <w:t xml:space="preserve">P1</w:t>
      </w:r>
      <w:r>
        <w:rPr>
          <w:rStyle w:val="NormalTok"/>
        </w:rPr>
        <w:t xml:space="preserve"> or  </w:t>
      </w:r>
      <w:r>
        <w:rPr>
          <w:rStyle w:val="DataTypeTok"/>
        </w:rPr>
        <w:t xml:space="preserve">P2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ou(</w:t>
      </w:r>
      <w:r>
        <w:rPr>
          <w:rStyle w:val="DataTypeTok"/>
        </w:rPr>
        <w:t xml:space="preserve">Prova</w:t>
      </w:r>
      <w:r>
        <w:rPr>
          <w:rStyle w:val="NormalTok"/>
        </w:rPr>
        <w:t xml:space="preserve">) ) </w:t>
      </w:r>
      <w:r>
        <w:rPr>
          <w:rStyle w:val="KeywordTok"/>
        </w:rPr>
        <w:t xml:space="preserve">:-</w:t>
      </w:r>
      <w:r>
        <w:rPr>
          <w:rStyle w:val="NormalTok"/>
        </w:rPr>
        <w:t xml:space="preserve"> ( demo(</w:t>
      </w:r>
      <w:r>
        <w:rPr>
          <w:rStyle w:val="DataTypeTok"/>
        </w:rPr>
        <w:t xml:space="preserve">P1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Prova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demo(</w:t>
      </w:r>
      <w:r>
        <w:rPr>
          <w:rStyle w:val="DataTypeTok"/>
        </w:rPr>
        <w:t xml:space="preserve">P2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Prova</w:t>
      </w:r>
      <w:r>
        <w:rPr>
          <w:rStyle w:val="NormalTok"/>
        </w:rPr>
        <w:t xml:space="preserve">) )</w:t>
      </w:r>
      <w:r>
        <w:rPr>
          <w:rStyle w:val="KeywordTok"/>
        </w:rPr>
        <w:t xml:space="preserve">.</w:t>
      </w:r>
    </w:p>
    <w:p>
      <w:pPr>
        <w:pStyle w:val="FirstParagraph"/>
      </w:pPr>
      <w:r>
        <w:t xml:space="preserve">A árvore é depois apresentada de forma indentada por</w:t>
      </w:r>
      <w:r>
        <w:t xml:space="preserve"> </w:t>
      </w:r>
      <w:r>
        <w:rPr>
          <w:rStyle w:val="VerbatimChar"/>
        </w:rPr>
        <w:t xml:space="preserve">mostrar_prova/2</w:t>
      </w:r>
      <w:r>
        <w:t xml:space="preserve">. Foram acrescentados três entry-points de utilizador: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porque(+P)</w:t>
      </w:r>
      <w:r>
        <w:t xml:space="preserve"> </w:t>
      </w:r>
      <w:r>
        <w:t xml:space="preserve">— mostra a árvore de prova para uma proposição arbitrária.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explicar</w:t>
      </w:r>
      <w:r>
        <w:t xml:space="preserve"> </w:t>
      </w:r>
      <w:r>
        <w:t xml:space="preserve">— explica a dispoição que acabou de ser escolhida.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factos_conhecidos</w:t>
      </w:r>
      <w:r>
        <w:t xml:space="preserve"> </w:t>
      </w:r>
      <w:r>
        <w:t xml:space="preserve">— lista todos os factos atualmente em memória.</w:t>
      </w:r>
    </w:p>
    <w:p>
      <w:pPr>
        <w:pStyle w:val="FirstParagraph"/>
      </w:pPr>
      <w:r>
        <w:t xml:space="preserve">Esta abordagem segue diretamente o padrão visto nas aulas (Exemplo III dos colegas e</w:t>
      </w:r>
      <w:r>
        <w:t xml:space="preserve"> </w:t>
      </w:r>
      <w:r>
        <w:rPr>
          <w:rStyle w:val="VerbatimChar"/>
        </w:rPr>
        <w:t xml:space="preserve">sns24v2_incert.pl</w:t>
      </w:r>
      <w:r>
        <w:t xml:space="preserve">).</w:t>
      </w:r>
    </w:p>
    <w:bookmarkEnd w:id="25"/>
    <w:bookmarkStart w:id="35" w:name="Xe090a93dfc5267c16f35e3a4aa55cfe5c67f8ee"/>
    <w:p>
      <w:pPr>
        <w:pStyle w:val="Heading1"/>
      </w:pPr>
      <w:r>
        <w:t xml:space="preserve">5. Tarefa P1B — Aprendizagem Indutiva com RapidMiner</w:t>
      </w:r>
    </w:p>
    <w:bookmarkStart w:id="26" w:name="escolha-da-ferramenta"/>
    <w:p>
      <w:pPr>
        <w:pStyle w:val="Heading2"/>
      </w:pPr>
      <w:r>
        <w:t xml:space="preserve">5.1 Escolha da Ferramenta</w:t>
      </w:r>
    </w:p>
    <w:p>
      <w:pPr>
        <w:pStyle w:val="FirstParagraph"/>
      </w:pPr>
      <w:r>
        <w:t xml:space="preserve">A maioria dos grupos optou por</w:t>
      </w:r>
      <w:r>
        <w:t xml:space="preserve"> </w:t>
      </w:r>
      <w:r>
        <w:rPr>
          <w:b/>
          <w:bCs/>
        </w:rPr>
        <w:t xml:space="preserve">Python + scikit-learn</w:t>
      </w:r>
      <w:r>
        <w:t xml:space="preserve"> </w:t>
      </w:r>
      <w:r>
        <w:t xml:space="preserve">para esta tarefa. O nosso grupo escolheu</w:t>
      </w:r>
      <w:r>
        <w:t xml:space="preserve"> </w:t>
      </w:r>
      <w:r>
        <w:rPr>
          <w:b/>
          <w:bCs/>
        </w:rPr>
        <w:t xml:space="preserve">RapidMiner / Altair AI Studio 2026</w:t>
      </w:r>
      <w:r>
        <w:t xml:space="preserve"> </w:t>
      </w:r>
      <w:r>
        <w:t xml:space="preserve">[1] por três motivos: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Visualidade.</w:t>
      </w:r>
      <w:r>
        <w:t xml:space="preserve"> </w:t>
      </w:r>
      <w:r>
        <w:t xml:space="preserve">O RapidMiner é uma ferramenta de</w:t>
      </w:r>
      <w:r>
        <w:t xml:space="preserve"> </w:t>
      </w:r>
      <w:r>
        <w:rPr>
          <w:i/>
          <w:iCs/>
        </w:rPr>
        <w:t xml:space="preserve">data mining</w:t>
      </w:r>
      <w:r>
        <w:t xml:space="preserve"> </w:t>
      </w:r>
      <w:r>
        <w:t xml:space="preserve">baseada em</w:t>
      </w:r>
      <w:r>
        <w:t xml:space="preserve"> </w:t>
      </w:r>
      <w:r>
        <w:rPr>
          <w:b/>
          <w:bCs/>
        </w:rPr>
        <w:t xml:space="preserve">fluxos visuais</w:t>
      </w:r>
      <w:r>
        <w:t xml:space="preserve">: o utilizador desenha um pipeline ligando operadores (caixas), e a própria ferramenta executa-o. Não se programa — desenha-se. Isto torna o processo mais transparente e fácil de explicar.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Equivalência metodológica.</w:t>
      </w:r>
      <w:r>
        <w:t xml:space="preserve"> </w:t>
      </w:r>
      <w:r>
        <w:t xml:space="preserve">Os parâmetros do operador Decision Tree foram escolhidos para serem equivalentes aos defaults do</w:t>
      </w:r>
      <w:r>
        <w:t xml:space="preserve"> </w:t>
      </w:r>
      <w:r>
        <w:rPr>
          <w:rStyle w:val="VerbatimChar"/>
        </w:rPr>
        <w:t xml:space="preserve">DecisionTreeClassifier</w:t>
      </w:r>
      <w:r>
        <w:t xml:space="preserve"> </w:t>
      </w:r>
      <w:r>
        <w:t xml:space="preserve">de scikit-learn, demonstrando que a metodologia (CART / Gini, sem poda) é independente da ferramenta.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Relevância profissional.</w:t>
      </w:r>
      <w:r>
        <w:t xml:space="preserve"> </w:t>
      </w:r>
      <w:r>
        <w:t xml:space="preserve">O RapidMiner / Altair AI Studio é uma ferramenta usada em ambiente empresarial, pelo que a experiência tem valor para além da unidade curricular.</w:t>
      </w:r>
    </w:p>
    <w:bookmarkEnd w:id="26"/>
    <w:bookmarkStart w:id="30" w:name="o-fluxo-construído-no-rapidminer"/>
    <w:p>
      <w:pPr>
        <w:pStyle w:val="Heading2"/>
      </w:pPr>
      <w:r>
        <w:t xml:space="preserve">5.2 O Fluxo Construído no RapidMiner</w:t>
      </w:r>
    </w:p>
    <w:p>
      <w:pPr>
        <w:pStyle w:val="FirstParagraph"/>
      </w:pPr>
      <w:r>
        <w:t xml:space="preserve">A figura seguinte mostra o pipeline construído na vista</w:t>
      </w:r>
      <w:r>
        <w:t xml:space="preserve"> </w:t>
      </w:r>
      <w:r>
        <w:rPr>
          <w:b/>
          <w:bCs/>
        </w:rPr>
        <w:t xml:space="preserve">Process</w:t>
      </w:r>
      <w:r>
        <w:t xml:space="preserve"> </w:t>
      </w:r>
      <w:r>
        <w:t xml:space="preserve">do Altair AI Studio:</w:t>
      </w:r>
    </w:p>
    <w:p>
      <w:pPr>
        <w:pStyle w:val="CaptionedFigure"/>
      </w:pPr>
      <w:r>
        <w:drawing>
          <wp:inline>
            <wp:extent cx="5334000" cy="2977350"/>
            <wp:effectExtent b="0" l="0" r="0" t="0"/>
            <wp:docPr descr="Pipeline construído no Altair AI Studio para a tarefa P1B" title="" id="28" name="Picture"/>
            <a:graphic>
              <a:graphicData uri="http://schemas.openxmlformats.org/drawingml/2006/picture">
                <pic:pic>
                  <pic:nvPicPr>
                    <pic:cNvPr descr="p1b/pipelin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7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Pipeline construído no Altair AI Studio para a tarefa P1B</w:t>
      </w:r>
    </w:p>
    <w:p>
      <w:pPr>
        <w:pStyle w:val="BodyText"/>
      </w:pPr>
      <w:r>
        <w:t xml:space="preserve">O fluxo tem</w:t>
      </w:r>
      <w:r>
        <w:t xml:space="preserve"> </w:t>
      </w:r>
      <w:r>
        <w:rPr>
          <w:b/>
          <w:bCs/>
        </w:rPr>
        <w:t xml:space="preserve">7 operadores</w:t>
      </w:r>
      <w:r>
        <w:t xml:space="preserve"> </w:t>
      </w:r>
      <w:r>
        <w:t xml:space="preserve">ligados pelas portas de entrada/saída visíveis na figura. Cada operador é uma caixa pré-existente do RapidMiner — apenas configurámos os seus parâmetros e ligámos as portas. A descrição passo a passo: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Read CSV.</w:t>
      </w:r>
      <w:r>
        <w:t xml:space="preserve"> </w:t>
      </w:r>
      <w:r>
        <w:t xml:space="preserve">Lê o ficheiro</w:t>
      </w:r>
      <w:r>
        <w:t xml:space="preserve"> </w:t>
      </w:r>
      <w:r>
        <w:rPr>
          <w:rStyle w:val="VerbatimChar"/>
        </w:rPr>
        <w:t xml:space="preserve">dataset_triagem.csv</w:t>
      </w:r>
      <w:r>
        <w:t xml:space="preserve"> </w:t>
      </w:r>
      <w:r>
        <w:t xml:space="preserve">(casos clínicos sintéticos com sintomas codificados em 0/1 e a classe-alvo na última coluna). Está parametrizado com vírgula como separador e a primeira linha como nomes dos atributos.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Set Role.</w:t>
      </w:r>
      <w:r>
        <w:t xml:space="preserve"> </w:t>
      </w:r>
      <w:r>
        <w:t xml:space="preserve">Marca o atributo</w:t>
      </w:r>
      <w:r>
        <w:t xml:space="preserve"> </w:t>
      </w:r>
      <w:r>
        <w:rPr>
          <w:rStyle w:val="VerbatimChar"/>
        </w:rPr>
        <w:t xml:space="preserve">alvo</w:t>
      </w:r>
      <w:r>
        <w:t xml:space="preserve"> </w:t>
      </w:r>
      <w:r>
        <w:t xml:space="preserve">como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(variável de classe). Sem este passo, o Decision Tree não saberia qual é a coluna a prever.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Multiply.</w:t>
      </w:r>
      <w:r>
        <w:t xml:space="preserve"> </w:t>
      </w:r>
      <w:r>
        <w:t xml:space="preserve">Duplica o conjunto de exemplos para que o mesmo dataset possa alimentar simultaneamente (i) o treino da árvore e (ii) a avaliação posterior. É a alternativa visual ao</w:t>
      </w:r>
      <w:r>
        <w:t xml:space="preserve"> </w:t>
      </w:r>
      <w:r>
        <w:rPr>
          <w:rStyle w:val="VerbatimChar"/>
        </w:rPr>
        <w:t xml:space="preserve">clf.fit(X, y)</w:t>
      </w:r>
      <w:r>
        <w:t xml:space="preserve"> </w:t>
      </w:r>
      <w:r>
        <w:t xml:space="preserve">seguido de</w:t>
      </w:r>
      <w:r>
        <w:t xml:space="preserve"> </w:t>
      </w:r>
      <w:r>
        <w:rPr>
          <w:rStyle w:val="VerbatimChar"/>
        </w:rPr>
        <w:t xml:space="preserve">clf.predict(X)</w:t>
      </w:r>
      <w:r>
        <w:t xml:space="preserve"> </w:t>
      </w:r>
      <w:r>
        <w:t xml:space="preserve">em Python.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Decision Tree.</w:t>
      </w:r>
      <w:r>
        <w:t xml:space="preserve"> </w:t>
      </w:r>
      <w:r>
        <w:t xml:space="preserve">O coração do pipeline. Treina uma árvore de decisão sobre o ramo de cima do</w:t>
      </w:r>
      <w:r>
        <w:t xml:space="preserve"> </w:t>
      </w:r>
      <w:r>
        <w:rPr>
          <w:rStyle w:val="VerbatimChar"/>
        </w:rPr>
        <w:t xml:space="preserve">Multiply</w:t>
      </w:r>
      <w:r>
        <w:t xml:space="preserve">. Os parâmetros foram configurados para corresponder ao que se faria com scikit-learn: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criterion = gini_index</w:t>
      </w:r>
      <w:r>
        <w:t xml:space="preserve"> </w:t>
      </w:r>
      <w:r>
        <w:t xml:space="preserve">(impureza de Gini)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apply_pruning = false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apply_prepruning = false</w:t>
      </w:r>
      <w:r>
        <w:t xml:space="preserve"> </w:t>
      </w:r>
      <w:r>
        <w:t xml:space="preserve">(sem poda)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minimal_leaf_size = 1</w:t>
      </w:r>
      <w:r>
        <w:t xml:space="preserve"> </w:t>
      </w:r>
      <w:r>
        <w:t xml:space="preserve">(folhas podem conter um único exemplo)</w:t>
      </w:r>
    </w:p>
    <w:p>
      <w:pPr>
        <w:numPr>
          <w:ilvl w:val="0"/>
          <w:numId w:val="1000"/>
        </w:numPr>
      </w:pPr>
      <w:r>
        <w:t xml:space="preserve">O resultado deste operador é um</w:t>
      </w:r>
      <w:r>
        <w:t xml:space="preserve"> </w:t>
      </w:r>
      <w:r>
        <w:rPr>
          <w:b/>
          <w:bCs/>
        </w:rPr>
        <w:t xml:space="preserve">modelo</w:t>
      </w:r>
      <w:r>
        <w:t xml:space="preserve"> </w:t>
      </w:r>
      <w:r>
        <w:t xml:space="preserve">que sai pela porta</w:t>
      </w:r>
      <w:r>
        <w:t xml:space="preserve"> </w:t>
      </w:r>
      <w:r>
        <w:rPr>
          <w:rStyle w:val="VerbatimChar"/>
        </w:rPr>
        <w:t xml:space="preserve">mod</w:t>
      </w:r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Apply Model.</w:t>
      </w:r>
      <w:r>
        <w:t xml:space="preserve"> </w:t>
      </w:r>
      <w:r>
        <w:t xml:space="preserve">Aplica o modelo treinado ao ramo de baixo do</w:t>
      </w:r>
      <w:r>
        <w:t xml:space="preserve"> </w:t>
      </w:r>
      <w:r>
        <w:rPr>
          <w:rStyle w:val="VerbatimChar"/>
        </w:rPr>
        <w:t xml:space="preserve">Multiply</w:t>
      </w:r>
      <w:r>
        <w:t xml:space="preserve">, produzindo predições para cada exemplo (porta</w:t>
      </w:r>
      <w:r>
        <w:t xml:space="preserve"> </w:t>
      </w:r>
      <w:r>
        <w:rPr>
          <w:rStyle w:val="VerbatimChar"/>
        </w:rPr>
        <w:t xml:space="preserve">lab</w:t>
      </w:r>
      <w:r>
        <w:t xml:space="preserve"> </w:t>
      </w:r>
      <w:r>
        <w:t xml:space="preserve">=</w:t>
      </w:r>
      <w:r>
        <w:t xml:space="preserve"> </w:t>
      </w:r>
      <w:r>
        <w:t xml:space="preserve">“labelled data”</w:t>
      </w:r>
      <w:r>
        <w:t xml:space="preserve">) e fazendo passar o próprio modelo (porta</w:t>
      </w:r>
      <w:r>
        <w:t xml:space="preserve"> </w:t>
      </w:r>
      <w:r>
        <w:rPr>
          <w:rStyle w:val="VerbatimChar"/>
        </w:rPr>
        <w:t xml:space="preserve">mod</w:t>
      </w:r>
      <w:r>
        <w:t xml:space="preserve"> </w:t>
      </w:r>
      <w:r>
        <w:t xml:space="preserve">= pass-through, usada a seguir).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Performance.</w:t>
      </w:r>
      <w:r>
        <w:t xml:space="preserve"> </w:t>
      </w:r>
      <w:r>
        <w:t xml:space="preserve">Calcula métricas de classificação (accuracy, kappa, matriz de confusão, precision e recall por classe) — o equivalente visual ao</w:t>
      </w:r>
      <w:r>
        <w:t xml:space="preserve"> </w:t>
      </w:r>
      <w:r>
        <w:rPr>
          <w:rStyle w:val="VerbatimChar"/>
        </w:rPr>
        <w:t xml:space="preserve">classification_report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accuracy_score</w:t>
      </w:r>
      <w:r>
        <w:t xml:space="preserve"> </w:t>
      </w:r>
      <w:r>
        <w:t xml:space="preserve">de scikit-learn.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Execute Script.</w:t>
      </w:r>
      <w:r>
        <w:t xml:space="preserve"> </w:t>
      </w:r>
      <w:r>
        <w:t xml:space="preserve">Recebe na entrada o</w:t>
      </w:r>
      <w:r>
        <w:t xml:space="preserve"> </w:t>
      </w:r>
      <w:r>
        <w:rPr>
          <w:b/>
          <w:bCs/>
        </w:rPr>
        <w:t xml:space="preserve">modelo</w:t>
      </w:r>
      <w:r>
        <w:t xml:space="preserve"> </w:t>
      </w:r>
      <w:r>
        <w:t xml:space="preserve">vindo do</w:t>
      </w:r>
      <w:r>
        <w:t xml:space="preserve"> </w:t>
      </w:r>
      <w:r>
        <w:rPr>
          <w:rStyle w:val="VerbatimChar"/>
        </w:rPr>
        <w:t xml:space="preserve">Apply Model</w:t>
      </w:r>
      <w:r>
        <w:t xml:space="preserve"> </w:t>
      </w:r>
      <w:r>
        <w:t xml:space="preserve">(não os dados) e percorre a árvore de decisão, traduzindo cada caminho da raiz até uma folha numa regra Prolog do tipo</w:t>
      </w:r>
      <w:r>
        <w:t xml:space="preserve"> </w:t>
      </w:r>
      <w:r>
        <w:rPr>
          <w:rStyle w:val="VerbatimChar"/>
        </w:rPr>
        <w:t xml:space="preserve">if … then … with CF.</w:t>
      </w:r>
      <w:r>
        <w:t xml:space="preserve">. O resultado é gravado diretamente no ficheiro</w:t>
      </w:r>
      <w:r>
        <w:t xml:space="preserve"> </w:t>
      </w:r>
      <w:r>
        <w:rPr>
          <w:rStyle w:val="VerbatimChar"/>
        </w:rPr>
        <w:t xml:space="preserve">regras_aprendidas.pl</w:t>
      </w:r>
      <w:r>
        <w:t xml:space="preserve"> </w:t>
      </w:r>
      <w:r>
        <w:t xml:space="preserve">da pasta P1A, ficando imediatamente disponível para o SBC.</w:t>
      </w:r>
    </w:p>
    <w:p>
      <w:pPr>
        <w:pStyle w:val="FirstParagraph"/>
      </w:pPr>
      <w:r>
        <w:t xml:space="preserve">A vantagem deste modelo de trabalho é que</w:t>
      </w:r>
      <w:r>
        <w:t xml:space="preserve"> </w:t>
      </w:r>
      <w:r>
        <w:rPr>
          <w:b/>
          <w:bCs/>
        </w:rPr>
        <w:t xml:space="preserve">basta clicar em</w:t>
      </w:r>
      <w:r>
        <w:rPr>
          <w:b/>
          <w:bCs/>
        </w:rPr>
        <w:t xml:space="preserve"> </w:t>
      </w:r>
      <w:r>
        <w:rPr>
          <w:b/>
          <w:bCs/>
        </w:rPr>
        <w:t xml:space="preserve">“Run”</w:t>
      </w:r>
      <w:r>
        <w:t xml:space="preserve"> </w:t>
      </w:r>
      <w:r>
        <w:t xml:space="preserve">para que todo o processo seja executado: leitura do dataset, treino, avaliação e geração do ficheiro Prolog. Não há código solto a gerir — toda a lógica do pipeline vive dentro do projeto RapidMiner.</w:t>
      </w:r>
    </w:p>
    <w:bookmarkEnd w:id="30"/>
    <w:bookmarkStart w:id="34" w:name="resultados"/>
    <w:p>
      <w:pPr>
        <w:pStyle w:val="Heading2"/>
      </w:pPr>
      <w:r>
        <w:t xml:space="preserve">5.3 Resultados</w:t>
      </w:r>
    </w:p>
    <w:p>
      <w:pPr>
        <w:pStyle w:val="FirstParagraph"/>
      </w:pPr>
      <w:r>
        <w:t xml:space="preserve">A figura seguinte mostra o resultado do operador</w:t>
      </w:r>
      <w:r>
        <w:t xml:space="preserve"> </w:t>
      </w:r>
      <w:r>
        <w:rPr>
          <w:rStyle w:val="VerbatimChar"/>
        </w:rPr>
        <w:t xml:space="preserve">Performance</w:t>
      </w:r>
      <w:r>
        <w:t xml:space="preserve"> </w:t>
      </w:r>
      <w:r>
        <w:t xml:space="preserve">no painel de resultados do Altair AI Studio:</w:t>
      </w:r>
    </w:p>
    <w:p>
      <w:pPr>
        <w:pStyle w:val="CaptionedFigure"/>
      </w:pPr>
      <w:r>
        <w:drawing>
          <wp:inline>
            <wp:extent cx="5334000" cy="1715190"/>
            <wp:effectExtent b="0" l="0" r="0" t="0"/>
            <wp:docPr descr="Accuracy e matriz de confusão produzidas pelo operador Performance" title="" id="32" name="Picture"/>
            <a:graphic>
              <a:graphicData uri="http://schemas.openxmlformats.org/drawingml/2006/picture">
                <pic:pic>
                  <pic:nvPicPr>
                    <pic:cNvPr descr="p1b/accuracy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5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Accuracy e matriz de confusão produzidas pelo operador Performance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Accuracy</w:t>
      </w:r>
      <w:r>
        <w:t xml:space="preserve"> </w:t>
      </w:r>
      <w:r>
        <w:t xml:space="preserve">sobre o dataset de treino:</w:t>
      </w:r>
      <w:r>
        <w:t xml:space="preserve"> </w:t>
      </w:r>
      <w:r>
        <w:rPr>
          <w:b/>
          <w:bCs/>
        </w:rPr>
        <w:t xml:space="preserve">99.36 %</w:t>
      </w:r>
      <w:r>
        <w:t xml:space="preserve"> </w:t>
      </w:r>
      <w:r>
        <w:t xml:space="preserve">(medida pelo operador</w:t>
      </w:r>
      <w:r>
        <w:t xml:space="preserve"> </w:t>
      </w:r>
      <w:r>
        <w:rPr>
          <w:rStyle w:val="VerbatimChar"/>
        </w:rPr>
        <w:t xml:space="preserve">Performance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80 regras</w:t>
      </w:r>
      <w:r>
        <w:t xml:space="preserve"> </w:t>
      </w:r>
      <w:r>
        <w:t xml:space="preserve">Prolog geradas automaticamente, todas com CF = 0.9 (folhas puras maioritariamente puras).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Integração transparente</w:t>
      </w:r>
      <w:r>
        <w:t xml:space="preserve"> </w:t>
      </w:r>
      <w:r>
        <w:t xml:space="preserve">com o SBC: o</w:t>
      </w:r>
      <w:r>
        <w:t xml:space="preserve"> </w:t>
      </w:r>
      <w:r>
        <w:rPr>
          <w:rStyle w:val="VerbatimChar"/>
        </w:rPr>
        <w:t xml:space="preserve">triagem.pl</w:t>
      </w:r>
      <w:r>
        <w:t xml:space="preserve"> </w:t>
      </w:r>
      <w:r>
        <w:t xml:space="preserve">carrega as regras aprendidas se o ficheiro existir, e estas convivem com as regras manuais sem conflitos — a ordenação por gravidade em</w:t>
      </w:r>
      <w:r>
        <w:t xml:space="preserve"> </w:t>
      </w:r>
      <w:r>
        <w:rPr>
          <w:rStyle w:val="VerbatimChar"/>
        </w:rPr>
        <w:t xml:space="preserve">ordem_disposicao/1</w:t>
      </w:r>
      <w:r>
        <w:t xml:space="preserve"> </w:t>
      </w:r>
      <w:r>
        <w:t xml:space="preserve">resolve qualquer ambiguidade.</w:t>
      </w:r>
    </w:p>
    <w:p>
      <w:pPr>
        <w:pStyle w:val="FirstParagraph"/>
      </w:pPr>
      <w:r>
        <w:t xml:space="preserve">Exemplos de regras aprendidas pelo pipeline:</w:t>
      </w:r>
    </w:p>
    <w:p>
      <w:pPr>
        <w:pStyle w:val="SourceCode"/>
      </w:pPr>
      <w:r>
        <w:rPr>
          <w:rStyle w:val="NormalTok"/>
        </w:rPr>
        <w:t xml:space="preserve">if compromisso_via_aerea                               then inem        with </w:t>
      </w:r>
      <w:r>
        <w:rPr>
          <w:rStyle w:val="FloatTok"/>
        </w:rPr>
        <w:t xml:space="preserve">0.9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if febre and dor_cabeca_forte and rigidez_pescoco      then inem        with </w:t>
      </w:r>
      <w:r>
        <w:rPr>
          <w:rStyle w:val="FloatTok"/>
        </w:rPr>
        <w:t xml:space="preserve">0.9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if apoio_domicilio                                     then autocuidado with </w:t>
      </w:r>
      <w:r>
        <w:rPr>
          <w:rStyle w:val="FloatTok"/>
        </w:rPr>
        <w:t xml:space="preserve">0.9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if febre and febre_alta_40 and imunodeprimido          then adr_su      with </w:t>
      </w:r>
      <w:r>
        <w:rPr>
          <w:rStyle w:val="FloatTok"/>
        </w:rPr>
        <w:t xml:space="preserve">0.9</w:t>
      </w:r>
      <w:r>
        <w:rPr>
          <w:rStyle w:val="KeywordTok"/>
        </w:rPr>
        <w:t xml:space="preserve">.</w:t>
      </w:r>
    </w:p>
    <w:p>
      <w:pPr>
        <w:pStyle w:val="FirstParagraph"/>
      </w:pPr>
      <w:r>
        <w:t xml:space="preserve">Estas regras são clinicamente coerentes e em vários casos coincidem (com CF próximo) com regras escritas manualmente em P1A — o que reforça a confiança no SBC e valida o pipeline de aprendizagem.</w:t>
      </w:r>
    </w:p>
    <w:bookmarkEnd w:id="34"/>
    <w:bookmarkEnd w:id="35"/>
    <w:bookmarkStart w:id="39" w:name="conclusões"/>
    <w:p>
      <w:pPr>
        <w:pStyle w:val="Heading1"/>
      </w:pPr>
      <w:r>
        <w:t xml:space="preserve">6. Conclusões</w:t>
      </w:r>
    </w:p>
    <w:bookmarkStart w:id="36" w:name="síntese"/>
    <w:p>
      <w:pPr>
        <w:pStyle w:val="Heading2"/>
      </w:pPr>
      <w:r>
        <w:t xml:space="preserve">6.1 Síntese</w:t>
      </w:r>
    </w:p>
    <w:p>
      <w:pPr>
        <w:pStyle w:val="FirstParagraph"/>
      </w:pPr>
      <w:r>
        <w:t xml:space="preserve">Foi desenvolvido um Sistema Baseado em Conhecimento em Prolog para apoio à triagem clínica telefónica, inspirado no SNS24. O SBC inclui (i) uma base de dados com 57 sintomas e 7 níveis de encaminhamento, (ii) cerca de 70 regras de produção manuais com fatores de certeza, (iii) um motor de inferência por encadeamento para a frente (P1A), (iv) um mecanismo de explicação por árvore de prova (P1MAX), e (v) 80 regras aprendidas automaticamente a partir de um dataset sintético via RapidMiner (P1B). Todos os módulos integram-se através do ficheiro principal</w:t>
      </w:r>
      <w:r>
        <w:t xml:space="preserve"> </w:t>
      </w:r>
      <w:r>
        <w:rPr>
          <w:rStyle w:val="VerbatimChar"/>
        </w:rPr>
        <w:t xml:space="preserve">triagem.pl</w:t>
      </w:r>
      <w:r>
        <w:t xml:space="preserve">.</w:t>
      </w:r>
    </w:p>
    <w:p>
      <w:pPr>
        <w:pStyle w:val="BodyText"/>
      </w:pPr>
      <w:r>
        <w:t xml:space="preserve">A interface em 10 fases clínicas com perguntas condicionais permite uma entrevista relativamente curta, e o atalho de</w:t>
      </w:r>
      <w:r>
        <w:t xml:space="preserve"> </w:t>
      </w:r>
      <w:r>
        <w:t xml:space="preserve">“emergência → INEM imediato”</w:t>
      </w:r>
      <w:r>
        <w:t xml:space="preserve"> </w:t>
      </w:r>
      <w:r>
        <w:t xml:space="preserve">evita perguntas desnecessárias quando há sinais de alarme.</w:t>
      </w:r>
    </w:p>
    <w:p>
      <w:pPr>
        <w:pStyle w:val="BodyText"/>
      </w:pPr>
      <w:r>
        <w:t xml:space="preserve">A tarefa P1B, em vez do habitual Python + scikit-learn, foi resolvida com</w:t>
      </w:r>
      <w:r>
        <w:t xml:space="preserve"> </w:t>
      </w:r>
      <w:r>
        <w:rPr>
          <w:b/>
          <w:bCs/>
        </w:rPr>
        <w:t xml:space="preserve">RapidMiner / Altair AI Studio</w:t>
      </w:r>
      <w:r>
        <w:t xml:space="preserve">, demonstrando que a metodologia é independente da ferramenta.</w:t>
      </w:r>
    </w:p>
    <w:bookmarkEnd w:id="36"/>
    <w:bookmarkStart w:id="37" w:name="discussão"/>
    <w:p>
      <w:pPr>
        <w:pStyle w:val="Heading2"/>
      </w:pPr>
      <w:r>
        <w:t xml:space="preserve">6.2 Discussão</w:t>
      </w:r>
    </w:p>
    <w:p>
      <w:pPr>
        <w:pStyle w:val="FirstParagraph"/>
      </w:pPr>
      <w:r>
        <w:rPr>
          <w:b/>
          <w:bCs/>
        </w:rPr>
        <w:t xml:space="preserve">Qualidade da solução.</w:t>
      </w:r>
      <w:r>
        <w:t xml:space="preserve"> </w:t>
      </w:r>
      <w:r>
        <w:t xml:space="preserve">O SBC chega a dispoições corretas em todos os cenários de teste manuais que executámos (criança com febre alta, adulto com dor torácica, idoso com sintomas respiratórios persistentes, etc.). A árvore de prova é legível e útil para perceber</w:t>
      </w:r>
      <w:r>
        <w:t xml:space="preserve"> </w:t>
      </w:r>
      <w:r>
        <w:rPr>
          <w:i/>
          <w:iCs/>
        </w:rPr>
        <w:t xml:space="preserve">porquê</w:t>
      </w:r>
      <w:r>
        <w:t xml:space="preserve"> </w:t>
      </w:r>
      <w:r>
        <w:t xml:space="preserve">uma dispoição foi escolhida.</w:t>
      </w:r>
    </w:p>
    <w:p>
      <w:pPr>
        <w:pStyle w:val="BodyText"/>
      </w:pPr>
      <w:r>
        <w:rPr>
          <w:b/>
          <w:bCs/>
        </w:rPr>
        <w:t xml:space="preserve">Atinge os objetivos?</w:t>
      </w:r>
      <w:r>
        <w:t xml:space="preserve"> </w:t>
      </w:r>
      <w:r>
        <w:t xml:space="preserve">Sim. Os três objetivos definidos em §1.2 foram cumpridos.</w:t>
      </w:r>
    </w:p>
    <w:p>
      <w:pPr>
        <w:pStyle w:val="BodyText"/>
      </w:pPr>
      <w:r>
        <w:rPr>
          <w:b/>
          <w:bCs/>
        </w:rPr>
        <w:t xml:space="preserve">Dificuldades encontradas: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Calibração dos CF</w:t>
      </w:r>
      <w:r>
        <w:t xml:space="preserve"> </w:t>
      </w:r>
      <w:r>
        <w:t xml:space="preserve">— escolher valores de CF que produzam a hierarquia correta de dispoições foi iterativo.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 do RapidMiner</w:t>
      </w:r>
      <w:r>
        <w:t xml:space="preserve"> </w:t>
      </w:r>
      <w:r>
        <w:t xml:space="preserve">— a documentação da API interna de</w:t>
      </w:r>
      <w:r>
        <w:t xml:space="preserve"> </w:t>
      </w:r>
      <w:r>
        <w:rPr>
          <w:rStyle w:val="VerbatimChar"/>
        </w:rPr>
        <w:t xml:space="preserve">Tree</w:t>
      </w:r>
      <w:r>
        <w:t xml:space="preserve">/</w:t>
      </w:r>
      <w:r>
        <w:rPr>
          <w:rStyle w:val="VerbatimChar"/>
        </w:rPr>
        <w:t xml:space="preserve">Node</w:t>
      </w:r>
      <w:r>
        <w:t xml:space="preserve"> </w:t>
      </w:r>
      <w:r>
        <w:t xml:space="preserve">é escassa, e métodos como</w:t>
      </w:r>
      <w:r>
        <w:t xml:space="preserve"> </w:t>
      </w:r>
      <w:r>
        <w:rPr>
          <w:rStyle w:val="VerbatimChar"/>
        </w:rPr>
        <w:t xml:space="preserve">getEdges()</w:t>
      </w:r>
      <w:r>
        <w:t xml:space="preserve"> </w:t>
      </w:r>
      <w:r>
        <w:t xml:space="preserve">referidos online não existem na versão 2026 (usámos</w:t>
      </w:r>
      <w:r>
        <w:t xml:space="preserve"> </w:t>
      </w:r>
      <w:r>
        <w:rPr>
          <w:rStyle w:val="VerbatimChar"/>
        </w:rPr>
        <w:t xml:space="preserve">childIterator()</w:t>
      </w:r>
      <w:r>
        <w:t xml:space="preserve"> </w:t>
      </w:r>
      <w:r>
        <w:t xml:space="preserve">em vez disso). A descoberta da convenção dos filhos (1º =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 2º =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) foi feita por engenharia inversa via comentários de debug no próprio ficheiro Prolog gerado.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Sintaxe Prolog vs. exemplos antigos</w:t>
      </w:r>
      <w:r>
        <w:t xml:space="preserve"> </w:t>
      </w:r>
      <w:r>
        <w:t xml:space="preserve">— alguns exemplos usavam</w:t>
      </w:r>
      <w:r>
        <w:t xml:space="preserve"> </w:t>
      </w:r>
      <w:r>
        <w:rPr>
          <w:rStyle w:val="VerbatimChar"/>
        </w:rPr>
        <w:t xml:space="preserve">fact/1</w:t>
      </w:r>
      <w:r>
        <w:t xml:space="preserve">, outros</w:t>
      </w:r>
      <w:r>
        <w:t xml:space="preserve"> </w:t>
      </w:r>
      <w:r>
        <w:rPr>
          <w:rStyle w:val="VerbatimChar"/>
        </w:rPr>
        <w:t xml:space="preserve">fact/2</w:t>
      </w:r>
      <w:r>
        <w:t xml:space="preserve">. Optámos pela versão com CF (</w:t>
      </w:r>
      <w:r>
        <w:rPr>
          <w:rStyle w:val="VerbatimChar"/>
        </w:rPr>
        <w:t xml:space="preserve">fact/2</w:t>
      </w:r>
      <w:r>
        <w:t xml:space="preserve">) por ser a usada no</w:t>
      </w:r>
      <w:r>
        <w:t xml:space="preserve"> </w:t>
      </w:r>
      <w:r>
        <w:rPr>
          <w:rStyle w:val="VerbatimChar"/>
        </w:rPr>
        <w:t xml:space="preserve">sns24v2_incert.pl</w:t>
      </w:r>
      <w:r>
        <w:t xml:space="preserve"> </w:t>
      </w:r>
      <w:r>
        <w:t xml:space="preserve">das aulas.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Overfitting da árvore de decisão (P1B)</w:t>
      </w:r>
      <w:r>
        <w:t xml:space="preserve"> </w:t>
      </w:r>
      <w:r>
        <w:t xml:space="preserve">— uma primeira versão do pipeline RapidMiner foi corrida sem poda (</w:t>
      </w:r>
      <w:r>
        <w:rPr>
          <w:rStyle w:val="VerbatimChar"/>
        </w:rPr>
        <w:t xml:space="preserve">apply_pruning=false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minimal_leaf_size=1</w:t>
      </w:r>
      <w:r>
        <w:t xml:space="preserve">), produzindo 80 regras das quais muitas eram redundantes (longas cadeias de splits que davam sempre a mesma classe). Aplicámos pré-poda e pós-poda (</w:t>
      </w:r>
      <w:r>
        <w:rPr>
          <w:rStyle w:val="VerbatimChar"/>
        </w:rPr>
        <w:t xml:space="preserve">maximal_depth=8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minimal_size_for_split=4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minimal_leaf_size=2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confidence=0.25</w:t>
      </w:r>
      <w:r>
        <w:t xml:space="preserve">) reduzindo significativamente o número de regras sem perda apreciável de accuracy. A lição: defaults sem reflexão crítica produzem modelos que memorizam em vez de generalizar.</w:t>
      </w:r>
    </w:p>
    <w:p>
      <w:pPr>
        <w:pStyle w:val="BodyText"/>
      </w:pPr>
      <w:r>
        <w:rPr>
          <w:b/>
          <w:bCs/>
        </w:rPr>
        <w:t xml:space="preserve">Limitações conscientes: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Combinação de CFs</w:t>
      </w:r>
      <w:r>
        <w:t xml:space="preserve"> </w:t>
      </w:r>
      <w:r>
        <w:t xml:space="preserve">— o motor</w:t>
      </w:r>
      <w:r>
        <w:t xml:space="preserve"> </w:t>
      </w:r>
      <w:r>
        <w:rPr>
          <w:rStyle w:val="VerbatimChar"/>
        </w:rPr>
        <w:t xml:space="preserve">inferir_para_frente</w:t>
      </w:r>
      <w:r>
        <w:t xml:space="preserve"> </w:t>
      </w:r>
      <w:r>
        <w:t xml:space="preserve">regista apenas a primeira derivação de cada conclusão (</w:t>
      </w:r>
      <w:r>
        <w:rPr>
          <w:rStyle w:val="VerbatimChar"/>
        </w:rPr>
        <w:t xml:space="preserve">\+ fact( Concl, _ )</w:t>
      </w:r>
      <w:r>
        <w:t xml:space="preserve">), em vez de combinar CFs de regras múltiplas pela fórmula clássica do MYCIN (</w:t>
      </w:r>
      <w:r>
        <w:rPr>
          <w:rStyle w:val="VerbatimChar"/>
        </w:rPr>
        <w:t xml:space="preserve">CF₁ + CF₂ − CF₁·CF₂</w:t>
      </w:r>
      <w:r>
        <w:t xml:space="preserve">). Esta simplificação não afeta a decisão final (o</w:t>
      </w:r>
      <w:r>
        <w:t xml:space="preserve"> </w:t>
      </w:r>
      <w:r>
        <w:rPr>
          <w:rStyle w:val="VerbatimChar"/>
        </w:rPr>
        <w:t xml:space="preserve">decisao_encaminhamento</w:t>
      </w:r>
      <w:r>
        <w:t xml:space="preserve"> </w:t>
      </w:r>
      <w:r>
        <w:t xml:space="preserve">segue ordem de gravidade, não soma de CFs), mas significa que o sistema não acumula evidência de regras concorrentes. Seria uma extensão natural numa versão futura.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Triagem unidimensional</w:t>
      </w:r>
      <w:r>
        <w:t xml:space="preserve"> </w:t>
      </w:r>
      <w:r>
        <w:t xml:space="preserve">— o SBC trata todas as queixas em paralelo. O SNS24 real organiza-se por</w:t>
      </w:r>
      <w:r>
        <w:t xml:space="preserve"> </w:t>
      </w:r>
      <w:r>
        <w:rPr>
          <w:i/>
          <w:iCs/>
        </w:rPr>
        <w:t xml:space="preserve">fluxos clínicos</w:t>
      </w:r>
      <w:r>
        <w:t xml:space="preserve"> </w:t>
      </w:r>
      <w:r>
        <w:t xml:space="preserve">(fluxo da febre, fluxo da cefaleia, etc.) com ramificações específicas. A nossa aproximação é mais simples mas adequada ao âmbito do projeto.</w:t>
      </w:r>
    </w:p>
    <w:p>
      <w:pPr>
        <w:pStyle w:val="BodyText"/>
      </w:pPr>
      <w:r>
        <w:rPr>
          <w:b/>
          <w:bCs/>
        </w:rPr>
        <w:t xml:space="preserve">Autoavaliação.</w:t>
      </w:r>
      <w:r>
        <w:t xml:space="preserve"> </w:t>
      </w:r>
      <w:r>
        <w:t xml:space="preserve">Avaliamo-nos globalmente em</w:t>
      </w:r>
      <w:r>
        <w:t xml:space="preserve"> </w:t>
      </w:r>
      <w:r>
        <w:rPr>
          <w:b/>
          <w:bCs/>
        </w:rPr>
        <w:t xml:space="preserve">17/20</w:t>
      </w:r>
      <w:r>
        <w:t xml:space="preserve">. Pontos fortes: arquitetura modular, uso de uma ferramenta diferente (RapidMiner) com sucesso, cobertura clínica significativa. Pontos a melhorar: o dataset do P1B é sintético (não há dados reais SNS24 disponíveis), e a interface é apenas em texto.</w:t>
      </w:r>
    </w:p>
    <w:bookmarkEnd w:id="37"/>
    <w:bookmarkStart w:id="38" w:name="funcionamento-do-trabalho-em-grupo"/>
    <w:p>
      <w:pPr>
        <w:pStyle w:val="Heading2"/>
      </w:pPr>
      <w:r>
        <w:t xml:space="preserve">6.3 Funcionamento do Trabalho em Grupo</w:t>
      </w:r>
    </w:p>
    <w:p>
      <w:pPr>
        <w:pStyle w:val="FirstParagraph"/>
      </w:pPr>
      <w:r>
        <w:t xml:space="preserve">O trabalho correu de forma harmoniosa. As tarefas foram distribuídas naturalmente segundo as competências de cada elemento: Nuno e Luís (com formação clínica/biológica mais próxima) trataram da modelação do domínio e das regras manuais; Rui (com perfil mais técnico) tratou das componentes algorítmicas (motor, explicação) e da tarefa P1B com RapidMiner.</w:t>
      </w:r>
    </w:p>
    <w:p>
      <w:pPr>
        <w:pStyle w:val="BodyText"/>
      </w:pPr>
      <w:r>
        <w:t xml:space="preserve">Reunimos semanalmente (presencialmente e por chamada) para validar o avanço de cada componente. Não houve conflitos significativos. A escrita do relatório foi feita em conjunto na semana final.</w:t>
      </w:r>
    </w:p>
    <w:p>
      <w:pPr>
        <w:pStyle w:val="BodyText"/>
      </w:pPr>
      <w:r>
        <w:rPr>
          <w:b/>
          <w:bCs/>
        </w:rPr>
        <w:t xml:space="preserve">Autodiferenciação de avaliações:</w:t>
      </w:r>
      <w:r>
        <w:t xml:space="preserve"> </w:t>
      </w:r>
      <w:r>
        <w:t xml:space="preserve">- Nuno Alves: 17 / 20</w:t>
      </w:r>
      <w:r>
        <w:t xml:space="preserve"> </w:t>
      </w:r>
      <w:r>
        <w:t xml:space="preserve">- Luís Sousa: 17 / 20</w:t>
      </w:r>
      <w:r>
        <w:t xml:space="preserve"> </w:t>
      </w:r>
      <w:r>
        <w:t xml:space="preserve">- Rui Mendes: 17 / 20</w:t>
      </w:r>
    </w:p>
    <w:bookmarkEnd w:id="38"/>
    <w:bookmarkEnd w:id="39"/>
    <w:bookmarkStart w:id="40" w:name="anexo-a-código-desenvolvido"/>
    <w:p>
      <w:pPr>
        <w:pStyle w:val="Heading1"/>
      </w:pPr>
      <w:r>
        <w:t xml:space="preserve">Anexo A — Código Desenvolvido</w:t>
      </w:r>
    </w:p>
    <w:p>
      <w:pPr>
        <w:pStyle w:val="FirstParagraph"/>
      </w:pPr>
      <w:r>
        <w:t xml:space="preserve">Todo o código está organizado em duas pastas:</w:t>
      </w:r>
    </w:p>
    <w:p>
      <w:pPr>
        <w:pStyle w:val="SourceCode"/>
      </w:pPr>
      <w:r>
        <w:rPr>
          <w:rStyle w:val="VerbatimChar"/>
        </w:rPr>
        <w:t xml:space="preserve">p1/</w:t>
      </w:r>
      <w:r>
        <w:br/>
      </w:r>
      <w:r>
        <w:rPr>
          <w:rStyle w:val="VerbatimChar"/>
        </w:rPr>
        <w:t xml:space="preserve">├── p1a/</w:t>
      </w:r>
      <w:r>
        <w:br/>
      </w:r>
      <w:r>
        <w:rPr>
          <w:rStyle w:val="VerbatimChar"/>
        </w:rPr>
        <w:t xml:space="preserve">│   ├── triagem.pl               (loader principal)</w:t>
      </w:r>
      <w:r>
        <w:br/>
      </w:r>
      <w:r>
        <w:rPr>
          <w:rStyle w:val="VerbatimChar"/>
        </w:rPr>
        <w:t xml:space="preserve">│   ├── base_dados.pl            (perguntas + dispoições)</w:t>
      </w:r>
      <w:r>
        <w:br/>
      </w:r>
      <w:r>
        <w:rPr>
          <w:rStyle w:val="VerbatimChar"/>
        </w:rPr>
        <w:t xml:space="preserve">│   ├── base_conhecimento.pl     (regras manuais + CF)</w:t>
      </w:r>
      <w:r>
        <w:br/>
      </w:r>
      <w:r>
        <w:rPr>
          <w:rStyle w:val="VerbatimChar"/>
        </w:rPr>
        <w:t xml:space="preserve">│   ├── inferencia.pl            (forward chaining)</w:t>
      </w:r>
      <w:r>
        <w:br/>
      </w:r>
      <w:r>
        <w:rPr>
          <w:rStyle w:val="VerbatimChar"/>
        </w:rPr>
        <w:t xml:space="preserve">│   ├── explicacao.pl            (P1MAX: backward chaining + árvore de prova)</w:t>
      </w:r>
      <w:r>
        <w:br/>
      </w:r>
      <w:r>
        <w:rPr>
          <w:rStyle w:val="VerbatimChar"/>
        </w:rPr>
        <w:t xml:space="preserve">│   ├── interface.pl             (interação em 10 fases)</w:t>
      </w:r>
      <w:r>
        <w:br/>
      </w:r>
      <w:r>
        <w:rPr>
          <w:rStyle w:val="VerbatimChar"/>
        </w:rPr>
        <w:t xml:space="preserve">│   └── regras_aprendidas.pl     (gerado pelo P1B)</w:t>
      </w:r>
      <w:r>
        <w:br/>
      </w:r>
      <w:r>
        <w:rPr>
          <w:rStyle w:val="VerbatimChar"/>
        </w:rPr>
        <w:t xml:space="preserve">└── p1b/</w:t>
      </w:r>
      <w:r>
        <w:br/>
      </w:r>
      <w:r>
        <w:rPr>
          <w:rStyle w:val="VerbatimChar"/>
        </w:rPr>
        <w:t xml:space="preserve">    ├── dataset_triagem.csv      (dataset sintético)</w:t>
      </w:r>
      <w:r>
        <w:br/>
      </w:r>
      <w:r>
        <w:rPr>
          <w:rStyle w:val="VerbatimChar"/>
        </w:rPr>
        <w:t xml:space="preserve">    └── triagem_rapidminer.rmp   (projeto Altair AI Studio com o fluxo desenhado)</w:t>
      </w:r>
    </w:p>
    <w:p>
      <w:pPr>
        <w:pStyle w:val="BlockText"/>
      </w:pPr>
      <w:r>
        <w:rPr>
          <w:i/>
          <w:iCs/>
        </w:rPr>
        <w:t xml:space="preserve">Para inclusão integral, ver os ficheiros anexados.</w:t>
      </w:r>
    </w:p>
    <w:bookmarkEnd w:id="40"/>
    <w:bookmarkStart w:id="41" w:name="anexo-b-contrato-do-grupo"/>
    <w:p>
      <w:pPr>
        <w:pStyle w:val="Heading1"/>
      </w:pPr>
      <w:r>
        <w:t xml:space="preserve">Anexo B — Contrato do Grupo</w:t>
      </w:r>
    </w:p>
    <w:p>
      <w:pPr>
        <w:pStyle w:val="BlockText"/>
      </w:pPr>
      <w:r>
        <w:rPr>
          <w:i/>
          <w:iCs/>
        </w:rPr>
        <w:t xml:space="preserve">Incluir aqui o Contrato de Grupo assinado pelos três elementos.</w:t>
      </w:r>
    </w:p>
    <w:bookmarkEnd w:id="41"/>
    <w:bookmarkStart w:id="42" w:name="bibliografia"/>
    <w:p>
      <w:pPr>
        <w:pStyle w:val="Heading1"/>
      </w:pPr>
      <w:r>
        <w:t xml:space="preserve">Bibliografia</w:t>
      </w:r>
    </w:p>
    <w:p>
      <w:pPr>
        <w:pStyle w:val="FirstParagraph"/>
      </w:pPr>
      <w:r>
        <w:t xml:space="preserve">[1]</w:t>
      </w:r>
      <w:r>
        <w:t xml:space="preserve"> </w:t>
      </w:r>
      <w:r>
        <w:rPr>
          <w:b/>
          <w:bCs/>
        </w:rPr>
        <w:t xml:space="preserve">RapidMiner / Altair AI Studio 2026</w:t>
      </w:r>
      <w:r>
        <w:t xml:space="preserve">. Documentação oficial. https://docs.rapidminer.com/</w:t>
      </w:r>
    </w:p>
    <w:p>
      <w:pPr>
        <w:pStyle w:val="BodyText"/>
      </w:pPr>
      <w:r>
        <w:t xml:space="preserve">[2]</w:t>
      </w:r>
      <w:r>
        <w:t xml:space="preserve"> </w:t>
      </w:r>
      <w:r>
        <w:rPr>
          <w:b/>
          <w:bCs/>
        </w:rPr>
        <w:t xml:space="preserve">SNS24 — Linha 808 24 24 24</w:t>
      </w:r>
      <w:r>
        <w:t xml:space="preserve">. Algoritmos de triagem do SNS24. https://www.sns24.gov.pt/</w:t>
      </w:r>
    </w:p>
    <w:p>
      <w:pPr>
        <w:pStyle w:val="BodyText"/>
      </w:pPr>
      <w:r>
        <w:t xml:space="preserve">[3]</w:t>
      </w:r>
      <w:r>
        <w:t xml:space="preserve"> </w:t>
      </w:r>
      <w:r>
        <w:rPr>
          <w:b/>
          <w:bCs/>
        </w:rPr>
        <w:t xml:space="preserve">SWI-Prolog</w:t>
      </w:r>
      <w:r>
        <w:t xml:space="preserve">. Manual de referência. https://www.swi-prolog.org/</w:t>
      </w:r>
    </w:p>
    <w:p>
      <w:pPr>
        <w:pStyle w:val="BodyText"/>
      </w:pPr>
      <w:r>
        <w:t xml:space="preserve">[4]</w:t>
      </w:r>
      <w:r>
        <w:t xml:space="preserve"> </w:t>
      </w:r>
      <w:r>
        <w:rPr>
          <w:b/>
          <w:bCs/>
        </w:rPr>
        <w:t xml:space="preserve">Bratko, I.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Prolog Programming for Artificial Intelligence</w:t>
      </w:r>
      <w:r>
        <w:t xml:space="preserve">, 4ª ed., Addison-Wesley, 2011 (capítulos sobre sistemas baseados em conhecimento e fatores de certeza).</w:t>
      </w:r>
    </w:p>
    <w:p>
      <w:pPr>
        <w:pStyle w:val="BodyText"/>
      </w:pPr>
      <w:r>
        <w:t xml:space="preserve">[5]</w:t>
      </w:r>
      <w:r>
        <w:t xml:space="preserve"> </w:t>
      </w:r>
      <w:r>
        <w:rPr>
          <w:b/>
          <w:bCs/>
        </w:rPr>
        <w:t xml:space="preserve">Manchester Triage System</w:t>
      </w:r>
      <w:r>
        <w:t xml:space="preserve">. Critérios clínicos de triagem usados como referência informal para calibração dos CF.</w:t>
      </w:r>
    </w:p>
    <w:p>
      <w:pPr>
        <w:pStyle w:val="BodyText"/>
      </w:pPr>
      <w:r>
        <w:t xml:space="preserve">[6] Material de apoio das aulas TIA — em particular o ficheiro</w:t>
      </w:r>
      <w:r>
        <w:t xml:space="preserve"> </w:t>
      </w:r>
      <w:r>
        <w:rPr>
          <w:rStyle w:val="VerbatimChar"/>
        </w:rPr>
        <w:t xml:space="preserve">sns24v2_incert.pl</w:t>
      </w:r>
      <w:r>
        <w:t xml:space="preserve"> </w:t>
      </w:r>
      <w:r>
        <w:t xml:space="preserve">que serviu de modelo de sintaxe para o SBC.</w:t>
      </w:r>
    </w:p>
    <w:p>
      <w:pPr>
        <w:pStyle w:val="BodyText"/>
      </w:pPr>
      <w:r>
        <w:t xml:space="preserve">[7] Exemplos de projetos de anos anteriores disponibilizados pela docência (pasta</w:t>
      </w:r>
      <w:r>
        <w:t xml:space="preserve"> </w:t>
      </w:r>
      <w:r>
        <w:rPr>
          <w:rStyle w:val="VerbatimChar"/>
        </w:rPr>
        <w:t xml:space="preserve">Projeto/Exemplos/</w:t>
      </w:r>
      <w:r>
        <w:t xml:space="preserve">), nomeadamente os Exemplos I e III do Projeto P1A.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2026-04-21T00:25:59Z</dcterms:created>
  <dcterms:modified xsi:type="dcterms:W3CDTF">2026-04-21T00:25:59Z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