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A56DD" w14:textId="77777777" w:rsidR="00D2173D" w:rsidRDefault="00000000">
      <w:pPr>
        <w:pBdr>
          <w:bottom w:val="single" w:sz="6" w:space="6" w:color="2E75B6"/>
        </w:pBdr>
        <w:spacing w:before="1800"/>
      </w:pPr>
      <w:r>
        <w:rPr>
          <w:b/>
          <w:bCs/>
          <w:color w:val="1F3864"/>
          <w:sz w:val="24"/>
          <w:szCs w:val="24"/>
        </w:rPr>
        <w:t>LABORATORIOS IFA S.A.</w:t>
      </w:r>
    </w:p>
    <w:p w14:paraId="3E730DAA" w14:textId="77777777" w:rsidR="00D2173D" w:rsidRDefault="00000000">
      <w:pPr>
        <w:spacing w:before="360" w:after="120"/>
      </w:pPr>
      <w:r>
        <w:rPr>
          <w:b/>
          <w:bCs/>
          <w:color w:val="000000"/>
          <w:sz w:val="44"/>
          <w:szCs w:val="44"/>
        </w:rPr>
        <w:t>Informe de diagnóstico del proceso actual</w:t>
      </w:r>
    </w:p>
    <w:p w14:paraId="5EE00122" w14:textId="77777777" w:rsidR="00D2173D" w:rsidRDefault="00000000">
      <w:pPr>
        <w:spacing w:after="600"/>
      </w:pPr>
      <w:r>
        <w:rPr>
          <w:color w:val="1F3864"/>
          <w:sz w:val="30"/>
          <w:szCs w:val="30"/>
        </w:rPr>
        <w:t>Área de Estabilidad — Control de Calidad</w:t>
      </w:r>
    </w:p>
    <w:p w14:paraId="52984F0A" w14:textId="77777777" w:rsidR="00D2173D" w:rsidRDefault="00000000">
      <w:pPr>
        <w:spacing w:after="80"/>
      </w:pPr>
      <w:r>
        <w:rPr>
          <w:b/>
          <w:bCs/>
        </w:rPr>
        <w:t xml:space="preserve">Objeto:  </w:t>
      </w:r>
      <w:r>
        <w:t>Identificación del cuello de botella documental y de la distribución del trabajo</w:t>
      </w:r>
    </w:p>
    <w:p w14:paraId="381D1CBB" w14:textId="77777777" w:rsidR="00D2173D" w:rsidRDefault="00000000">
      <w:pPr>
        <w:spacing w:after="80"/>
      </w:pPr>
      <w:r>
        <w:rPr>
          <w:b/>
          <w:bCs/>
        </w:rPr>
        <w:t xml:space="preserve">Origen:  </w:t>
      </w:r>
      <w:r>
        <w:t>Levantamiento de información del área (relevamiento inicial)</w:t>
      </w:r>
    </w:p>
    <w:p w14:paraId="4FE41391" w14:textId="77777777" w:rsidR="00D2173D" w:rsidRDefault="00000000">
      <w:pPr>
        <w:spacing w:after="80"/>
      </w:pPr>
      <w:r>
        <w:rPr>
          <w:b/>
          <w:bCs/>
        </w:rPr>
        <w:t xml:space="preserve">Fecha:  </w:t>
      </w:r>
      <w:proofErr w:type="gramStart"/>
      <w:r>
        <w:t>Junio</w:t>
      </w:r>
      <w:proofErr w:type="gramEnd"/>
      <w:r>
        <w:t xml:space="preserve"> de 2026</w:t>
      </w:r>
    </w:p>
    <w:p w14:paraId="7BCF6F26" w14:textId="77777777" w:rsidR="00D2173D" w:rsidRDefault="00000000">
      <w:pPr>
        <w:spacing w:after="80"/>
      </w:pPr>
      <w:r>
        <w:rPr>
          <w:b/>
          <w:bCs/>
        </w:rPr>
        <w:t xml:space="preserve">Estado:  </w:t>
      </w:r>
      <w:r>
        <w:rPr>
          <w:i/>
          <w:iCs/>
        </w:rPr>
        <w:t>Borrador para validación</w:t>
      </w:r>
    </w:p>
    <w:p w14:paraId="5FE7FDF6" w14:textId="77777777" w:rsidR="00D2173D" w:rsidRDefault="00000000">
      <w:r>
        <w:br w:type="page"/>
      </w:r>
    </w:p>
    <w:p w14:paraId="6206BBA1" w14:textId="77777777" w:rsidR="00D2173D" w:rsidRDefault="00000000">
      <w:pPr>
        <w:spacing w:after="160"/>
      </w:pPr>
      <w:r>
        <w:rPr>
          <w:b/>
          <w:bCs/>
          <w:color w:val="1F3864"/>
          <w:sz w:val="28"/>
          <w:szCs w:val="28"/>
        </w:rPr>
        <w:lastRenderedPageBreak/>
        <w:t>Contenido</w:t>
      </w:r>
    </w:p>
    <w:sdt>
      <w:sdtPr>
        <w:alias w:val="Contenido"/>
        <w:id w:val="1926384901"/>
      </w:sdtPr>
      <w:sdtContent>
        <w:p w14:paraId="3758F398" w14:textId="77777777" w:rsidR="00DB1F9B" w:rsidRDefault="00000000">
          <w:pPr>
            <w:pStyle w:val="TDC1"/>
            <w:tabs>
              <w:tab w:val="right" w:leader="dot" w:pos="9350"/>
            </w:tabs>
            <w:rPr>
              <w:noProof/>
            </w:rPr>
          </w:pPr>
          <w:r>
            <w:fldChar w:fldCharType="begin"/>
          </w:r>
          <w:r>
            <w:instrText>TOC \h \o "1-2"</w:instrText>
          </w:r>
          <w:r>
            <w:fldChar w:fldCharType="separate"/>
          </w:r>
          <w:hyperlink w:anchor="_Toc233730978" w:history="1">
            <w:r w:rsidR="00DB1F9B" w:rsidRPr="00C658F1">
              <w:rPr>
                <w:rStyle w:val="Hipervnculo"/>
                <w:noProof/>
              </w:rPr>
              <w:t>1. Resumen ejecutivo</w:t>
            </w:r>
            <w:r w:rsidR="00DB1F9B">
              <w:rPr>
                <w:noProof/>
              </w:rPr>
              <w:tab/>
            </w:r>
            <w:r w:rsidR="00DB1F9B">
              <w:rPr>
                <w:noProof/>
              </w:rPr>
              <w:fldChar w:fldCharType="begin"/>
            </w:r>
            <w:r w:rsidR="00DB1F9B">
              <w:rPr>
                <w:noProof/>
              </w:rPr>
              <w:instrText xml:space="preserve"> PAGEREF _Toc233730978 \h </w:instrText>
            </w:r>
            <w:r w:rsidR="00DB1F9B">
              <w:rPr>
                <w:noProof/>
              </w:rPr>
            </w:r>
            <w:r w:rsidR="00DB1F9B">
              <w:rPr>
                <w:noProof/>
              </w:rPr>
              <w:fldChar w:fldCharType="separate"/>
            </w:r>
            <w:r w:rsidR="00DB1F9B">
              <w:rPr>
                <w:noProof/>
              </w:rPr>
              <w:t>3</w:t>
            </w:r>
            <w:r w:rsidR="00DB1F9B">
              <w:rPr>
                <w:noProof/>
              </w:rPr>
              <w:fldChar w:fldCharType="end"/>
            </w:r>
          </w:hyperlink>
        </w:p>
        <w:p w14:paraId="6A85DB78" w14:textId="77777777" w:rsidR="00DB1F9B" w:rsidRDefault="00DB1F9B">
          <w:pPr>
            <w:pStyle w:val="TDC1"/>
            <w:tabs>
              <w:tab w:val="right" w:leader="dot" w:pos="9350"/>
            </w:tabs>
            <w:rPr>
              <w:noProof/>
            </w:rPr>
          </w:pPr>
          <w:hyperlink w:anchor="_Toc233730979" w:history="1">
            <w:r w:rsidRPr="00C658F1">
              <w:rPr>
                <w:rStyle w:val="Hipervnculo"/>
                <w:noProof/>
              </w:rPr>
              <w:t>2. Alcance y limitaciones del levantamiento</w:t>
            </w:r>
            <w:r>
              <w:rPr>
                <w:noProof/>
              </w:rPr>
              <w:tab/>
            </w:r>
            <w:r>
              <w:rPr>
                <w:noProof/>
              </w:rPr>
              <w:fldChar w:fldCharType="begin"/>
            </w:r>
            <w:r>
              <w:rPr>
                <w:noProof/>
              </w:rPr>
              <w:instrText xml:space="preserve"> PAGEREF _Toc233730979 \h </w:instrText>
            </w:r>
            <w:r>
              <w:rPr>
                <w:noProof/>
              </w:rPr>
            </w:r>
            <w:r>
              <w:rPr>
                <w:noProof/>
              </w:rPr>
              <w:fldChar w:fldCharType="separate"/>
            </w:r>
            <w:r>
              <w:rPr>
                <w:noProof/>
              </w:rPr>
              <w:t>3</w:t>
            </w:r>
            <w:r>
              <w:rPr>
                <w:noProof/>
              </w:rPr>
              <w:fldChar w:fldCharType="end"/>
            </w:r>
          </w:hyperlink>
        </w:p>
        <w:p w14:paraId="2C416ED9" w14:textId="77777777" w:rsidR="00DB1F9B" w:rsidRDefault="00DB1F9B">
          <w:pPr>
            <w:pStyle w:val="TDC1"/>
            <w:tabs>
              <w:tab w:val="right" w:leader="dot" w:pos="9350"/>
            </w:tabs>
            <w:rPr>
              <w:noProof/>
            </w:rPr>
          </w:pPr>
          <w:hyperlink w:anchor="_Toc233730980" w:history="1">
            <w:r w:rsidRPr="00C658F1">
              <w:rPr>
                <w:rStyle w:val="Hipervnculo"/>
                <w:noProof/>
              </w:rPr>
              <w:t>3. Estructura del área</w:t>
            </w:r>
            <w:r>
              <w:rPr>
                <w:noProof/>
              </w:rPr>
              <w:tab/>
            </w:r>
            <w:r>
              <w:rPr>
                <w:noProof/>
              </w:rPr>
              <w:fldChar w:fldCharType="begin"/>
            </w:r>
            <w:r>
              <w:rPr>
                <w:noProof/>
              </w:rPr>
              <w:instrText xml:space="preserve"> PAGEREF _Toc233730980 \h </w:instrText>
            </w:r>
            <w:r>
              <w:rPr>
                <w:noProof/>
              </w:rPr>
            </w:r>
            <w:r>
              <w:rPr>
                <w:noProof/>
              </w:rPr>
              <w:fldChar w:fldCharType="separate"/>
            </w:r>
            <w:r>
              <w:rPr>
                <w:noProof/>
              </w:rPr>
              <w:t>3</w:t>
            </w:r>
            <w:r>
              <w:rPr>
                <w:noProof/>
              </w:rPr>
              <w:fldChar w:fldCharType="end"/>
            </w:r>
          </w:hyperlink>
        </w:p>
        <w:p w14:paraId="65465605" w14:textId="77777777" w:rsidR="00DB1F9B" w:rsidRDefault="00DB1F9B">
          <w:pPr>
            <w:pStyle w:val="TDC2"/>
            <w:tabs>
              <w:tab w:val="right" w:leader="dot" w:pos="9350"/>
            </w:tabs>
            <w:rPr>
              <w:noProof/>
            </w:rPr>
          </w:pPr>
          <w:hyperlink w:anchor="_Toc233730981" w:history="1">
            <w:r w:rsidRPr="00C658F1">
              <w:rPr>
                <w:rStyle w:val="Hipervnculo"/>
                <w:noProof/>
              </w:rPr>
              <w:t>3.1 Posición organizacional</w:t>
            </w:r>
            <w:r>
              <w:rPr>
                <w:noProof/>
              </w:rPr>
              <w:tab/>
            </w:r>
            <w:r>
              <w:rPr>
                <w:noProof/>
              </w:rPr>
              <w:fldChar w:fldCharType="begin"/>
            </w:r>
            <w:r>
              <w:rPr>
                <w:noProof/>
              </w:rPr>
              <w:instrText xml:space="preserve"> PAGEREF _Toc233730981 \h </w:instrText>
            </w:r>
            <w:r>
              <w:rPr>
                <w:noProof/>
              </w:rPr>
            </w:r>
            <w:r>
              <w:rPr>
                <w:noProof/>
              </w:rPr>
              <w:fldChar w:fldCharType="separate"/>
            </w:r>
            <w:r>
              <w:rPr>
                <w:noProof/>
              </w:rPr>
              <w:t>3</w:t>
            </w:r>
            <w:r>
              <w:rPr>
                <w:noProof/>
              </w:rPr>
              <w:fldChar w:fldCharType="end"/>
            </w:r>
          </w:hyperlink>
        </w:p>
        <w:p w14:paraId="565ED9D4" w14:textId="77777777" w:rsidR="00DB1F9B" w:rsidRDefault="00DB1F9B">
          <w:pPr>
            <w:pStyle w:val="TDC2"/>
            <w:tabs>
              <w:tab w:val="right" w:leader="dot" w:pos="9350"/>
            </w:tabs>
            <w:rPr>
              <w:noProof/>
            </w:rPr>
          </w:pPr>
          <w:hyperlink w:anchor="_Toc233730982" w:history="1">
            <w:r w:rsidRPr="00C658F1">
              <w:rPr>
                <w:rStyle w:val="Hipervnculo"/>
                <w:noProof/>
              </w:rPr>
              <w:t>3.2 Distinción frente a las islas de Validación</w:t>
            </w:r>
            <w:r>
              <w:rPr>
                <w:noProof/>
              </w:rPr>
              <w:tab/>
            </w:r>
            <w:r>
              <w:rPr>
                <w:noProof/>
              </w:rPr>
              <w:fldChar w:fldCharType="begin"/>
            </w:r>
            <w:r>
              <w:rPr>
                <w:noProof/>
              </w:rPr>
              <w:instrText xml:space="preserve"> PAGEREF _Toc233730982 \h </w:instrText>
            </w:r>
            <w:r>
              <w:rPr>
                <w:noProof/>
              </w:rPr>
            </w:r>
            <w:r>
              <w:rPr>
                <w:noProof/>
              </w:rPr>
              <w:fldChar w:fldCharType="separate"/>
            </w:r>
            <w:r>
              <w:rPr>
                <w:noProof/>
              </w:rPr>
              <w:t>3</w:t>
            </w:r>
            <w:r>
              <w:rPr>
                <w:noProof/>
              </w:rPr>
              <w:fldChar w:fldCharType="end"/>
            </w:r>
          </w:hyperlink>
        </w:p>
        <w:p w14:paraId="0FD775F5" w14:textId="77777777" w:rsidR="00DB1F9B" w:rsidRDefault="00DB1F9B">
          <w:pPr>
            <w:pStyle w:val="TDC2"/>
            <w:tabs>
              <w:tab w:val="right" w:leader="dot" w:pos="9350"/>
            </w:tabs>
            <w:rPr>
              <w:noProof/>
            </w:rPr>
          </w:pPr>
          <w:hyperlink w:anchor="_Toc233730983" w:history="1">
            <w:r w:rsidRPr="00C658F1">
              <w:rPr>
                <w:rStyle w:val="Hipervnculo"/>
                <w:noProof/>
              </w:rPr>
              <w:t>3.3 Personal y matriz de habilitación</w:t>
            </w:r>
            <w:r>
              <w:rPr>
                <w:noProof/>
              </w:rPr>
              <w:tab/>
            </w:r>
            <w:r>
              <w:rPr>
                <w:noProof/>
              </w:rPr>
              <w:fldChar w:fldCharType="begin"/>
            </w:r>
            <w:r>
              <w:rPr>
                <w:noProof/>
              </w:rPr>
              <w:instrText xml:space="preserve"> PAGEREF _Toc233730983 \h </w:instrText>
            </w:r>
            <w:r>
              <w:rPr>
                <w:noProof/>
              </w:rPr>
            </w:r>
            <w:r>
              <w:rPr>
                <w:noProof/>
              </w:rPr>
              <w:fldChar w:fldCharType="separate"/>
            </w:r>
            <w:r>
              <w:rPr>
                <w:noProof/>
              </w:rPr>
              <w:t>4</w:t>
            </w:r>
            <w:r>
              <w:rPr>
                <w:noProof/>
              </w:rPr>
              <w:fldChar w:fldCharType="end"/>
            </w:r>
          </w:hyperlink>
        </w:p>
        <w:p w14:paraId="57D4E69C" w14:textId="77777777" w:rsidR="00DB1F9B" w:rsidRDefault="00DB1F9B">
          <w:pPr>
            <w:pStyle w:val="TDC1"/>
            <w:tabs>
              <w:tab w:val="right" w:leader="dot" w:pos="9350"/>
            </w:tabs>
            <w:rPr>
              <w:noProof/>
            </w:rPr>
          </w:pPr>
          <w:hyperlink w:anchor="_Toc233730984" w:history="1">
            <w:r w:rsidRPr="00C658F1">
              <w:rPr>
                <w:rStyle w:val="Hipervnculo"/>
                <w:noProof/>
              </w:rPr>
              <w:t>4. Descripción del proceso actual</w:t>
            </w:r>
            <w:r>
              <w:rPr>
                <w:noProof/>
              </w:rPr>
              <w:tab/>
            </w:r>
            <w:r>
              <w:rPr>
                <w:noProof/>
              </w:rPr>
              <w:fldChar w:fldCharType="begin"/>
            </w:r>
            <w:r>
              <w:rPr>
                <w:noProof/>
              </w:rPr>
              <w:instrText xml:space="preserve"> PAGEREF _Toc233730984 \h </w:instrText>
            </w:r>
            <w:r>
              <w:rPr>
                <w:noProof/>
              </w:rPr>
            </w:r>
            <w:r>
              <w:rPr>
                <w:noProof/>
              </w:rPr>
              <w:fldChar w:fldCharType="separate"/>
            </w:r>
            <w:r>
              <w:rPr>
                <w:noProof/>
              </w:rPr>
              <w:t>4</w:t>
            </w:r>
            <w:r>
              <w:rPr>
                <w:noProof/>
              </w:rPr>
              <w:fldChar w:fldCharType="end"/>
            </w:r>
          </w:hyperlink>
        </w:p>
        <w:p w14:paraId="1D9FC7C4" w14:textId="77777777" w:rsidR="00DB1F9B" w:rsidRDefault="00DB1F9B">
          <w:pPr>
            <w:pStyle w:val="TDC1"/>
            <w:tabs>
              <w:tab w:val="right" w:leader="dot" w:pos="9350"/>
            </w:tabs>
            <w:rPr>
              <w:noProof/>
            </w:rPr>
          </w:pPr>
          <w:hyperlink w:anchor="_Toc233730985" w:history="1">
            <w:r w:rsidRPr="00C658F1">
              <w:rPr>
                <w:rStyle w:val="Hipervnculo"/>
                <w:noProof/>
              </w:rPr>
              <w:t>5. Tipología documental y carga de trabajo</w:t>
            </w:r>
            <w:r>
              <w:rPr>
                <w:noProof/>
              </w:rPr>
              <w:tab/>
            </w:r>
            <w:r>
              <w:rPr>
                <w:noProof/>
              </w:rPr>
              <w:fldChar w:fldCharType="begin"/>
            </w:r>
            <w:r>
              <w:rPr>
                <w:noProof/>
              </w:rPr>
              <w:instrText xml:space="preserve"> PAGEREF _Toc233730985 \h </w:instrText>
            </w:r>
            <w:r>
              <w:rPr>
                <w:noProof/>
              </w:rPr>
            </w:r>
            <w:r>
              <w:rPr>
                <w:noProof/>
              </w:rPr>
              <w:fldChar w:fldCharType="separate"/>
            </w:r>
            <w:r>
              <w:rPr>
                <w:noProof/>
              </w:rPr>
              <w:t>5</w:t>
            </w:r>
            <w:r>
              <w:rPr>
                <w:noProof/>
              </w:rPr>
              <w:fldChar w:fldCharType="end"/>
            </w:r>
          </w:hyperlink>
        </w:p>
        <w:p w14:paraId="15BF5C8F" w14:textId="77777777" w:rsidR="00DB1F9B" w:rsidRDefault="00DB1F9B">
          <w:pPr>
            <w:pStyle w:val="TDC2"/>
            <w:tabs>
              <w:tab w:val="right" w:leader="dot" w:pos="9350"/>
            </w:tabs>
            <w:rPr>
              <w:noProof/>
            </w:rPr>
          </w:pPr>
          <w:hyperlink w:anchor="_Toc233730986" w:history="1">
            <w:r w:rsidRPr="00C658F1">
              <w:rPr>
                <w:rStyle w:val="Hipervnculo"/>
                <w:noProof/>
              </w:rPr>
              <w:t>5.1 Informes recurrentes</w:t>
            </w:r>
            <w:r>
              <w:rPr>
                <w:noProof/>
              </w:rPr>
              <w:tab/>
            </w:r>
            <w:r>
              <w:rPr>
                <w:noProof/>
              </w:rPr>
              <w:fldChar w:fldCharType="begin"/>
            </w:r>
            <w:r>
              <w:rPr>
                <w:noProof/>
              </w:rPr>
              <w:instrText xml:space="preserve"> PAGEREF _Toc233730986 \h </w:instrText>
            </w:r>
            <w:r>
              <w:rPr>
                <w:noProof/>
              </w:rPr>
            </w:r>
            <w:r>
              <w:rPr>
                <w:noProof/>
              </w:rPr>
              <w:fldChar w:fldCharType="separate"/>
            </w:r>
            <w:r>
              <w:rPr>
                <w:noProof/>
              </w:rPr>
              <w:t>5</w:t>
            </w:r>
            <w:r>
              <w:rPr>
                <w:noProof/>
              </w:rPr>
              <w:fldChar w:fldCharType="end"/>
            </w:r>
          </w:hyperlink>
        </w:p>
        <w:p w14:paraId="694E8FD2" w14:textId="77777777" w:rsidR="00DB1F9B" w:rsidRDefault="00DB1F9B">
          <w:pPr>
            <w:pStyle w:val="TDC2"/>
            <w:tabs>
              <w:tab w:val="right" w:leader="dot" w:pos="9350"/>
            </w:tabs>
            <w:rPr>
              <w:noProof/>
            </w:rPr>
          </w:pPr>
          <w:hyperlink w:anchor="_Toc233730987" w:history="1">
            <w:r w:rsidRPr="00C658F1">
              <w:rPr>
                <w:rStyle w:val="Hipervnculo"/>
                <w:noProof/>
              </w:rPr>
              <w:t>5.2 Documentación estructural retrasada</w:t>
            </w:r>
            <w:r>
              <w:rPr>
                <w:noProof/>
              </w:rPr>
              <w:tab/>
            </w:r>
            <w:r>
              <w:rPr>
                <w:noProof/>
              </w:rPr>
              <w:fldChar w:fldCharType="begin"/>
            </w:r>
            <w:r>
              <w:rPr>
                <w:noProof/>
              </w:rPr>
              <w:instrText xml:space="preserve"> PAGEREF _Toc233730987 \h </w:instrText>
            </w:r>
            <w:r>
              <w:rPr>
                <w:noProof/>
              </w:rPr>
            </w:r>
            <w:r>
              <w:rPr>
                <w:noProof/>
              </w:rPr>
              <w:fldChar w:fldCharType="separate"/>
            </w:r>
            <w:r>
              <w:rPr>
                <w:noProof/>
              </w:rPr>
              <w:t>5</w:t>
            </w:r>
            <w:r>
              <w:rPr>
                <w:noProof/>
              </w:rPr>
              <w:fldChar w:fldCharType="end"/>
            </w:r>
          </w:hyperlink>
        </w:p>
        <w:p w14:paraId="05F05C23" w14:textId="77777777" w:rsidR="00DB1F9B" w:rsidRDefault="00DB1F9B">
          <w:pPr>
            <w:pStyle w:val="TDC1"/>
            <w:tabs>
              <w:tab w:val="right" w:leader="dot" w:pos="9350"/>
            </w:tabs>
            <w:rPr>
              <w:noProof/>
            </w:rPr>
          </w:pPr>
          <w:hyperlink w:anchor="_Toc233730988" w:history="1">
            <w:r w:rsidRPr="00C658F1">
              <w:rPr>
                <w:rStyle w:val="Hipervnculo"/>
                <w:noProof/>
              </w:rPr>
              <w:t>6. Diagnóstico del cuello de botella</w:t>
            </w:r>
            <w:r>
              <w:rPr>
                <w:noProof/>
              </w:rPr>
              <w:tab/>
            </w:r>
            <w:r>
              <w:rPr>
                <w:noProof/>
              </w:rPr>
              <w:fldChar w:fldCharType="begin"/>
            </w:r>
            <w:r>
              <w:rPr>
                <w:noProof/>
              </w:rPr>
              <w:instrText xml:space="preserve"> PAGEREF _Toc233730988 \h </w:instrText>
            </w:r>
            <w:r>
              <w:rPr>
                <w:noProof/>
              </w:rPr>
            </w:r>
            <w:r>
              <w:rPr>
                <w:noProof/>
              </w:rPr>
              <w:fldChar w:fldCharType="separate"/>
            </w:r>
            <w:r>
              <w:rPr>
                <w:noProof/>
              </w:rPr>
              <w:t>6</w:t>
            </w:r>
            <w:r>
              <w:rPr>
                <w:noProof/>
              </w:rPr>
              <w:fldChar w:fldCharType="end"/>
            </w:r>
          </w:hyperlink>
        </w:p>
        <w:p w14:paraId="710B4CF4" w14:textId="77777777" w:rsidR="00DB1F9B" w:rsidRDefault="00DB1F9B">
          <w:pPr>
            <w:pStyle w:val="TDC2"/>
            <w:tabs>
              <w:tab w:val="right" w:leader="dot" w:pos="9350"/>
            </w:tabs>
            <w:rPr>
              <w:noProof/>
            </w:rPr>
          </w:pPr>
          <w:hyperlink w:anchor="_Toc233730989" w:history="1">
            <w:r w:rsidRPr="00C658F1">
              <w:rPr>
                <w:rStyle w:val="Hipervnculo"/>
                <w:noProof/>
              </w:rPr>
              <w:t>6.1 Causa raíz: el dato se registra entre cinco y seis veces</w:t>
            </w:r>
            <w:r>
              <w:rPr>
                <w:noProof/>
              </w:rPr>
              <w:tab/>
            </w:r>
            <w:r>
              <w:rPr>
                <w:noProof/>
              </w:rPr>
              <w:fldChar w:fldCharType="begin"/>
            </w:r>
            <w:r>
              <w:rPr>
                <w:noProof/>
              </w:rPr>
              <w:instrText xml:space="preserve"> PAGEREF _Toc233730989 \h </w:instrText>
            </w:r>
            <w:r>
              <w:rPr>
                <w:noProof/>
              </w:rPr>
            </w:r>
            <w:r>
              <w:rPr>
                <w:noProof/>
              </w:rPr>
              <w:fldChar w:fldCharType="separate"/>
            </w:r>
            <w:r>
              <w:rPr>
                <w:noProof/>
              </w:rPr>
              <w:t>6</w:t>
            </w:r>
            <w:r>
              <w:rPr>
                <w:noProof/>
              </w:rPr>
              <w:fldChar w:fldCharType="end"/>
            </w:r>
          </w:hyperlink>
        </w:p>
        <w:p w14:paraId="59942D37" w14:textId="77777777" w:rsidR="00DB1F9B" w:rsidRDefault="00DB1F9B">
          <w:pPr>
            <w:pStyle w:val="TDC2"/>
            <w:tabs>
              <w:tab w:val="right" w:leader="dot" w:pos="9350"/>
            </w:tabs>
            <w:rPr>
              <w:noProof/>
            </w:rPr>
          </w:pPr>
          <w:hyperlink w:anchor="_Toc233730990" w:history="1">
            <w:r w:rsidRPr="00C658F1">
              <w:rPr>
                <w:rStyle w:val="Hipervnculo"/>
                <w:noProof/>
              </w:rPr>
              <w:t>6.2 Patrones que agravan el atraso</w:t>
            </w:r>
            <w:r>
              <w:rPr>
                <w:noProof/>
              </w:rPr>
              <w:tab/>
            </w:r>
            <w:r>
              <w:rPr>
                <w:noProof/>
              </w:rPr>
              <w:fldChar w:fldCharType="begin"/>
            </w:r>
            <w:r>
              <w:rPr>
                <w:noProof/>
              </w:rPr>
              <w:instrText xml:space="preserve"> PAGEREF _Toc233730990 \h </w:instrText>
            </w:r>
            <w:r>
              <w:rPr>
                <w:noProof/>
              </w:rPr>
            </w:r>
            <w:r>
              <w:rPr>
                <w:noProof/>
              </w:rPr>
              <w:fldChar w:fldCharType="separate"/>
            </w:r>
            <w:r>
              <w:rPr>
                <w:noProof/>
              </w:rPr>
              <w:t>7</w:t>
            </w:r>
            <w:r>
              <w:rPr>
                <w:noProof/>
              </w:rPr>
              <w:fldChar w:fldCharType="end"/>
            </w:r>
          </w:hyperlink>
        </w:p>
        <w:p w14:paraId="24978B7F" w14:textId="77777777" w:rsidR="00DB1F9B" w:rsidRDefault="00DB1F9B">
          <w:pPr>
            <w:pStyle w:val="TDC1"/>
            <w:tabs>
              <w:tab w:val="right" w:leader="dot" w:pos="9350"/>
            </w:tabs>
            <w:rPr>
              <w:noProof/>
            </w:rPr>
          </w:pPr>
          <w:hyperlink w:anchor="_Toc233730991" w:history="1">
            <w:r w:rsidRPr="00C658F1">
              <w:rPr>
                <w:rStyle w:val="Hipervnculo"/>
                <w:noProof/>
              </w:rPr>
              <w:t>7. Análisis de la distribución del trabajo</w:t>
            </w:r>
            <w:r>
              <w:rPr>
                <w:noProof/>
              </w:rPr>
              <w:tab/>
            </w:r>
            <w:r>
              <w:rPr>
                <w:noProof/>
              </w:rPr>
              <w:fldChar w:fldCharType="begin"/>
            </w:r>
            <w:r>
              <w:rPr>
                <w:noProof/>
              </w:rPr>
              <w:instrText xml:space="preserve"> PAGEREF _Toc233730991 \h </w:instrText>
            </w:r>
            <w:r>
              <w:rPr>
                <w:noProof/>
              </w:rPr>
            </w:r>
            <w:r>
              <w:rPr>
                <w:noProof/>
              </w:rPr>
              <w:fldChar w:fldCharType="separate"/>
            </w:r>
            <w:r>
              <w:rPr>
                <w:noProof/>
              </w:rPr>
              <w:t>7</w:t>
            </w:r>
            <w:r>
              <w:rPr>
                <w:noProof/>
              </w:rPr>
              <w:fldChar w:fldCharType="end"/>
            </w:r>
          </w:hyperlink>
        </w:p>
        <w:p w14:paraId="64CF4BEB" w14:textId="77777777" w:rsidR="00DB1F9B" w:rsidRDefault="00DB1F9B">
          <w:pPr>
            <w:pStyle w:val="TDC1"/>
            <w:tabs>
              <w:tab w:val="right" w:leader="dot" w:pos="9350"/>
            </w:tabs>
            <w:rPr>
              <w:noProof/>
            </w:rPr>
          </w:pPr>
          <w:hyperlink w:anchor="_Toc233730992" w:history="1">
            <w:r w:rsidRPr="00C658F1">
              <w:rPr>
                <w:rStyle w:val="Hipervnculo"/>
                <w:noProof/>
              </w:rPr>
              <w:t>8. Evaluación de las propuestas de dotación</w:t>
            </w:r>
            <w:r>
              <w:rPr>
                <w:noProof/>
              </w:rPr>
              <w:tab/>
            </w:r>
            <w:r>
              <w:rPr>
                <w:noProof/>
              </w:rPr>
              <w:fldChar w:fldCharType="begin"/>
            </w:r>
            <w:r>
              <w:rPr>
                <w:noProof/>
              </w:rPr>
              <w:instrText xml:space="preserve"> PAGEREF _Toc233730992 \h </w:instrText>
            </w:r>
            <w:r>
              <w:rPr>
                <w:noProof/>
              </w:rPr>
            </w:r>
            <w:r>
              <w:rPr>
                <w:noProof/>
              </w:rPr>
              <w:fldChar w:fldCharType="separate"/>
            </w:r>
            <w:r>
              <w:rPr>
                <w:noProof/>
              </w:rPr>
              <w:t>7</w:t>
            </w:r>
            <w:r>
              <w:rPr>
                <w:noProof/>
              </w:rPr>
              <w:fldChar w:fldCharType="end"/>
            </w:r>
          </w:hyperlink>
        </w:p>
        <w:p w14:paraId="7FA06CD4" w14:textId="77777777" w:rsidR="00DB1F9B" w:rsidRDefault="00DB1F9B">
          <w:pPr>
            <w:pStyle w:val="TDC1"/>
            <w:tabs>
              <w:tab w:val="right" w:leader="dot" w:pos="9350"/>
            </w:tabs>
            <w:rPr>
              <w:noProof/>
            </w:rPr>
          </w:pPr>
          <w:hyperlink w:anchor="_Toc233730993" w:history="1">
            <w:r w:rsidRPr="00C658F1">
              <w:rPr>
                <w:rStyle w:val="Hipervnculo"/>
                <w:noProof/>
              </w:rPr>
              <w:t>9. Conclusiones y recomendaciones priorizadas</w:t>
            </w:r>
            <w:r>
              <w:rPr>
                <w:noProof/>
              </w:rPr>
              <w:tab/>
            </w:r>
            <w:r>
              <w:rPr>
                <w:noProof/>
              </w:rPr>
              <w:fldChar w:fldCharType="begin"/>
            </w:r>
            <w:r>
              <w:rPr>
                <w:noProof/>
              </w:rPr>
              <w:instrText xml:space="preserve"> PAGEREF _Toc233730993 \h </w:instrText>
            </w:r>
            <w:r>
              <w:rPr>
                <w:noProof/>
              </w:rPr>
            </w:r>
            <w:r>
              <w:rPr>
                <w:noProof/>
              </w:rPr>
              <w:fldChar w:fldCharType="separate"/>
            </w:r>
            <w:r>
              <w:rPr>
                <w:noProof/>
              </w:rPr>
              <w:t>8</w:t>
            </w:r>
            <w:r>
              <w:rPr>
                <w:noProof/>
              </w:rPr>
              <w:fldChar w:fldCharType="end"/>
            </w:r>
          </w:hyperlink>
        </w:p>
        <w:p w14:paraId="487C07E3" w14:textId="77777777" w:rsidR="00DB1F9B" w:rsidRDefault="00DB1F9B">
          <w:pPr>
            <w:pStyle w:val="TDC1"/>
            <w:tabs>
              <w:tab w:val="right" w:leader="dot" w:pos="9350"/>
            </w:tabs>
            <w:rPr>
              <w:noProof/>
            </w:rPr>
          </w:pPr>
          <w:hyperlink w:anchor="_Toc233730994" w:history="1">
            <w:r w:rsidRPr="00C658F1">
              <w:rPr>
                <w:rStyle w:val="Hipervnculo"/>
                <w:noProof/>
              </w:rPr>
              <w:t>10. Información pendiente de confirmar</w:t>
            </w:r>
            <w:r>
              <w:rPr>
                <w:noProof/>
              </w:rPr>
              <w:tab/>
            </w:r>
            <w:r>
              <w:rPr>
                <w:noProof/>
              </w:rPr>
              <w:fldChar w:fldCharType="begin"/>
            </w:r>
            <w:r>
              <w:rPr>
                <w:noProof/>
              </w:rPr>
              <w:instrText xml:space="preserve"> PAGEREF _Toc233730994 \h </w:instrText>
            </w:r>
            <w:r>
              <w:rPr>
                <w:noProof/>
              </w:rPr>
            </w:r>
            <w:r>
              <w:rPr>
                <w:noProof/>
              </w:rPr>
              <w:fldChar w:fldCharType="separate"/>
            </w:r>
            <w:r>
              <w:rPr>
                <w:noProof/>
              </w:rPr>
              <w:t>9</w:t>
            </w:r>
            <w:r>
              <w:rPr>
                <w:noProof/>
              </w:rPr>
              <w:fldChar w:fldCharType="end"/>
            </w:r>
          </w:hyperlink>
        </w:p>
        <w:p w14:paraId="59476781" w14:textId="77777777" w:rsidR="00D2173D" w:rsidRDefault="00000000">
          <w:r>
            <w:fldChar w:fldCharType="end"/>
          </w:r>
        </w:p>
      </w:sdtContent>
    </w:sdt>
    <w:p w14:paraId="235AAA1D" w14:textId="77777777" w:rsidR="00D2173D" w:rsidRDefault="00000000">
      <w:r>
        <w:br w:type="page"/>
      </w:r>
    </w:p>
    <w:p w14:paraId="683CE3BD" w14:textId="77777777" w:rsidR="00D2173D" w:rsidRDefault="00000000">
      <w:pPr>
        <w:pStyle w:val="Ttulo1"/>
      </w:pPr>
      <w:bookmarkStart w:id="0" w:name="_Toc233730978"/>
      <w:r>
        <w:lastRenderedPageBreak/>
        <w:t>1. Resumen ejecutivo</w:t>
      </w:r>
      <w:bookmarkEnd w:id="0"/>
    </w:p>
    <w:p w14:paraId="02F9B543" w14:textId="77777777" w:rsidR="00D2173D" w:rsidRDefault="00000000">
      <w:pPr>
        <w:spacing w:after="140" w:line="276" w:lineRule="auto"/>
        <w:jc w:val="both"/>
      </w:pPr>
      <w:r>
        <w:t xml:space="preserve">A fines de junio de 2026 el área de Estabilidad presenta un atraso documental de aproximadamente dos meses: la documentación formal en los archivos Excel de producto corresponde a abril y principios de mayo, mientras que la ejecución analítica de los estudios (validación) está prácticamente al día, cerrando mayo y avanzando junio. </w:t>
      </w:r>
      <w:r>
        <w:rPr>
          <w:b/>
          <w:bCs/>
        </w:rPr>
        <w:t>La consecuencia central de este informe es que el atraso no se origina en el laboratorio ni en los equipos, sino en el proceso documental.</w:t>
      </w:r>
    </w:p>
    <w:p w14:paraId="40AB7886" w14:textId="77777777" w:rsidR="00D2173D" w:rsidRDefault="00000000">
      <w:pPr>
        <w:spacing w:after="140" w:line="276" w:lineRule="auto"/>
        <w:jc w:val="both"/>
      </w:pPr>
      <w:r>
        <w:rPr>
          <w:b/>
          <w:bCs/>
        </w:rPr>
        <w:t xml:space="preserve">El cuello de botella es la ausencia de una fuente única de datos. </w:t>
      </w:r>
      <w:r>
        <w:t xml:space="preserve">Un mismo resultado analítico se registra manualmente entre cinco y seis veces, en soportes y formatos distintos (PDF del equipo, impresión, Excel del producto, hoja de Estado de Producto, informe de producto y reprocesos para Comercial o Registro Sanitario). Como no existe un punto donde el dato se cargue una sola vez y alimente al resto, cada documento es trabajo manual nuevo. Por eso el área “no puede adelantar”: adelantar significaría </w:t>
      </w:r>
      <w:proofErr w:type="spellStart"/>
      <w:r>
        <w:t>retranscribir</w:t>
      </w:r>
      <w:proofErr w:type="spellEnd"/>
      <w:r>
        <w:t xml:space="preserve"> lo mismo varias veces.</w:t>
      </w:r>
    </w:p>
    <w:p w14:paraId="0D3B7477" w14:textId="77777777" w:rsidR="00D2173D" w:rsidRDefault="00000000">
      <w:pPr>
        <w:spacing w:after="140" w:line="276" w:lineRule="auto"/>
        <w:jc w:val="both"/>
      </w:pPr>
      <w:r>
        <w:t xml:space="preserve">La solicitud de personal adicional de la encargada aliviaría el síntoma —la cola documental— pero, sin un rediseño del flujo, </w:t>
      </w:r>
      <w:r>
        <w:rPr>
          <w:b/>
          <w:bCs/>
        </w:rPr>
        <w:t xml:space="preserve">consolidaría el retrabajo en lugar de eliminarlo. </w:t>
      </w:r>
      <w:r>
        <w:t>Se recomienda atacar primero la duplicación del dato y el hallazgo de auditoría del Plan Maestro, y dimensionar la dotación en función del proceso ya corregido.</w:t>
      </w:r>
    </w:p>
    <w:p w14:paraId="3CEFC429" w14:textId="77777777" w:rsidR="00D2173D" w:rsidRDefault="00000000">
      <w:pPr>
        <w:pStyle w:val="Ttulo1"/>
      </w:pPr>
      <w:bookmarkStart w:id="1" w:name="_Toc233730979"/>
      <w:r>
        <w:t>2. Alcance y limitaciones del levantamiento</w:t>
      </w:r>
      <w:bookmarkEnd w:id="1"/>
    </w:p>
    <w:p w14:paraId="554524F2" w14:textId="77777777" w:rsidR="00D2173D" w:rsidRDefault="00000000">
      <w:pPr>
        <w:spacing w:after="140" w:line="276" w:lineRule="auto"/>
        <w:jc w:val="both"/>
      </w:pPr>
      <w:r>
        <w:t>Este informe se basa en un relevamiento verbal inicial del área. La información es, por tanto, de primera aproximación y está sujeta a confirmación mediante observación directa del flujo y revisión de los formatos reales. Los puntos pendientes de verificación se detallan en la sección 9; algunas estimaciones de carga deben tomarse como órdenes de magnitud hasta su validación.</w:t>
      </w:r>
    </w:p>
    <w:p w14:paraId="58A73FC3" w14:textId="77777777" w:rsidR="00D2173D" w:rsidRDefault="00000000">
      <w:pPr>
        <w:pStyle w:val="Ttulo1"/>
      </w:pPr>
      <w:bookmarkStart w:id="2" w:name="_Toc233730980"/>
      <w:r>
        <w:t>3. Estructura del área</w:t>
      </w:r>
      <w:bookmarkEnd w:id="2"/>
    </w:p>
    <w:p w14:paraId="2346129A" w14:textId="77777777" w:rsidR="00D2173D" w:rsidRDefault="00000000">
      <w:pPr>
        <w:pStyle w:val="Ttulo2"/>
      </w:pPr>
      <w:bookmarkStart w:id="3" w:name="_Toc233730981"/>
      <w:r>
        <w:t>3.1 Posición organizacional</w:t>
      </w:r>
      <w:bookmarkEnd w:id="3"/>
    </w:p>
    <w:p w14:paraId="524473F6" w14:textId="77777777" w:rsidR="00D2173D" w:rsidRDefault="00000000">
      <w:pPr>
        <w:spacing w:after="140" w:line="276" w:lineRule="auto"/>
        <w:jc w:val="both"/>
      </w:pPr>
      <w:r>
        <w:t xml:space="preserve">Estabilidad opera dentro de Control de Calidad como área independiente: </w:t>
      </w:r>
      <w:r>
        <w:rPr>
          <w:b/>
          <w:bCs/>
        </w:rPr>
        <w:t xml:space="preserve">no recibe supervisión ni control directo, pero sí una demanda externa constante de informes. </w:t>
      </w:r>
      <w:r>
        <w:t>Esta combinación es relevante para el diagnóstico: nadie administra ni prioriza la cola de trabajo, pero múltiples áreas (Comercial, Registro Sanitario, Calidad) extraen de ella. Sin priorización formal, lo primero que se sacrifica es la documentación, por ser la tarea menos visible hasta que alguien la reclama.</w:t>
      </w:r>
    </w:p>
    <w:p w14:paraId="2721924A" w14:textId="77777777" w:rsidR="00D2173D" w:rsidRDefault="00000000">
      <w:pPr>
        <w:pStyle w:val="Ttulo2"/>
      </w:pPr>
      <w:bookmarkStart w:id="4" w:name="_Toc233730982"/>
      <w:r>
        <w:t>3.2 Distinción frente a las islas de Validación</w:t>
      </w:r>
      <w:bookmarkEnd w:id="4"/>
    </w:p>
    <w:p w14:paraId="4DF5E644" w14:textId="77777777" w:rsidR="00D2173D" w:rsidRDefault="00000000">
      <w:pPr>
        <w:spacing w:after="140" w:line="276" w:lineRule="auto"/>
        <w:jc w:val="both"/>
      </w:pPr>
      <w:r>
        <w:t xml:space="preserve">Control de Calidad está organizado en islas, una por forma farmacéutica (comprimido, solución inyectable, jarabe, polvo para suspensión, suspensión, polvo para inyectable, crema dérmica, cápsula dura, gotas, óvulo vaginal, ungüento, gel, loción, cápsula blanda y crema vaginal). </w:t>
      </w:r>
      <w:r>
        <w:rPr>
          <w:b/>
          <w:bCs/>
        </w:rPr>
        <w:t xml:space="preserve">Esas islas pertenecen al área de Validación de CC, no a Estabilidad. </w:t>
      </w:r>
      <w:r>
        <w:t xml:space="preserve">Estabilidad es transversal: ejecuta estudios sobre las quince formas. Esta diferencia explica por qué su personal soporta mayor diversidad de métodos por persona que un analista de isla —cada producto puede exigir </w:t>
      </w:r>
      <w:r>
        <w:lastRenderedPageBreak/>
        <w:t>una fase móvil distinta en el HPLC—, lo que incrementa el tiempo de preparación y dificulta trabajar en lote.</w:t>
      </w:r>
    </w:p>
    <w:p w14:paraId="6D8FA02F" w14:textId="77777777" w:rsidR="00D2173D" w:rsidRDefault="00000000">
      <w:pPr>
        <w:pStyle w:val="Ttulo2"/>
      </w:pPr>
      <w:bookmarkStart w:id="5" w:name="_Toc233730983"/>
      <w:r>
        <w:t>3.3 Personal y matriz de habilitación</w:t>
      </w:r>
      <w:bookmarkEnd w:id="5"/>
    </w:p>
    <w:p w14:paraId="3A0110FA" w14:textId="77777777" w:rsidR="00D2173D" w:rsidRDefault="00000000">
      <w:pPr>
        <w:spacing w:after="140" w:line="276" w:lineRule="auto"/>
        <w:jc w:val="both"/>
      </w:pPr>
      <w:r>
        <w:t>La dotación actual es de tres analistas (dos tituladas y una en proceso), dos auxiliares (una fija y una eventual) y dos pasantes. La restricción determinante no es el número total, sino quién está habilitado para cada tarea: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1100"/>
        <w:gridCol w:w="2000"/>
        <w:gridCol w:w="1600"/>
        <w:gridCol w:w="2360"/>
      </w:tblGrid>
      <w:tr w:rsidR="00D2173D" w14:paraId="17897BF8" w14:textId="77777777">
        <w:tblPrEx>
          <w:tblCellMar>
            <w:top w:w="0" w:type="dxa"/>
            <w:bottom w:w="0" w:type="dxa"/>
          </w:tblCellMar>
        </w:tblPrEx>
        <w:trPr>
          <w:tblHeader/>
        </w:trPr>
        <w:tc>
          <w:tcPr>
            <w:tcW w:w="23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5F521DB" w14:textId="77777777" w:rsidR="00D2173D" w:rsidRDefault="00000000">
            <w:pPr>
              <w:spacing w:line="250" w:lineRule="auto"/>
            </w:pPr>
            <w:r>
              <w:rPr>
                <w:b/>
                <w:bCs/>
                <w:color w:val="FFFFFF"/>
              </w:rPr>
              <w:t>Rol</w:t>
            </w:r>
          </w:p>
        </w:tc>
        <w:tc>
          <w:tcPr>
            <w:tcW w:w="11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820C2FF" w14:textId="77777777" w:rsidR="00D2173D" w:rsidRDefault="00000000">
            <w:pPr>
              <w:spacing w:line="250" w:lineRule="auto"/>
            </w:pPr>
            <w:proofErr w:type="spellStart"/>
            <w:r>
              <w:rPr>
                <w:b/>
                <w:bCs/>
                <w:color w:val="FFFFFF"/>
              </w:rPr>
              <w:t>Cant</w:t>
            </w:r>
            <w:proofErr w:type="spellEnd"/>
            <w:r>
              <w:rPr>
                <w:b/>
                <w:bCs/>
                <w:color w:val="FFFFFF"/>
              </w:rPr>
              <w:t>.</w:t>
            </w:r>
          </w:p>
        </w:tc>
        <w:tc>
          <w:tcPr>
            <w:tcW w:w="2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BE594D1" w14:textId="77777777" w:rsidR="00D2173D" w:rsidRDefault="00000000">
            <w:pPr>
              <w:spacing w:line="250" w:lineRule="auto"/>
            </w:pPr>
            <w:r>
              <w:rPr>
                <w:b/>
                <w:bCs/>
                <w:color w:val="FFFFFF"/>
              </w:rPr>
              <w:t>Análisis químico</w:t>
            </w:r>
          </w:p>
        </w:tc>
        <w:tc>
          <w:tcPr>
            <w:tcW w:w="1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18AEA26" w14:textId="77777777" w:rsidR="00D2173D" w:rsidRDefault="00000000">
            <w:pPr>
              <w:spacing w:line="250" w:lineRule="auto"/>
            </w:pPr>
            <w:r>
              <w:rPr>
                <w:b/>
                <w:bCs/>
                <w:color w:val="FFFFFF"/>
              </w:rPr>
              <w:t>Análisis físico</w:t>
            </w:r>
          </w:p>
        </w:tc>
        <w:tc>
          <w:tcPr>
            <w:tcW w:w="23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9456D94" w14:textId="77777777" w:rsidR="00D2173D" w:rsidRDefault="00000000">
            <w:pPr>
              <w:spacing w:line="250" w:lineRule="auto"/>
            </w:pPr>
            <w:r>
              <w:rPr>
                <w:b/>
                <w:bCs/>
                <w:color w:val="FFFFFF"/>
              </w:rPr>
              <w:t>Documentación / soporte</w:t>
            </w:r>
          </w:p>
        </w:tc>
      </w:tr>
      <w:tr w:rsidR="00D2173D" w14:paraId="24A59BEE"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10658B39" w14:textId="77777777" w:rsidR="00D2173D" w:rsidRDefault="00000000">
            <w:pPr>
              <w:spacing w:line="250" w:lineRule="auto"/>
            </w:pPr>
            <w:r>
              <w:rPr>
                <w:b/>
                <w:bCs/>
              </w:rPr>
              <w:t>Analista titulada</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229AD10A" w14:textId="77777777" w:rsidR="00D2173D" w:rsidRDefault="00000000">
            <w:pPr>
              <w:spacing w:line="250" w:lineRule="auto"/>
              <w:jc w:val="center"/>
            </w:pPr>
            <w: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2852437A" w14:textId="77777777" w:rsidR="00D2173D" w:rsidRDefault="00000000">
            <w:pPr>
              <w:spacing w:line="250" w:lineRule="auto"/>
            </w:pPr>
            <w:r>
              <w:t>Sí (autónoma)</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6F366CD" w14:textId="77777777" w:rsidR="00D2173D" w:rsidRDefault="00000000">
            <w:pPr>
              <w:spacing w:line="250" w:lineRule="auto"/>
            </w:pPr>
            <w:r>
              <w:t>No</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2BBAB40" w14:textId="77777777" w:rsidR="00D2173D" w:rsidRDefault="00000000">
            <w:pPr>
              <w:spacing w:line="250" w:lineRule="auto"/>
            </w:pPr>
            <w:r>
              <w:t>Sí (</w:t>
            </w:r>
            <w:proofErr w:type="spellStart"/>
            <w:r>
              <w:t>taipea</w:t>
            </w:r>
            <w:proofErr w:type="spellEnd"/>
            <w:r>
              <w:t xml:space="preserve"> químico, informes)</w:t>
            </w:r>
          </w:p>
        </w:tc>
      </w:tr>
      <w:tr w:rsidR="00D2173D" w14:paraId="690810E2"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005BBFAC" w14:textId="77777777" w:rsidR="00D2173D" w:rsidRDefault="00000000">
            <w:pPr>
              <w:spacing w:line="250" w:lineRule="auto"/>
            </w:pPr>
            <w:r>
              <w:rPr>
                <w:b/>
                <w:bCs/>
              </w:rPr>
              <w:t>Analista en proceso</w:t>
            </w:r>
          </w:p>
        </w:tc>
        <w:tc>
          <w:tcPr>
            <w:tcW w:w="11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5AD4E487" w14:textId="77777777" w:rsidR="00D2173D" w:rsidRDefault="00000000">
            <w:pPr>
              <w:spacing w:line="250" w:lineRule="auto"/>
              <w:jc w:val="center"/>
            </w:pPr>
            <w:r>
              <w:t>1</w:t>
            </w:r>
          </w:p>
        </w:tc>
        <w:tc>
          <w:tcPr>
            <w:tcW w:w="20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344FEDFB" w14:textId="77777777" w:rsidR="00D2173D" w:rsidRDefault="00000000">
            <w:pPr>
              <w:spacing w:line="250" w:lineRule="auto"/>
            </w:pPr>
            <w:r>
              <w:t>Sí (validación pendiente)</w:t>
            </w:r>
          </w:p>
        </w:tc>
        <w:tc>
          <w:tcPr>
            <w:tcW w:w="16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79697D5D" w14:textId="77777777" w:rsidR="00D2173D" w:rsidRDefault="00000000">
            <w:pPr>
              <w:spacing w:line="250" w:lineRule="auto"/>
            </w:pPr>
            <w:r>
              <w:t>No</w:t>
            </w:r>
          </w:p>
        </w:tc>
        <w:tc>
          <w:tcPr>
            <w:tcW w:w="236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5EFB480D" w14:textId="77777777" w:rsidR="00D2173D" w:rsidRDefault="00000000">
            <w:pPr>
              <w:spacing w:line="250" w:lineRule="auto"/>
            </w:pPr>
            <w:r>
              <w:t>Sí</w:t>
            </w:r>
          </w:p>
        </w:tc>
      </w:tr>
      <w:tr w:rsidR="00D2173D" w14:paraId="730EF4E5"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57C9919" w14:textId="77777777" w:rsidR="00D2173D" w:rsidRDefault="00000000">
            <w:pPr>
              <w:spacing w:line="250" w:lineRule="auto"/>
            </w:pPr>
            <w:r>
              <w:rPr>
                <w:b/>
                <w:bCs/>
              </w:rPr>
              <w:t>Auxiliar fija</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480A3C9B" w14:textId="77777777" w:rsidR="00D2173D" w:rsidRDefault="00000000">
            <w:pPr>
              <w:spacing w:line="250" w:lineRule="auto"/>
              <w:jc w:val="center"/>
            </w:pPr>
            <w:r>
              <w:t>1</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4BC3EF22" w14:textId="77777777" w:rsidR="00D2173D" w:rsidRDefault="00000000">
            <w:pPr>
              <w:spacing w:line="250" w:lineRule="auto"/>
            </w:pPr>
            <w:r>
              <w:t>No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36B9C99D" w14:textId="77777777" w:rsidR="00D2173D" w:rsidRDefault="00000000">
            <w:pPr>
              <w:spacing w:line="250" w:lineRule="auto"/>
            </w:pPr>
            <w:r>
              <w:t>Sí</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107852D8" w14:textId="77777777" w:rsidR="00D2173D" w:rsidRDefault="00000000">
            <w:pPr>
              <w:spacing w:line="250" w:lineRule="auto"/>
            </w:pPr>
            <w:r>
              <w:t>Formulario físico a mano</w:t>
            </w:r>
          </w:p>
        </w:tc>
      </w:tr>
      <w:tr w:rsidR="00D2173D" w14:paraId="3853EDAF"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FD5D986" w14:textId="77777777" w:rsidR="00D2173D" w:rsidRDefault="00000000">
            <w:pPr>
              <w:spacing w:line="250" w:lineRule="auto"/>
            </w:pPr>
            <w:r>
              <w:rPr>
                <w:b/>
                <w:bCs/>
              </w:rPr>
              <w:t>Auxiliar eventual</w:t>
            </w:r>
          </w:p>
        </w:tc>
        <w:tc>
          <w:tcPr>
            <w:tcW w:w="11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6A06A58C" w14:textId="77777777" w:rsidR="00D2173D" w:rsidRDefault="00000000">
            <w:pPr>
              <w:spacing w:line="250" w:lineRule="auto"/>
              <w:jc w:val="center"/>
            </w:pPr>
            <w:r>
              <w:t>1</w:t>
            </w:r>
          </w:p>
        </w:tc>
        <w:tc>
          <w:tcPr>
            <w:tcW w:w="20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C09CAB9" w14:textId="77777777" w:rsidR="00D2173D" w:rsidRDefault="00000000">
            <w:pPr>
              <w:spacing w:line="250" w:lineRule="auto"/>
            </w:pPr>
            <w:r>
              <w:t>No</w:t>
            </w:r>
          </w:p>
        </w:tc>
        <w:tc>
          <w:tcPr>
            <w:tcW w:w="16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3EB2CD09" w14:textId="77777777" w:rsidR="00D2173D" w:rsidRDefault="00000000">
            <w:pPr>
              <w:spacing w:line="250" w:lineRule="auto"/>
            </w:pPr>
            <w:r>
              <w:t>Sí</w:t>
            </w:r>
          </w:p>
        </w:tc>
        <w:tc>
          <w:tcPr>
            <w:tcW w:w="236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6C70A417" w14:textId="77777777" w:rsidR="00D2173D" w:rsidRDefault="00000000">
            <w:pPr>
              <w:spacing w:line="250" w:lineRule="auto"/>
            </w:pPr>
            <w:r>
              <w:t>Sin soporte de pasantes</w:t>
            </w:r>
          </w:p>
        </w:tc>
      </w:tr>
      <w:tr w:rsidR="00D2173D" w14:paraId="7723EBD6" w14:textId="77777777">
        <w:tblPrEx>
          <w:tblCellMar>
            <w:top w:w="0" w:type="dxa"/>
            <w:bottom w:w="0" w:type="dxa"/>
          </w:tblCellMar>
        </w:tblPrEx>
        <w:tc>
          <w:tcPr>
            <w:tcW w:w="23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06D218A3" w14:textId="77777777" w:rsidR="00D2173D" w:rsidRDefault="00000000">
            <w:pPr>
              <w:spacing w:line="250" w:lineRule="auto"/>
            </w:pPr>
            <w:r>
              <w:rPr>
                <w:b/>
                <w:bCs/>
              </w:rPr>
              <w:t>Pasante</w:t>
            </w:r>
          </w:p>
        </w:tc>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4507D252" w14:textId="77777777" w:rsidR="00D2173D" w:rsidRDefault="00000000">
            <w:pPr>
              <w:spacing w:line="250" w:lineRule="auto"/>
              <w:jc w:val="center"/>
            </w:pPr>
            <w:r>
              <w:t>2</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581C7AF7" w14:textId="77777777" w:rsidR="00D2173D" w:rsidRDefault="00000000">
            <w:pPr>
              <w:spacing w:line="250" w:lineRule="auto"/>
            </w:pPr>
            <w:r>
              <w:t>No</w:t>
            </w:r>
          </w:p>
        </w:tc>
        <w:tc>
          <w:tcPr>
            <w:tcW w:w="1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57A63424" w14:textId="77777777" w:rsidR="00D2173D" w:rsidRDefault="00000000">
            <w:pPr>
              <w:spacing w:line="250" w:lineRule="auto"/>
            </w:pPr>
            <w:r>
              <w:t>No</w:t>
            </w:r>
          </w:p>
        </w:tc>
        <w:tc>
          <w:tcPr>
            <w:tcW w:w="236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1E2B1DD3" w14:textId="77777777" w:rsidR="00D2173D" w:rsidRDefault="00000000">
            <w:pPr>
              <w:spacing w:line="250" w:lineRule="auto"/>
            </w:pPr>
            <w:r>
              <w:t>Solo limpieza + apoyo a auxiliar fija</w:t>
            </w:r>
          </w:p>
        </w:tc>
      </w:tr>
    </w:tbl>
    <w:p w14:paraId="381B55D2" w14:textId="77777777" w:rsidR="00D2173D" w:rsidRDefault="00D2173D">
      <w:pPr>
        <w:spacing w:before="120"/>
      </w:pPr>
    </w:p>
    <w:p w14:paraId="0BB8347B" w14:textId="77777777" w:rsidR="00D2173D" w:rsidRDefault="00000000">
      <w:pPr>
        <w:pStyle w:val="Prrafodelista"/>
        <w:numPr>
          <w:ilvl w:val="0"/>
          <w:numId w:val="2"/>
        </w:numPr>
        <w:spacing w:after="80" w:line="270" w:lineRule="auto"/>
        <w:jc w:val="both"/>
      </w:pPr>
      <w:r>
        <w:rPr>
          <w:b/>
          <w:bCs/>
        </w:rPr>
        <w:t xml:space="preserve">Capacidad química real ≈ 2,5 personas, no 3: </w:t>
      </w:r>
      <w:r>
        <w:t>solo las analistas operan los equipos, y una de las tres aún está en proceso (a confirmar si trabaja de forma autónoma o requiere validación de una titulada).</w:t>
      </w:r>
    </w:p>
    <w:p w14:paraId="34C20855" w14:textId="77777777" w:rsidR="00D2173D" w:rsidRDefault="00000000">
      <w:pPr>
        <w:pStyle w:val="Prrafodelista"/>
        <w:numPr>
          <w:ilvl w:val="0"/>
          <w:numId w:val="2"/>
        </w:numPr>
        <w:spacing w:after="80" w:line="270" w:lineRule="auto"/>
        <w:jc w:val="both"/>
      </w:pPr>
      <w:r>
        <w:rPr>
          <w:b/>
          <w:bCs/>
        </w:rPr>
        <w:t xml:space="preserve">Capacidad física por debajo de “2 auxiliares”: </w:t>
      </w:r>
      <w:r>
        <w:t>los pasantes solo apoyan a la auxiliar fija, y la auxiliar eventual —sin soporte y con disponibilidad intermitente— reduce la capacidad física efectiva.</w:t>
      </w:r>
    </w:p>
    <w:p w14:paraId="12C680D2" w14:textId="77777777" w:rsidR="00D2173D" w:rsidRDefault="00000000">
      <w:pPr>
        <w:pStyle w:val="Prrafodelista"/>
        <w:numPr>
          <w:ilvl w:val="0"/>
          <w:numId w:val="2"/>
        </w:numPr>
        <w:spacing w:after="80" w:line="270" w:lineRule="auto"/>
        <w:jc w:val="both"/>
      </w:pPr>
      <w:r>
        <w:rPr>
          <w:b/>
          <w:bCs/>
        </w:rPr>
        <w:t xml:space="preserve">La documentación recae sobre el recurso más escaso. </w:t>
      </w:r>
      <w:r>
        <w:t>Buena parte del trabajo documental (taipeo del químico, informes, protocolos) solo puede hacerlo una analista, que es justamente la persona que también ejecuta los análisis.</w:t>
      </w:r>
    </w:p>
    <w:p w14:paraId="6448A6E4" w14:textId="77777777" w:rsidR="00D2173D" w:rsidRDefault="00000000">
      <w:pPr>
        <w:pStyle w:val="Ttulo1"/>
      </w:pPr>
      <w:bookmarkStart w:id="6" w:name="_Toc233730984"/>
      <w:r>
        <w:t>4. Descripción del proceso actual</w:t>
      </w:r>
      <w:bookmarkEnd w:id="6"/>
    </w:p>
    <w:p w14:paraId="52377848" w14:textId="77777777" w:rsidR="00D2173D" w:rsidRDefault="00000000">
      <w:pPr>
        <w:spacing w:after="140" w:line="276" w:lineRule="auto"/>
        <w:jc w:val="both"/>
      </w:pPr>
      <w:r>
        <w:t>Para cada producto al que en el mes “le toca” un punto de estudio según su fecha, el flujo es el siguiente:</w:t>
      </w:r>
    </w:p>
    <w:p w14:paraId="350E3ADF" w14:textId="77777777" w:rsidR="00D2173D" w:rsidRDefault="00000000">
      <w:pPr>
        <w:pStyle w:val="Prrafodelista"/>
        <w:numPr>
          <w:ilvl w:val="0"/>
          <w:numId w:val="3"/>
        </w:numPr>
        <w:spacing w:after="80" w:line="270" w:lineRule="auto"/>
        <w:jc w:val="both"/>
      </w:pPr>
      <w:r>
        <w:rPr>
          <w:b/>
          <w:bCs/>
        </w:rPr>
        <w:t xml:space="preserve">Análisis químico: </w:t>
      </w:r>
      <w:r>
        <w:t>la analista ejecuta el ensayo en el HPLC; el resultado (cromatograma / espectro) se sube a la red en PDF.</w:t>
      </w:r>
    </w:p>
    <w:p w14:paraId="7DF5593F" w14:textId="77777777" w:rsidR="00D2173D" w:rsidRDefault="00000000">
      <w:pPr>
        <w:pStyle w:val="Prrafodelista"/>
        <w:numPr>
          <w:ilvl w:val="0"/>
          <w:numId w:val="3"/>
        </w:numPr>
        <w:spacing w:after="80" w:line="270" w:lineRule="auto"/>
        <w:jc w:val="both"/>
      </w:pPr>
      <w:r>
        <w:rPr>
          <w:b/>
          <w:bCs/>
        </w:rPr>
        <w:t xml:space="preserve">Impresión: </w:t>
      </w:r>
      <w:r>
        <w:t>se imprime el cromatograma en papel.</w:t>
      </w:r>
    </w:p>
    <w:p w14:paraId="486DB6BB" w14:textId="77777777" w:rsidR="00D2173D" w:rsidRDefault="00000000">
      <w:pPr>
        <w:pStyle w:val="Prrafodelista"/>
        <w:numPr>
          <w:ilvl w:val="0"/>
          <w:numId w:val="3"/>
        </w:numPr>
        <w:spacing w:after="80" w:line="270" w:lineRule="auto"/>
        <w:jc w:val="both"/>
      </w:pPr>
      <w:r>
        <w:rPr>
          <w:b/>
          <w:bCs/>
        </w:rPr>
        <w:t xml:space="preserve">Transcripción al Excel del producto: </w:t>
      </w:r>
      <w:r>
        <w:t xml:space="preserve">la analista </w:t>
      </w:r>
      <w:proofErr w:type="spellStart"/>
      <w:r>
        <w:t>taipea</w:t>
      </w:r>
      <w:proofErr w:type="spellEnd"/>
      <w:r>
        <w:t xml:space="preserve"> manualmente los resultados al Excel correspondiente.</w:t>
      </w:r>
    </w:p>
    <w:p w14:paraId="3407ECB1" w14:textId="77777777" w:rsidR="00D2173D" w:rsidRDefault="00000000">
      <w:pPr>
        <w:pStyle w:val="Prrafodelista"/>
        <w:numPr>
          <w:ilvl w:val="0"/>
          <w:numId w:val="3"/>
        </w:numPr>
        <w:spacing w:after="80" w:line="270" w:lineRule="auto"/>
        <w:jc w:val="both"/>
      </w:pPr>
      <w:r>
        <w:rPr>
          <w:b/>
          <w:bCs/>
        </w:rPr>
        <w:lastRenderedPageBreak/>
        <w:t xml:space="preserve">Análisis físico: </w:t>
      </w:r>
      <w:r>
        <w:t>la auxiliar ejecuta las pruebas físicas y llena un formulario a mano. Si la auxiliar no lo documenta, la analista debe buscar o reconstruir esa información.</w:t>
      </w:r>
    </w:p>
    <w:p w14:paraId="2F100417" w14:textId="77777777" w:rsidR="00D2173D" w:rsidRDefault="00000000">
      <w:pPr>
        <w:pStyle w:val="Prrafodelista"/>
        <w:numPr>
          <w:ilvl w:val="0"/>
          <w:numId w:val="3"/>
        </w:numPr>
        <w:spacing w:after="80" w:line="270" w:lineRule="auto"/>
        <w:jc w:val="both"/>
      </w:pPr>
      <w:r>
        <w:rPr>
          <w:b/>
          <w:bCs/>
        </w:rPr>
        <w:t xml:space="preserve">Informe de producto: </w:t>
      </w:r>
      <w:r>
        <w:t>una vez que los resultados físicos y químicos están en el Excel, se elabora el informe del producto.</w:t>
      </w:r>
    </w:p>
    <w:p w14:paraId="1479AC44" w14:textId="77777777" w:rsidR="00D2173D" w:rsidRDefault="00000000">
      <w:pPr>
        <w:spacing w:after="140" w:line="276" w:lineRule="auto"/>
        <w:jc w:val="both"/>
      </w:pPr>
      <w:r>
        <w:rPr>
          <w:b/>
          <w:bCs/>
        </w:rPr>
        <w:t xml:space="preserve">Factor que duplica la carga: </w:t>
      </w:r>
      <w:r>
        <w:t xml:space="preserve">los </w:t>
      </w:r>
      <w:proofErr w:type="gramStart"/>
      <w:r>
        <w:t>estudios acelerado</w:t>
      </w:r>
      <w:proofErr w:type="gramEnd"/>
      <w:r>
        <w:t xml:space="preserve"> (puntos 3 y 6 meses) y de largo plazo (3, 6, 9, 12, 18, 24, 36 y 48 meses) corren en paralelo. Un producto nuevo o reformulado no elige entre uno y otro: ejecuta ambos. Por tanto, cada producto nuevo o reformulado pesa el doble en la cola que un producto antiguo que solo está en largo plazo.</w:t>
      </w:r>
    </w:p>
    <w:p w14:paraId="1AD2723D" w14:textId="77777777" w:rsidR="00D2173D" w:rsidRDefault="00000000">
      <w:pPr>
        <w:spacing w:after="140" w:line="276" w:lineRule="auto"/>
        <w:jc w:val="both"/>
      </w:pPr>
      <w:r>
        <w:t xml:space="preserve">La carga mensual ronda los 180 productos a los que les corresponde punto de estudio. Dado que cada producto puede disparar varios análisis (físicos y químicos según el punto), </w:t>
      </w:r>
      <w:r>
        <w:rPr>
          <w:b/>
          <w:bCs/>
        </w:rPr>
        <w:t>la cola real de ensayos es bastante mayor a 180.</w:t>
      </w:r>
    </w:p>
    <w:p w14:paraId="16755738" w14:textId="77777777" w:rsidR="00D2173D" w:rsidRDefault="00000000">
      <w:pPr>
        <w:pStyle w:val="Ttulo1"/>
      </w:pPr>
      <w:bookmarkStart w:id="7" w:name="_Toc233730985"/>
      <w:r>
        <w:t>5. Tipología documental y carga de trabajo</w:t>
      </w:r>
      <w:bookmarkEnd w:id="7"/>
    </w:p>
    <w:p w14:paraId="2E9FB6A4" w14:textId="77777777" w:rsidR="00D2173D" w:rsidRDefault="00000000">
      <w:pPr>
        <w:pStyle w:val="Ttulo2"/>
      </w:pPr>
      <w:bookmarkStart w:id="8" w:name="_Toc233730986"/>
      <w:r>
        <w:t>5.1 Informes recurrentes</w:t>
      </w:r>
      <w:bookmarkEnd w:id="8"/>
    </w:p>
    <w:p w14:paraId="402E8D5E" w14:textId="77777777" w:rsidR="00D2173D" w:rsidRDefault="00000000">
      <w:pPr>
        <w:spacing w:after="140" w:line="276" w:lineRule="auto"/>
        <w:jc w:val="both"/>
      </w:pPr>
      <w:r>
        <w:t>Más allá de la documentación del flujo, el área produce cinco informes. Los dos últimos concentran trabajo oculto, porque ninguno sale directamente del Excel: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2585"/>
        <w:gridCol w:w="1497"/>
        <w:gridCol w:w="1382"/>
        <w:gridCol w:w="3467"/>
      </w:tblGrid>
      <w:tr w:rsidR="00D2173D" w14:paraId="745819B5" w14:textId="77777777">
        <w:tblPrEx>
          <w:tblCellMar>
            <w:top w:w="0" w:type="dxa"/>
            <w:bottom w:w="0" w:type="dxa"/>
          </w:tblCellMar>
        </w:tblPrEx>
        <w:trPr>
          <w:tblHeader/>
        </w:trPr>
        <w:tc>
          <w:tcPr>
            <w:tcW w:w="43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4F2162E" w14:textId="77777777" w:rsidR="00D2173D" w:rsidRDefault="00000000">
            <w:pPr>
              <w:spacing w:line="250" w:lineRule="auto"/>
            </w:pPr>
            <w:r>
              <w:rPr>
                <w:b/>
                <w:bCs/>
                <w:color w:val="FFFFFF"/>
              </w:rPr>
              <w:t>#</w:t>
            </w:r>
          </w:p>
        </w:tc>
        <w:tc>
          <w:tcPr>
            <w:tcW w:w="26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649C40A" w14:textId="77777777" w:rsidR="00D2173D" w:rsidRDefault="00000000">
            <w:pPr>
              <w:spacing w:line="250" w:lineRule="auto"/>
            </w:pPr>
            <w:r>
              <w:rPr>
                <w:b/>
                <w:bCs/>
                <w:color w:val="FFFFFF"/>
              </w:rPr>
              <w:t>Informe</w:t>
            </w:r>
          </w:p>
        </w:tc>
        <w:tc>
          <w:tcPr>
            <w:tcW w:w="1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6F2B1F6" w14:textId="77777777" w:rsidR="00D2173D" w:rsidRDefault="00000000">
            <w:pPr>
              <w:spacing w:line="250" w:lineRule="auto"/>
            </w:pPr>
            <w:r>
              <w:rPr>
                <w:b/>
                <w:bCs/>
                <w:color w:val="FFFFFF"/>
              </w:rPr>
              <w:t>Destino</w:t>
            </w:r>
          </w:p>
        </w:tc>
        <w:tc>
          <w:tcPr>
            <w:tcW w:w="133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7A20DA6" w14:textId="77777777" w:rsidR="00D2173D" w:rsidRDefault="00000000">
            <w:pPr>
              <w:spacing w:line="250" w:lineRule="auto"/>
            </w:pPr>
            <w:r>
              <w:rPr>
                <w:b/>
                <w:bCs/>
                <w:color w:val="FFFFFF"/>
              </w:rPr>
              <w:t>Frecuencia</w:t>
            </w:r>
          </w:p>
        </w:tc>
        <w:tc>
          <w:tcPr>
            <w:tcW w:w="3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EF266A2" w14:textId="77777777" w:rsidR="00D2173D" w:rsidRDefault="00000000">
            <w:pPr>
              <w:spacing w:line="250" w:lineRule="auto"/>
            </w:pPr>
            <w:r>
              <w:rPr>
                <w:b/>
                <w:bCs/>
                <w:color w:val="FFFFFF"/>
              </w:rPr>
              <w:t>Observación de carga</w:t>
            </w:r>
          </w:p>
        </w:tc>
      </w:tr>
      <w:tr w:rsidR="00D2173D" w14:paraId="5C76A543" w14:textId="77777777">
        <w:tblPrEx>
          <w:tblCellMar>
            <w:top w:w="0" w:type="dxa"/>
            <w:bottom w:w="0" w:type="dxa"/>
          </w:tblCellMar>
        </w:tblPrEx>
        <w:tc>
          <w:tcPr>
            <w:tcW w:w="4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2DF322E" w14:textId="77777777" w:rsidR="00D2173D" w:rsidRDefault="00000000">
            <w:pPr>
              <w:spacing w:line="250" w:lineRule="auto"/>
              <w:jc w:val="center"/>
            </w:pPr>
            <w:r>
              <w:rPr>
                <w:b/>
                <w:bCs/>
              </w:rPr>
              <w:t>1</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795119C" w14:textId="77777777" w:rsidR="00D2173D" w:rsidRDefault="00000000">
            <w:pPr>
              <w:spacing w:line="250" w:lineRule="auto"/>
            </w:pPr>
            <w:r>
              <w:rPr>
                <w:b/>
                <w:bCs/>
              </w:rPr>
              <w:t>General por muestra</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2CD1741A" w14:textId="77777777" w:rsidR="00D2173D" w:rsidRDefault="00000000">
            <w:pPr>
              <w:spacing w:line="250" w:lineRule="auto"/>
            </w:pPr>
            <w:r>
              <w:t>Interno</w:t>
            </w:r>
          </w:p>
        </w:tc>
        <w:tc>
          <w:tcPr>
            <w:tcW w:w="13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A5FC89B" w14:textId="77777777" w:rsidR="00D2173D" w:rsidRDefault="00000000">
            <w:pPr>
              <w:spacing w:line="250" w:lineRule="auto"/>
            </w:pPr>
            <w:r>
              <w:t>Por muestra</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479FE73B" w14:textId="77777777" w:rsidR="00D2173D" w:rsidRDefault="00000000">
            <w:pPr>
              <w:spacing w:line="250" w:lineRule="auto"/>
            </w:pPr>
            <w:r>
              <w:t>Documento base; alto volumen.</w:t>
            </w:r>
          </w:p>
        </w:tc>
      </w:tr>
      <w:tr w:rsidR="00D2173D" w14:paraId="3C7C1D7D" w14:textId="77777777">
        <w:tblPrEx>
          <w:tblCellMar>
            <w:top w:w="0" w:type="dxa"/>
            <w:bottom w:w="0" w:type="dxa"/>
          </w:tblCellMar>
        </w:tblPrEx>
        <w:tc>
          <w:tcPr>
            <w:tcW w:w="43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4EAEEB95" w14:textId="77777777" w:rsidR="00D2173D" w:rsidRDefault="00000000">
            <w:pPr>
              <w:spacing w:line="250" w:lineRule="auto"/>
              <w:jc w:val="center"/>
            </w:pPr>
            <w:r>
              <w:rPr>
                <w:b/>
                <w:bCs/>
              </w:rPr>
              <w:t>2</w:t>
            </w:r>
          </w:p>
        </w:tc>
        <w:tc>
          <w:tcPr>
            <w:tcW w:w="26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279090B7" w14:textId="77777777" w:rsidR="00D2173D" w:rsidRDefault="00000000">
            <w:pPr>
              <w:spacing w:line="250" w:lineRule="auto"/>
            </w:pPr>
            <w:r>
              <w:rPr>
                <w:b/>
                <w:bCs/>
              </w:rPr>
              <w:t>Final de resultados</w:t>
            </w:r>
          </w:p>
        </w:tc>
        <w:tc>
          <w:tcPr>
            <w:tcW w:w="15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700C914C" w14:textId="77777777" w:rsidR="00D2173D" w:rsidRDefault="00000000">
            <w:pPr>
              <w:spacing w:line="250" w:lineRule="auto"/>
            </w:pPr>
            <w:r>
              <w:t>Interno</w:t>
            </w:r>
          </w:p>
        </w:tc>
        <w:tc>
          <w:tcPr>
            <w:tcW w:w="133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2D2F0221" w14:textId="77777777" w:rsidR="00D2173D" w:rsidRDefault="00000000">
            <w:pPr>
              <w:spacing w:line="250" w:lineRule="auto"/>
            </w:pPr>
            <w:r>
              <w:t>Por estudio</w:t>
            </w:r>
          </w:p>
        </w:tc>
        <w:tc>
          <w:tcPr>
            <w:tcW w:w="35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7F7166A7" w14:textId="77777777" w:rsidR="00D2173D" w:rsidRDefault="00000000">
            <w:pPr>
              <w:spacing w:line="250" w:lineRule="auto"/>
            </w:pPr>
            <w:r>
              <w:t>Consolida el informe general.</w:t>
            </w:r>
          </w:p>
        </w:tc>
      </w:tr>
      <w:tr w:rsidR="00D2173D" w14:paraId="33F842BE" w14:textId="77777777">
        <w:tblPrEx>
          <w:tblCellMar>
            <w:top w:w="0" w:type="dxa"/>
            <w:bottom w:w="0" w:type="dxa"/>
          </w:tblCellMar>
        </w:tblPrEx>
        <w:tc>
          <w:tcPr>
            <w:tcW w:w="4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008411F7" w14:textId="77777777" w:rsidR="00D2173D" w:rsidRDefault="00000000">
            <w:pPr>
              <w:spacing w:line="250" w:lineRule="auto"/>
              <w:jc w:val="center"/>
            </w:pPr>
            <w:r>
              <w:rPr>
                <w:b/>
                <w:bCs/>
              </w:rPr>
              <w:t>3</w:t>
            </w:r>
          </w:p>
        </w:tc>
        <w:tc>
          <w:tcPr>
            <w:tcW w:w="26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65B1E421" w14:textId="77777777" w:rsidR="00D2173D" w:rsidRDefault="00000000">
            <w:pPr>
              <w:spacing w:line="250" w:lineRule="auto"/>
            </w:pPr>
            <w:r>
              <w:rPr>
                <w:b/>
                <w:bCs/>
              </w:rPr>
              <w:t>Productos fuera de especificación</w:t>
            </w:r>
          </w:p>
        </w:tc>
        <w:tc>
          <w:tcPr>
            <w:tcW w:w="1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489B70E" w14:textId="77777777" w:rsidR="00D2173D" w:rsidRDefault="00000000">
            <w:pPr>
              <w:spacing w:line="250" w:lineRule="auto"/>
            </w:pPr>
            <w:r>
              <w:t>Calidad</w:t>
            </w:r>
          </w:p>
        </w:tc>
        <w:tc>
          <w:tcPr>
            <w:tcW w:w="133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62407D0F" w14:textId="77777777" w:rsidR="00D2173D" w:rsidRDefault="00000000">
            <w:pPr>
              <w:spacing w:line="250" w:lineRule="auto"/>
            </w:pPr>
            <w:r>
              <w:t>Ante falla</w:t>
            </w:r>
          </w:p>
        </w:tc>
        <w:tc>
          <w:tcPr>
            <w:tcW w:w="35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5F0A94B8" w14:textId="77777777" w:rsidR="00D2173D" w:rsidRDefault="00000000">
            <w:pPr>
              <w:spacing w:line="250" w:lineRule="auto"/>
            </w:pPr>
            <w:r>
              <w:t>Se dispara con el marcado naranja del Estado de Producto.</w:t>
            </w:r>
          </w:p>
        </w:tc>
      </w:tr>
      <w:tr w:rsidR="00D2173D" w14:paraId="72584873" w14:textId="77777777">
        <w:tblPrEx>
          <w:tblCellMar>
            <w:top w:w="0" w:type="dxa"/>
            <w:bottom w:w="0" w:type="dxa"/>
          </w:tblCellMar>
        </w:tblPrEx>
        <w:tc>
          <w:tcPr>
            <w:tcW w:w="43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56253C14" w14:textId="77777777" w:rsidR="00D2173D" w:rsidRDefault="00000000">
            <w:pPr>
              <w:spacing w:line="250" w:lineRule="auto"/>
              <w:jc w:val="center"/>
            </w:pPr>
            <w:r>
              <w:rPr>
                <w:b/>
                <w:bCs/>
              </w:rPr>
              <w:t>4</w:t>
            </w:r>
          </w:p>
        </w:tc>
        <w:tc>
          <w:tcPr>
            <w:tcW w:w="26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6D7EA8EC" w14:textId="77777777" w:rsidR="00D2173D" w:rsidRDefault="00000000">
            <w:pPr>
              <w:spacing w:line="250" w:lineRule="auto"/>
            </w:pPr>
            <w:r>
              <w:rPr>
                <w:b/>
                <w:bCs/>
              </w:rPr>
              <w:t>A Comercial (productos nuevos)</w:t>
            </w:r>
          </w:p>
        </w:tc>
        <w:tc>
          <w:tcPr>
            <w:tcW w:w="1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2F2367E3" w14:textId="77777777" w:rsidR="00D2173D" w:rsidRDefault="00000000">
            <w:pPr>
              <w:spacing w:line="250" w:lineRule="auto"/>
            </w:pPr>
            <w:r>
              <w:t>Comercial</w:t>
            </w:r>
          </w:p>
        </w:tc>
        <w:tc>
          <w:tcPr>
            <w:tcW w:w="133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7C553692" w14:textId="77777777" w:rsidR="00D2173D" w:rsidRDefault="00000000">
            <w:pPr>
              <w:spacing w:line="250" w:lineRule="auto"/>
            </w:pPr>
            <w:r>
              <w:t>2 veces/año</w:t>
            </w:r>
          </w:p>
        </w:tc>
        <w:tc>
          <w:tcPr>
            <w:tcW w:w="3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6C1B6756" w14:textId="77777777" w:rsidR="00D2173D" w:rsidRDefault="00000000">
            <w:pPr>
              <w:spacing w:line="250" w:lineRule="auto"/>
            </w:pPr>
            <w:r>
              <w:rPr>
                <w:color w:val="9C2A2A"/>
              </w:rPr>
              <w:t xml:space="preserve">Trabajo oculto: el cromatograma del laboratorio es general, pero Comercial exige el </w:t>
            </w:r>
            <w:proofErr w:type="gramStart"/>
            <w:r>
              <w:rPr>
                <w:color w:val="9C2A2A"/>
              </w:rPr>
              <w:t>detalle corrida</w:t>
            </w:r>
            <w:proofErr w:type="gramEnd"/>
            <w:r>
              <w:rPr>
                <w:color w:val="9C2A2A"/>
              </w:rPr>
              <w:t xml:space="preserve"> por corrida; obliga a reprocesar datos.</w:t>
            </w:r>
          </w:p>
        </w:tc>
      </w:tr>
      <w:tr w:rsidR="00D2173D" w14:paraId="07F73F2C" w14:textId="77777777">
        <w:tblPrEx>
          <w:tblCellMar>
            <w:top w:w="0" w:type="dxa"/>
            <w:bottom w:w="0" w:type="dxa"/>
          </w:tblCellMar>
        </w:tblPrEx>
        <w:tc>
          <w:tcPr>
            <w:tcW w:w="43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3FE04782" w14:textId="77777777" w:rsidR="00D2173D" w:rsidRDefault="00000000">
            <w:pPr>
              <w:spacing w:line="250" w:lineRule="auto"/>
              <w:jc w:val="center"/>
            </w:pPr>
            <w:r>
              <w:rPr>
                <w:b/>
                <w:bCs/>
              </w:rPr>
              <w:t>5</w:t>
            </w:r>
          </w:p>
        </w:tc>
        <w:tc>
          <w:tcPr>
            <w:tcW w:w="26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1A241714" w14:textId="77777777" w:rsidR="00D2173D" w:rsidRDefault="00000000">
            <w:pPr>
              <w:spacing w:line="250" w:lineRule="auto"/>
            </w:pPr>
            <w:r>
              <w:rPr>
                <w:b/>
                <w:bCs/>
              </w:rPr>
              <w:t>A Registro Sanitario (ampliación de vida útil)</w:t>
            </w:r>
          </w:p>
        </w:tc>
        <w:tc>
          <w:tcPr>
            <w:tcW w:w="1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75960D5D" w14:textId="77777777" w:rsidR="00D2173D" w:rsidRDefault="00000000">
            <w:pPr>
              <w:spacing w:line="250" w:lineRule="auto"/>
            </w:pPr>
            <w:r>
              <w:t>Regulatorio</w:t>
            </w:r>
          </w:p>
        </w:tc>
        <w:tc>
          <w:tcPr>
            <w:tcW w:w="133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188BA458" w14:textId="77777777" w:rsidR="00D2173D" w:rsidRDefault="00000000">
            <w:pPr>
              <w:spacing w:line="250" w:lineRule="auto"/>
            </w:pPr>
            <w:r>
              <w:t>Por producto</w:t>
            </w:r>
          </w:p>
        </w:tc>
        <w:tc>
          <w:tcPr>
            <w:tcW w:w="3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402C8BAD" w14:textId="77777777" w:rsidR="00D2173D" w:rsidRDefault="00000000">
            <w:pPr>
              <w:spacing w:line="250" w:lineRule="auto"/>
            </w:pPr>
            <w:r>
              <w:rPr>
                <w:color w:val="9C2A2A"/>
              </w:rPr>
              <w:t>Requiere informe general + carta de compromiso + protocolo. Como el protocolo no está hecho de antemano, se construye recién al momento del trámite.</w:t>
            </w:r>
          </w:p>
        </w:tc>
      </w:tr>
    </w:tbl>
    <w:p w14:paraId="333F2DDD" w14:textId="77777777" w:rsidR="00D2173D" w:rsidRDefault="00000000">
      <w:pPr>
        <w:pStyle w:val="Ttulo2"/>
      </w:pPr>
      <w:bookmarkStart w:id="9" w:name="_Toc233730987"/>
      <w:r>
        <w:t>5.2 Documentación estructural retrasada</w:t>
      </w:r>
      <w:bookmarkEnd w:id="9"/>
    </w:p>
    <w:p w14:paraId="19CF3794" w14:textId="77777777" w:rsidR="00D2173D" w:rsidRDefault="00000000">
      <w:pPr>
        <w:spacing w:after="140" w:line="276" w:lineRule="auto"/>
        <w:jc w:val="both"/>
      </w:pPr>
      <w:r>
        <w:t>Esta es la capa más sensible del atraso, porque es la que observa una auditoría. Es distinta del atraso operativo de los Excel y debe tratarse aparte: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4360"/>
        <w:gridCol w:w="2500"/>
      </w:tblGrid>
      <w:tr w:rsidR="00D2173D" w14:paraId="7BFA8911" w14:textId="77777777">
        <w:tblPrEx>
          <w:tblCellMar>
            <w:top w:w="0" w:type="dxa"/>
            <w:bottom w:w="0" w:type="dxa"/>
          </w:tblCellMar>
        </w:tblPrEx>
        <w:trPr>
          <w:tblHeader/>
        </w:trPr>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D93D666" w14:textId="77777777" w:rsidR="00D2173D" w:rsidRDefault="00000000">
            <w:pPr>
              <w:spacing w:line="250" w:lineRule="auto"/>
            </w:pPr>
            <w:r>
              <w:rPr>
                <w:b/>
                <w:bCs/>
                <w:color w:val="FFFFFF"/>
              </w:rPr>
              <w:lastRenderedPageBreak/>
              <w:t>Documento</w:t>
            </w:r>
          </w:p>
        </w:tc>
        <w:tc>
          <w:tcPr>
            <w:tcW w:w="436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B94D248" w14:textId="77777777" w:rsidR="00D2173D" w:rsidRDefault="00000000">
            <w:pPr>
              <w:spacing w:line="250" w:lineRule="auto"/>
            </w:pPr>
            <w:r>
              <w:rPr>
                <w:b/>
                <w:bCs/>
                <w:color w:val="FFFFFF"/>
              </w:rPr>
              <w:t>Qué es / por qué importa</w:t>
            </w:r>
          </w:p>
        </w:tc>
        <w:tc>
          <w:tcPr>
            <w:tcW w:w="25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753FC15" w14:textId="77777777" w:rsidR="00D2173D" w:rsidRDefault="00000000">
            <w:pPr>
              <w:spacing w:line="250" w:lineRule="auto"/>
            </w:pPr>
            <w:r>
              <w:rPr>
                <w:b/>
                <w:bCs/>
                <w:color w:val="FFFFFF"/>
              </w:rPr>
              <w:t>Estado actual</w:t>
            </w:r>
          </w:p>
        </w:tc>
      </w:tr>
      <w:tr w:rsidR="00D2173D" w14:paraId="196F5BA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55695067" w14:textId="77777777" w:rsidR="00D2173D" w:rsidRDefault="00000000">
            <w:pPr>
              <w:spacing w:line="250" w:lineRule="auto"/>
            </w:pPr>
            <w:r>
              <w:rPr>
                <w:b/>
                <w:bCs/>
              </w:rPr>
              <w:t>Plan Maestro de Estabilidad</w:t>
            </w:r>
          </w:p>
        </w:tc>
        <w:tc>
          <w:tcPr>
            <w:tcW w:w="436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443E69BE" w14:textId="77777777" w:rsidR="00D2173D" w:rsidRDefault="00000000">
            <w:pPr>
              <w:spacing w:line="250" w:lineRule="auto"/>
            </w:pPr>
            <w:r>
              <w:t>Define los procedimientos que el área debe ejecutar. Es el documento marco del área frente a auditorías.</w:t>
            </w:r>
          </w:p>
        </w:tc>
        <w:tc>
          <w:tcPr>
            <w:tcW w:w="2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296B6E33" w14:textId="77777777" w:rsidR="00D2173D" w:rsidRDefault="00000000">
            <w:pPr>
              <w:spacing w:line="250" w:lineRule="auto"/>
            </w:pPr>
            <w:r>
              <w:rPr>
                <w:b/>
                <w:bCs/>
                <w:color w:val="9C2A2A"/>
              </w:rPr>
              <w:t>Observado en auditorías anteriores por información faltante. Hallazgo abierto.</w:t>
            </w:r>
          </w:p>
        </w:tc>
      </w:tr>
      <w:tr w:rsidR="00D2173D" w14:paraId="3B8E81A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601B767F" w14:textId="77777777" w:rsidR="00D2173D" w:rsidRDefault="00000000">
            <w:pPr>
              <w:spacing w:line="250" w:lineRule="auto"/>
            </w:pPr>
            <w:r>
              <w:rPr>
                <w:b/>
                <w:bCs/>
              </w:rPr>
              <w:t>Protocolo por producto</w:t>
            </w:r>
          </w:p>
        </w:tc>
        <w:tc>
          <w:tcPr>
            <w:tcW w:w="436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89DD0C3" w14:textId="77777777" w:rsidR="00D2173D" w:rsidRDefault="00000000">
            <w:pPr>
              <w:spacing w:line="250" w:lineRule="auto"/>
            </w:pPr>
            <w:r>
              <w:t>Formato exigido por normativa para cada producto en estudio. Es prerrequisito del informe a Registro Sanitario (#5).</w:t>
            </w:r>
          </w:p>
        </w:tc>
        <w:tc>
          <w:tcPr>
            <w:tcW w:w="25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795E8E85" w14:textId="77777777" w:rsidR="00D2173D" w:rsidRDefault="00000000">
            <w:pPr>
              <w:spacing w:line="250" w:lineRule="auto"/>
            </w:pPr>
            <w:r>
              <w:t>No se elabora de forma anticipada; se construye reactivamente al iniciar el trámite regulatorio.</w:t>
            </w:r>
          </w:p>
        </w:tc>
      </w:tr>
      <w:tr w:rsidR="00D2173D" w14:paraId="698C5A75"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651178FA" w14:textId="77777777" w:rsidR="00D2173D" w:rsidRDefault="00000000">
            <w:pPr>
              <w:spacing w:line="250" w:lineRule="auto"/>
            </w:pPr>
            <w:r>
              <w:rPr>
                <w:b/>
                <w:bCs/>
              </w:rPr>
              <w:t>Estado de Producto</w:t>
            </w:r>
          </w:p>
        </w:tc>
        <w:tc>
          <w:tcPr>
            <w:tcW w:w="436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6A5AF253" w14:textId="77777777" w:rsidR="00D2173D" w:rsidRDefault="00000000">
            <w:pPr>
              <w:spacing w:line="250" w:lineRule="auto"/>
            </w:pPr>
            <w:r>
              <w:t>Registro del punto del estudio en que se encuentra cada producto (qué análisis lleva, cuál sigue). Hoy se lleva a mano, con marcado verde (conforme) / naranja (falla).</w:t>
            </w:r>
          </w:p>
        </w:tc>
        <w:tc>
          <w:tcPr>
            <w:tcW w:w="2500" w:type="dxa"/>
            <w:tcBorders>
              <w:top w:val="single" w:sz="1" w:space="0" w:color="BFBFBF"/>
              <w:left w:val="single" w:sz="1" w:space="0" w:color="BFBFBF"/>
              <w:bottom w:val="single" w:sz="1" w:space="0" w:color="BFBFBF"/>
              <w:right w:val="single" w:sz="1" w:space="0" w:color="BFBFBF"/>
            </w:tcBorders>
            <w:shd w:val="clear" w:color="auto" w:fill="FBE5D6"/>
            <w:tcMar>
              <w:top w:w="70" w:type="dxa"/>
              <w:left w:w="110" w:type="dxa"/>
              <w:bottom w:w="70" w:type="dxa"/>
              <w:right w:w="110" w:type="dxa"/>
            </w:tcMar>
            <w:vAlign w:val="center"/>
          </w:tcPr>
          <w:p w14:paraId="3E0F3C62" w14:textId="77777777" w:rsidR="00D2173D" w:rsidRDefault="00000000">
            <w:pPr>
              <w:spacing w:line="250" w:lineRule="auto"/>
            </w:pPr>
            <w:r>
              <w:rPr>
                <w:b/>
                <w:bCs/>
                <w:color w:val="9C2A2A"/>
              </w:rPr>
              <w:t>Sin finalizar. Es, en la práctica, una tercera copia manual del dato que ya existe en el cronograma y en los Excel.</w:t>
            </w:r>
          </w:p>
        </w:tc>
      </w:tr>
      <w:tr w:rsidR="00D2173D" w14:paraId="7CFEE4AC" w14:textId="77777777">
        <w:tblPrEx>
          <w:tblCellMar>
            <w:top w:w="0" w:type="dxa"/>
            <w:bottom w:w="0" w:type="dxa"/>
          </w:tblCellMar>
        </w:tblPrEx>
        <w:tc>
          <w:tcPr>
            <w:tcW w:w="25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4877390F" w14:textId="77777777" w:rsidR="00D2173D" w:rsidRDefault="00000000">
            <w:pPr>
              <w:spacing w:line="250" w:lineRule="auto"/>
            </w:pPr>
            <w:r>
              <w:rPr>
                <w:b/>
                <w:bCs/>
              </w:rPr>
              <w:t>Informes de lo concluido</w:t>
            </w:r>
          </w:p>
        </w:tc>
        <w:tc>
          <w:tcPr>
            <w:tcW w:w="436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20D4C646" w14:textId="77777777" w:rsidR="00D2173D" w:rsidRDefault="00000000">
            <w:pPr>
              <w:spacing w:line="250" w:lineRule="auto"/>
            </w:pPr>
            <w:r>
              <w:t>Cierre documental de cada estudio terminado.</w:t>
            </w:r>
          </w:p>
        </w:tc>
        <w:tc>
          <w:tcPr>
            <w:tcW w:w="25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DC72C65" w14:textId="77777777" w:rsidR="00D2173D" w:rsidRDefault="00000000">
            <w:pPr>
              <w:spacing w:line="250" w:lineRule="auto"/>
            </w:pPr>
            <w:r>
              <w:t>Se elaboran de golpe al momento de entregar; no se adelantan por falta de personal disponible.</w:t>
            </w:r>
          </w:p>
        </w:tc>
      </w:tr>
    </w:tbl>
    <w:p w14:paraId="59978D59" w14:textId="77777777" w:rsidR="00D2173D" w:rsidRDefault="00000000">
      <w:pPr>
        <w:pStyle w:val="Ttulo1"/>
      </w:pPr>
      <w:bookmarkStart w:id="10" w:name="_Toc233730988"/>
      <w:r>
        <w:t>6. Diagnóstico del cuello de botella</w:t>
      </w:r>
      <w:bookmarkEnd w:id="10"/>
    </w:p>
    <w:p w14:paraId="26167AB5" w14:textId="77777777" w:rsidR="00D2173D" w:rsidRDefault="00000000">
      <w:pPr>
        <w:spacing w:after="140" w:line="276" w:lineRule="auto"/>
        <w:jc w:val="both"/>
      </w:pPr>
      <w:r>
        <w:rPr>
          <w:b/>
          <w:bCs/>
        </w:rPr>
        <w:t xml:space="preserve">El atraso es documental, no de ejecución. </w:t>
      </w:r>
      <w:r>
        <w:t>La validación de estudios está al día (cerrando mayo, avanzando junio); los equipos y las analistas no son el cuello en este atraso puntual. El dato analítico existe: vive en el cromatograma del equipo, pero no está volcado a la documentación formal.</w:t>
      </w:r>
    </w:p>
    <w:p w14:paraId="476E3065" w14:textId="77777777" w:rsidR="00D2173D" w:rsidRDefault="00000000">
      <w:pPr>
        <w:pStyle w:val="Ttulo2"/>
      </w:pPr>
      <w:bookmarkStart w:id="11" w:name="_Toc233730989"/>
      <w:r>
        <w:t>6.1 Causa raíz: el dato se registra entre cinco y seis veces</w:t>
      </w:r>
      <w:bookmarkEnd w:id="11"/>
    </w:p>
    <w:p w14:paraId="694366D5" w14:textId="77777777" w:rsidR="00D2173D" w:rsidRDefault="00000000">
      <w:pPr>
        <w:spacing w:after="140" w:line="276" w:lineRule="auto"/>
        <w:jc w:val="both"/>
      </w:pPr>
      <w:r>
        <w:t>Un único análisis recorre la siguiente cadena de registros, casi toda manual: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0"/>
        <w:gridCol w:w="4090"/>
        <w:gridCol w:w="4450"/>
      </w:tblGrid>
      <w:tr w:rsidR="00D2173D" w14:paraId="4E4AB1AF" w14:textId="77777777">
        <w:tblPrEx>
          <w:tblCellMar>
            <w:top w:w="0" w:type="dxa"/>
            <w:bottom w:w="0" w:type="dxa"/>
          </w:tblCellMar>
        </w:tblPrEx>
        <w:trPr>
          <w:tblHeader/>
        </w:trPr>
        <w:tc>
          <w:tcPr>
            <w:tcW w:w="82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59CCF8E8" w14:textId="77777777" w:rsidR="00D2173D" w:rsidRDefault="00000000">
            <w:pPr>
              <w:spacing w:line="250" w:lineRule="auto"/>
            </w:pPr>
            <w:r>
              <w:rPr>
                <w:b/>
                <w:bCs/>
                <w:color w:val="FFFFFF"/>
              </w:rPr>
              <w:t>Paso</w:t>
            </w:r>
          </w:p>
        </w:tc>
        <w:tc>
          <w:tcPr>
            <w:tcW w:w="409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775BBF7" w14:textId="77777777" w:rsidR="00D2173D" w:rsidRDefault="00000000">
            <w:pPr>
              <w:spacing w:line="250" w:lineRule="auto"/>
            </w:pPr>
            <w:r>
              <w:rPr>
                <w:b/>
                <w:bCs/>
                <w:color w:val="FFFFFF"/>
              </w:rPr>
              <w:t>Soporte donde vive el dato</w:t>
            </w:r>
          </w:p>
        </w:tc>
        <w:tc>
          <w:tcPr>
            <w:tcW w:w="445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AB8CAD8" w14:textId="77777777" w:rsidR="00D2173D" w:rsidRDefault="00000000">
            <w:pPr>
              <w:spacing w:line="250" w:lineRule="auto"/>
            </w:pPr>
            <w:r>
              <w:rPr>
                <w:b/>
                <w:bCs/>
                <w:color w:val="FFFFFF"/>
              </w:rPr>
              <w:t>Naturaleza del registro</w:t>
            </w:r>
          </w:p>
        </w:tc>
      </w:tr>
      <w:tr w:rsidR="00D2173D" w14:paraId="7CB88D51" w14:textId="77777777">
        <w:tblPrEx>
          <w:tblCellMar>
            <w:top w:w="0" w:type="dxa"/>
            <w:bottom w:w="0" w:type="dxa"/>
          </w:tblCellMar>
        </w:tblPrEx>
        <w:tc>
          <w:tcPr>
            <w:tcW w:w="8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228F7206" w14:textId="77777777" w:rsidR="00D2173D" w:rsidRDefault="00000000">
            <w:pPr>
              <w:spacing w:line="250" w:lineRule="auto"/>
              <w:jc w:val="center"/>
            </w:pPr>
            <w:r>
              <w:rPr>
                <w:b/>
                <w:bCs/>
              </w:rPr>
              <w:t>1</w:t>
            </w:r>
          </w:p>
        </w:tc>
        <w:tc>
          <w:tcPr>
            <w:tcW w:w="409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41615C9" w14:textId="77777777" w:rsidR="00D2173D" w:rsidRDefault="00000000">
            <w:pPr>
              <w:spacing w:line="250" w:lineRule="auto"/>
            </w:pPr>
            <w:r>
              <w:t>Cromatograma / espectro en PDF (salida del HPLC, subido a la red)</w:t>
            </w:r>
          </w:p>
        </w:tc>
        <w:tc>
          <w:tcPr>
            <w:tcW w:w="44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0E4EB669" w14:textId="77777777" w:rsidR="00D2173D" w:rsidRDefault="00000000">
            <w:pPr>
              <w:spacing w:line="250" w:lineRule="auto"/>
            </w:pPr>
            <w:r>
              <w:t>Generado por el equipo.</w:t>
            </w:r>
          </w:p>
        </w:tc>
      </w:tr>
      <w:tr w:rsidR="00D2173D" w14:paraId="61645CCF" w14:textId="77777777">
        <w:tblPrEx>
          <w:tblCellMar>
            <w:top w:w="0" w:type="dxa"/>
            <w:bottom w:w="0" w:type="dxa"/>
          </w:tblCellMar>
        </w:tblPrEx>
        <w:tc>
          <w:tcPr>
            <w:tcW w:w="82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4F125EF3" w14:textId="77777777" w:rsidR="00D2173D" w:rsidRDefault="00000000">
            <w:pPr>
              <w:spacing w:line="250" w:lineRule="auto"/>
              <w:jc w:val="center"/>
            </w:pPr>
            <w:r>
              <w:rPr>
                <w:b/>
                <w:bCs/>
              </w:rPr>
              <w:t>2</w:t>
            </w:r>
          </w:p>
        </w:tc>
        <w:tc>
          <w:tcPr>
            <w:tcW w:w="409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0ED17A4E" w14:textId="77777777" w:rsidR="00D2173D" w:rsidRDefault="00000000">
            <w:pPr>
              <w:spacing w:line="250" w:lineRule="auto"/>
            </w:pPr>
            <w:r>
              <w:t>Impresión en papel del cromatograma</w:t>
            </w:r>
          </w:p>
        </w:tc>
        <w:tc>
          <w:tcPr>
            <w:tcW w:w="445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54DB6A4" w14:textId="77777777" w:rsidR="00D2173D" w:rsidRDefault="00000000">
            <w:pPr>
              <w:spacing w:line="250" w:lineRule="auto"/>
            </w:pPr>
            <w:r>
              <w:t>Copia física.</w:t>
            </w:r>
          </w:p>
        </w:tc>
      </w:tr>
      <w:tr w:rsidR="00D2173D" w14:paraId="2796E68A" w14:textId="77777777">
        <w:tblPrEx>
          <w:tblCellMar>
            <w:top w:w="0" w:type="dxa"/>
            <w:bottom w:w="0" w:type="dxa"/>
          </w:tblCellMar>
        </w:tblPrEx>
        <w:tc>
          <w:tcPr>
            <w:tcW w:w="8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624969FB" w14:textId="77777777" w:rsidR="00D2173D" w:rsidRDefault="00000000">
            <w:pPr>
              <w:spacing w:line="250" w:lineRule="auto"/>
              <w:jc w:val="center"/>
            </w:pPr>
            <w:r>
              <w:rPr>
                <w:b/>
                <w:bCs/>
              </w:rPr>
              <w:t>3</w:t>
            </w:r>
          </w:p>
        </w:tc>
        <w:tc>
          <w:tcPr>
            <w:tcW w:w="409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3573BAE5" w14:textId="77777777" w:rsidR="00D2173D" w:rsidRDefault="00000000">
            <w:pPr>
              <w:spacing w:line="250" w:lineRule="auto"/>
            </w:pPr>
            <w:r>
              <w:t xml:space="preserve">Excel del producto (se </w:t>
            </w:r>
            <w:proofErr w:type="spellStart"/>
            <w:r>
              <w:t>taipea</w:t>
            </w:r>
            <w:proofErr w:type="spellEnd"/>
            <w:r>
              <w:t xml:space="preserve"> a mano)</w:t>
            </w:r>
          </w:p>
        </w:tc>
        <w:tc>
          <w:tcPr>
            <w:tcW w:w="44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33D5AE92" w14:textId="77777777" w:rsidR="00D2173D" w:rsidRDefault="00000000">
            <w:pPr>
              <w:spacing w:line="250" w:lineRule="auto"/>
            </w:pPr>
            <w:r>
              <w:t>Transcripción manual.</w:t>
            </w:r>
          </w:p>
        </w:tc>
      </w:tr>
      <w:tr w:rsidR="00D2173D" w14:paraId="3F656478" w14:textId="77777777">
        <w:tblPrEx>
          <w:tblCellMar>
            <w:top w:w="0" w:type="dxa"/>
            <w:bottom w:w="0" w:type="dxa"/>
          </w:tblCellMar>
        </w:tblPrEx>
        <w:tc>
          <w:tcPr>
            <w:tcW w:w="82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63170B41" w14:textId="77777777" w:rsidR="00D2173D" w:rsidRDefault="00000000">
            <w:pPr>
              <w:spacing w:line="250" w:lineRule="auto"/>
              <w:jc w:val="center"/>
            </w:pPr>
            <w:r>
              <w:rPr>
                <w:b/>
                <w:bCs/>
              </w:rPr>
              <w:t>4</w:t>
            </w:r>
          </w:p>
        </w:tc>
        <w:tc>
          <w:tcPr>
            <w:tcW w:w="409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0617B5A0" w14:textId="77777777" w:rsidR="00D2173D" w:rsidRDefault="00000000">
            <w:pPr>
              <w:spacing w:line="250" w:lineRule="auto"/>
            </w:pPr>
            <w:r>
              <w:t>Hoja de Estado de Producto (anotación + marcado verde/naranja)</w:t>
            </w:r>
          </w:p>
        </w:tc>
        <w:tc>
          <w:tcPr>
            <w:tcW w:w="445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569F7C03" w14:textId="77777777" w:rsidR="00D2173D" w:rsidRDefault="00000000">
            <w:pPr>
              <w:spacing w:line="250" w:lineRule="auto"/>
            </w:pPr>
            <w:r>
              <w:t>Transcripción manual.</w:t>
            </w:r>
          </w:p>
        </w:tc>
      </w:tr>
      <w:tr w:rsidR="00D2173D" w14:paraId="0A5B39D5" w14:textId="77777777">
        <w:tblPrEx>
          <w:tblCellMar>
            <w:top w:w="0" w:type="dxa"/>
            <w:bottom w:w="0" w:type="dxa"/>
          </w:tblCellMar>
        </w:tblPrEx>
        <w:tc>
          <w:tcPr>
            <w:tcW w:w="82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2FCC2038" w14:textId="77777777" w:rsidR="00D2173D" w:rsidRDefault="00000000">
            <w:pPr>
              <w:spacing w:line="250" w:lineRule="auto"/>
              <w:jc w:val="center"/>
            </w:pPr>
            <w:r>
              <w:rPr>
                <w:b/>
                <w:bCs/>
              </w:rPr>
              <w:t>5</w:t>
            </w:r>
          </w:p>
        </w:tc>
        <w:tc>
          <w:tcPr>
            <w:tcW w:w="409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44FCC8E7" w14:textId="77777777" w:rsidR="00D2173D" w:rsidRDefault="00000000">
            <w:pPr>
              <w:spacing w:line="250" w:lineRule="auto"/>
            </w:pPr>
            <w:r>
              <w:t>Informe de producto</w:t>
            </w:r>
          </w:p>
        </w:tc>
        <w:tc>
          <w:tcPr>
            <w:tcW w:w="445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30B4277A" w14:textId="77777777" w:rsidR="00D2173D" w:rsidRDefault="00000000">
            <w:pPr>
              <w:spacing w:line="250" w:lineRule="auto"/>
            </w:pPr>
            <w:proofErr w:type="spellStart"/>
            <w:r>
              <w:t>Re-compaginación</w:t>
            </w:r>
            <w:proofErr w:type="spellEnd"/>
            <w:r>
              <w:t xml:space="preserve"> manual.</w:t>
            </w:r>
          </w:p>
        </w:tc>
      </w:tr>
      <w:tr w:rsidR="00D2173D" w14:paraId="3470BEF8" w14:textId="77777777">
        <w:tblPrEx>
          <w:tblCellMar>
            <w:top w:w="0" w:type="dxa"/>
            <w:bottom w:w="0" w:type="dxa"/>
          </w:tblCellMar>
        </w:tblPrEx>
        <w:tc>
          <w:tcPr>
            <w:tcW w:w="82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68C650EE" w14:textId="77777777" w:rsidR="00D2173D" w:rsidRDefault="00000000">
            <w:pPr>
              <w:spacing w:line="250" w:lineRule="auto"/>
              <w:jc w:val="center"/>
            </w:pPr>
            <w:r>
              <w:rPr>
                <w:b/>
                <w:bCs/>
              </w:rPr>
              <w:lastRenderedPageBreak/>
              <w:t>6</w:t>
            </w:r>
          </w:p>
        </w:tc>
        <w:tc>
          <w:tcPr>
            <w:tcW w:w="409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B1BAF47" w14:textId="77777777" w:rsidR="00D2173D" w:rsidRDefault="00000000">
            <w:pPr>
              <w:spacing w:line="250" w:lineRule="auto"/>
            </w:pPr>
            <w:r>
              <w:t>Reproceso para Comercial / Registro Sanitario</w:t>
            </w:r>
          </w:p>
        </w:tc>
        <w:tc>
          <w:tcPr>
            <w:tcW w:w="445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101FF117" w14:textId="77777777" w:rsidR="00D2173D" w:rsidRDefault="00000000">
            <w:pPr>
              <w:spacing w:line="250" w:lineRule="auto"/>
            </w:pPr>
            <w:proofErr w:type="spellStart"/>
            <w:r>
              <w:t>Re-extracción</w:t>
            </w:r>
            <w:proofErr w:type="spellEnd"/>
            <w:r>
              <w:t xml:space="preserve"> y reformateo manual.</w:t>
            </w:r>
          </w:p>
        </w:tc>
      </w:tr>
    </w:tbl>
    <w:p w14:paraId="645B1219" w14:textId="77777777" w:rsidR="00D2173D" w:rsidRDefault="00D2173D">
      <w:pPr>
        <w:spacing w:before="120"/>
      </w:pPr>
    </w:p>
    <w:p w14:paraId="14D23967" w14:textId="77777777" w:rsidR="00D2173D" w:rsidRDefault="00000000">
      <w:pPr>
        <w:spacing w:after="140" w:line="276" w:lineRule="auto"/>
        <w:jc w:val="both"/>
      </w:pPr>
      <w:r>
        <w:t xml:space="preserve">No hay un atraso de “cantidad de trabajo” en el sentido habitual: hay un problema de </w:t>
      </w:r>
      <w:r>
        <w:rPr>
          <w:b/>
          <w:bCs/>
        </w:rPr>
        <w:t xml:space="preserve">fuente única de verdad. </w:t>
      </w:r>
      <w:r>
        <w:t>Como ningún sistema carga el dato una vez y alimenta el resto, cada copia es trabajo nuevo. La hoja de Estado de Producto, por ejemplo, es esencialmente una tercera transcripción manual del mismo dato que ya está en el cronograma y en los Excel.</w:t>
      </w:r>
    </w:p>
    <w:p w14:paraId="5FF0E29B" w14:textId="77777777" w:rsidR="00D2173D" w:rsidRDefault="00000000">
      <w:pPr>
        <w:pStyle w:val="Ttulo2"/>
      </w:pPr>
      <w:bookmarkStart w:id="12" w:name="_Toc233730990"/>
      <w:r>
        <w:t>6.2 Patrones que agravan el atraso</w:t>
      </w:r>
      <w:bookmarkEnd w:id="12"/>
    </w:p>
    <w:p w14:paraId="37324B5F" w14:textId="77777777" w:rsidR="00D2173D" w:rsidRDefault="00000000">
      <w:pPr>
        <w:pStyle w:val="Prrafodelista"/>
        <w:numPr>
          <w:ilvl w:val="0"/>
          <w:numId w:val="2"/>
        </w:numPr>
        <w:spacing w:after="80" w:line="270" w:lineRule="auto"/>
        <w:jc w:val="both"/>
      </w:pPr>
      <w:r>
        <w:rPr>
          <w:b/>
          <w:bCs/>
        </w:rPr>
        <w:t xml:space="preserve">Documentación en lote y al final. </w:t>
      </w:r>
      <w:r>
        <w:t xml:space="preserve">Los informes de lo concluido se hacen de golpe al momento de entregar. No se adelantan porque adelantar implicaría </w:t>
      </w:r>
      <w:proofErr w:type="spellStart"/>
      <w:r>
        <w:t>retranscribir</w:t>
      </w:r>
      <w:proofErr w:type="spellEnd"/>
      <w:r>
        <w:t>; el resultado es un pico de trabajo documental bajo presión cada vez que vence una entrega.</w:t>
      </w:r>
    </w:p>
    <w:p w14:paraId="1F82470B" w14:textId="77777777" w:rsidR="00D2173D" w:rsidRDefault="00000000">
      <w:pPr>
        <w:pStyle w:val="Prrafodelista"/>
        <w:numPr>
          <w:ilvl w:val="0"/>
          <w:numId w:val="2"/>
        </w:numPr>
        <w:spacing w:after="80" w:line="270" w:lineRule="auto"/>
        <w:jc w:val="both"/>
      </w:pPr>
      <w:r>
        <w:rPr>
          <w:b/>
          <w:bCs/>
        </w:rPr>
        <w:t xml:space="preserve">Trabajo oculto en informes 4 y 5. </w:t>
      </w:r>
      <w:r>
        <w:t xml:space="preserve">El informe a Comercial exige el </w:t>
      </w:r>
      <w:proofErr w:type="gramStart"/>
      <w:r>
        <w:t>detalle corrida</w:t>
      </w:r>
      <w:proofErr w:type="gramEnd"/>
      <w:r>
        <w:t xml:space="preserve"> por corrida que el cromatograma general no trae, y el informe a Registro Sanitario exige un protocolo que no estaba hecho. Ambos disparan reproceso o elaboración desde cero.</w:t>
      </w:r>
    </w:p>
    <w:p w14:paraId="63EC2811" w14:textId="77777777" w:rsidR="00D2173D" w:rsidRDefault="00000000">
      <w:pPr>
        <w:pStyle w:val="Prrafodelista"/>
        <w:numPr>
          <w:ilvl w:val="0"/>
          <w:numId w:val="2"/>
        </w:numPr>
        <w:spacing w:after="80" w:line="270" w:lineRule="auto"/>
        <w:jc w:val="both"/>
      </w:pPr>
      <w:r>
        <w:rPr>
          <w:b/>
          <w:bCs/>
        </w:rPr>
        <w:t xml:space="preserve">Documentación reactiva del protocolo. </w:t>
      </w:r>
      <w:r>
        <w:t>Al no elaborarse el protocolo de forma anticipada, cada trámite regulatorio arranca con la construcción del documento, frenando el informe que lo necesita.</w:t>
      </w:r>
    </w:p>
    <w:p w14:paraId="75CA016B" w14:textId="77777777" w:rsidR="00D2173D" w:rsidRDefault="00000000">
      <w:pPr>
        <w:pStyle w:val="Prrafodelista"/>
        <w:numPr>
          <w:ilvl w:val="0"/>
          <w:numId w:val="2"/>
        </w:numPr>
        <w:spacing w:after="80" w:line="270" w:lineRule="auto"/>
        <w:jc w:val="both"/>
      </w:pPr>
      <w:r>
        <w:rPr>
          <w:b/>
          <w:bCs/>
        </w:rPr>
        <w:t xml:space="preserve">Sin priorización ni administración de cola. </w:t>
      </w:r>
      <w:r>
        <w:t>La independencia del área, sin supervisión, deja la documentación a merced de la demanda externa de informes, que compite por las mismas horas de las analistas.</w:t>
      </w:r>
    </w:p>
    <w:p w14:paraId="61A55FA1" w14:textId="77777777" w:rsidR="00D2173D" w:rsidRDefault="00000000">
      <w:pPr>
        <w:pStyle w:val="Ttulo1"/>
      </w:pPr>
      <w:bookmarkStart w:id="13" w:name="_Toc233730991"/>
      <w:r>
        <w:t>7. Análisis de la distribución del trabajo</w:t>
      </w:r>
      <w:bookmarkEnd w:id="13"/>
    </w:p>
    <w:p w14:paraId="205283C6" w14:textId="77777777" w:rsidR="00D2173D" w:rsidRDefault="00000000">
      <w:pPr>
        <w:spacing w:after="140" w:line="276" w:lineRule="auto"/>
        <w:jc w:val="both"/>
      </w:pPr>
      <w:r>
        <w:t xml:space="preserve">La distribución actual concentra en las analistas tanto la ejecución química como el grueso de la documentación, mientras que la capacidad de las auxiliares y los pasantes está subutilizada para fines documentales. </w:t>
      </w:r>
      <w:r>
        <w:rPr>
          <w:b/>
          <w:bCs/>
        </w:rPr>
        <w:t>El tiempo de analista —el recurso más escaso— se gasta en taipeo y compaginación, tareas que no requieren su criterio técnico.</w:t>
      </w:r>
    </w:p>
    <w:p w14:paraId="18960611" w14:textId="77777777" w:rsidR="00D2173D" w:rsidRDefault="00000000">
      <w:pPr>
        <w:pStyle w:val="Prrafodelista"/>
        <w:numPr>
          <w:ilvl w:val="0"/>
          <w:numId w:val="2"/>
        </w:numPr>
        <w:spacing w:after="80" w:line="270" w:lineRule="auto"/>
        <w:jc w:val="both"/>
      </w:pPr>
      <w:r>
        <w:t xml:space="preserve">La auxiliar llena el formulario físico a mano, pero cuando no lo documenta, </w:t>
      </w:r>
      <w:r>
        <w:rPr>
          <w:b/>
          <w:bCs/>
        </w:rPr>
        <w:t>la analista debe buscar o reconstruir el dato físico</w:t>
      </w:r>
      <w:r>
        <w:t xml:space="preserve"> — una fuga directa de tiempo del recurso crítico.</w:t>
      </w:r>
    </w:p>
    <w:p w14:paraId="4E738A6C" w14:textId="77777777" w:rsidR="00D2173D" w:rsidRDefault="00000000">
      <w:pPr>
        <w:pStyle w:val="Prrafodelista"/>
        <w:numPr>
          <w:ilvl w:val="0"/>
          <w:numId w:val="2"/>
        </w:numPr>
        <w:spacing w:after="80" w:line="270" w:lineRule="auto"/>
        <w:jc w:val="both"/>
      </w:pPr>
      <w:r>
        <w:t>Los pasantes apoyan solo a la auxiliar fija; la auxiliar eventual queda sin soporte, desaprovechando capacidad de apoyo disponible.</w:t>
      </w:r>
    </w:p>
    <w:p w14:paraId="41923FAE" w14:textId="77777777" w:rsidR="00D2173D" w:rsidRDefault="00000000">
      <w:pPr>
        <w:pStyle w:val="Prrafodelista"/>
        <w:numPr>
          <w:ilvl w:val="0"/>
          <w:numId w:val="2"/>
        </w:numPr>
        <w:spacing w:after="80" w:line="270" w:lineRule="auto"/>
        <w:jc w:val="both"/>
      </w:pPr>
      <w:r>
        <w:t>No hay un rol que concentre la transcripción y la compaginación documental, de modo que esa carga “cae” sobre quien tenga tiempo, normalmente una analista.</w:t>
      </w:r>
    </w:p>
    <w:p w14:paraId="22A1C603" w14:textId="77777777" w:rsidR="00D2173D" w:rsidRDefault="00000000">
      <w:pPr>
        <w:pStyle w:val="Ttulo1"/>
      </w:pPr>
      <w:bookmarkStart w:id="14" w:name="_Toc233730992"/>
      <w:r>
        <w:t>8. Evaluación de las propuestas de dotación</w:t>
      </w:r>
      <w:bookmarkEnd w:id="14"/>
    </w:p>
    <w:p w14:paraId="333625BA" w14:textId="77777777" w:rsidR="00D2173D" w:rsidRDefault="00000000">
      <w:pPr>
        <w:spacing w:after="140" w:line="276" w:lineRule="auto"/>
        <w:jc w:val="both"/>
      </w:pPr>
      <w:r>
        <w:t>Se evalúan las propuestas planteadas por la encargada del área y la sugerencia de redistribución surgida del levantamiento. El criterio de evaluación es si la propuesta ataca el cuello de botella (la duplicación del dato) o solo su síntoma (la cola):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180"/>
        <w:gridCol w:w="3180"/>
      </w:tblGrid>
      <w:tr w:rsidR="00D2173D" w14:paraId="12421794" w14:textId="77777777">
        <w:tblPrEx>
          <w:tblCellMar>
            <w:top w:w="0" w:type="dxa"/>
            <w:bottom w:w="0" w:type="dxa"/>
          </w:tblCellMar>
        </w:tblPrEx>
        <w:trPr>
          <w:tblHeader/>
        </w:trPr>
        <w:tc>
          <w:tcPr>
            <w:tcW w:w="300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F5212BB" w14:textId="77777777" w:rsidR="00D2173D" w:rsidRDefault="00000000">
            <w:pPr>
              <w:spacing w:line="250" w:lineRule="auto"/>
            </w:pPr>
            <w:r>
              <w:rPr>
                <w:b/>
                <w:bCs/>
                <w:color w:val="FFFFFF"/>
              </w:rPr>
              <w:lastRenderedPageBreak/>
              <w:t>Propuesta</w:t>
            </w:r>
          </w:p>
        </w:tc>
        <w:tc>
          <w:tcPr>
            <w:tcW w:w="31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AA578AF" w14:textId="77777777" w:rsidR="00D2173D" w:rsidRDefault="00000000">
            <w:pPr>
              <w:spacing w:line="250" w:lineRule="auto"/>
            </w:pPr>
            <w:r>
              <w:rPr>
                <w:b/>
                <w:bCs/>
                <w:color w:val="FFFFFF"/>
              </w:rPr>
              <w:t>A favor</w:t>
            </w:r>
          </w:p>
        </w:tc>
        <w:tc>
          <w:tcPr>
            <w:tcW w:w="3180"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913A8DE" w14:textId="77777777" w:rsidR="00D2173D" w:rsidRDefault="00000000">
            <w:pPr>
              <w:spacing w:line="250" w:lineRule="auto"/>
            </w:pPr>
            <w:r>
              <w:rPr>
                <w:b/>
                <w:bCs/>
                <w:color w:val="FFFFFF"/>
              </w:rPr>
              <w:t>En contra / riesgo</w:t>
            </w:r>
          </w:p>
        </w:tc>
      </w:tr>
      <w:tr w:rsidR="00D2173D" w14:paraId="44EA9B65"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0C8F54D2" w14:textId="77777777" w:rsidR="00D2173D" w:rsidRDefault="00000000">
            <w:pPr>
              <w:spacing w:line="250" w:lineRule="auto"/>
            </w:pPr>
            <w:r>
              <w:rPr>
                <w:b/>
                <w:bCs/>
              </w:rPr>
              <w:t>+1 persona (mínimo solicitado)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71B5BDC6" w14:textId="77777777" w:rsidR="00D2173D" w:rsidRDefault="00000000">
            <w:pPr>
              <w:spacing w:line="250" w:lineRule="auto"/>
            </w:pPr>
            <w:r>
              <w:t>Alivia inmediatamente la cola documental, que es el cuello actual.</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643E4BB0" w14:textId="77777777" w:rsidR="00D2173D" w:rsidRDefault="00000000">
            <w:pPr>
              <w:spacing w:line="250" w:lineRule="auto"/>
            </w:pPr>
            <w:r>
              <w:t>Si no se rediseña el flujo, se paga por transcribir el mismo dato más rápido, no por eliminar la transcripción.</w:t>
            </w:r>
          </w:p>
        </w:tc>
      </w:tr>
      <w:tr w:rsidR="00D2173D" w14:paraId="55008682"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77584037" w14:textId="77777777" w:rsidR="00D2173D" w:rsidRDefault="00000000">
            <w:pPr>
              <w:spacing w:line="250" w:lineRule="auto"/>
            </w:pPr>
            <w:r>
              <w:rPr>
                <w:b/>
                <w:bCs/>
              </w:rPr>
              <w:t>+4 personas: 2 validación / 2 documentación, rotando cada 2 semanas</w:t>
            </w:r>
          </w:p>
        </w:tc>
        <w:tc>
          <w:tcPr>
            <w:tcW w:w="318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0FA4659C" w14:textId="77777777" w:rsidR="00D2173D" w:rsidRDefault="00000000">
            <w:pPr>
              <w:spacing w:line="250" w:lineRule="auto"/>
            </w:pPr>
            <w:r>
              <w:t>La rotación genera polivalencia y respaldo ante ausencias; reduce dependencia de personas puntuales.</w:t>
            </w:r>
          </w:p>
        </w:tc>
        <w:tc>
          <w:tcPr>
            <w:tcW w:w="318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30DACD3E" w14:textId="77777777" w:rsidR="00D2173D" w:rsidRDefault="00000000">
            <w:pPr>
              <w:spacing w:line="250" w:lineRule="auto"/>
            </w:pPr>
            <w:r>
              <w:t>La rotación cada 2 semanas fragmenta el trabajo documental de fondo (Plan Maestro, protocolos), que exige continuidad. El backlog estructural necesita foco sostenido, no relevos.</w:t>
            </w:r>
          </w:p>
        </w:tc>
      </w:tr>
      <w:tr w:rsidR="00D2173D" w14:paraId="71A49B14"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103511E8" w14:textId="77777777" w:rsidR="00D2173D" w:rsidRDefault="00000000">
            <w:pPr>
              <w:spacing w:line="250" w:lineRule="auto"/>
            </w:pPr>
            <w:r>
              <w:rPr>
                <w:b/>
                <w:bCs/>
              </w:rPr>
              <w:t>+1 quinta persona dedicada solo a documentación de apoyo</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5EFC9B3D" w14:textId="77777777" w:rsidR="00D2173D" w:rsidRDefault="00000000">
            <w:pPr>
              <w:spacing w:line="250" w:lineRule="auto"/>
            </w:pPr>
            <w:r>
              <w:t>Da continuidad al trabajo documental que la rotación rompe; descarga a las analistas del taipeo y compaginación.</w:t>
            </w:r>
          </w:p>
        </w:tc>
        <w:tc>
          <w:tcPr>
            <w:tcW w:w="3180" w:type="dxa"/>
            <w:tcBorders>
              <w:top w:val="single" w:sz="1" w:space="0" w:color="BFBFBF"/>
              <w:left w:val="single" w:sz="1" w:space="0" w:color="BFBFBF"/>
              <w:bottom w:val="single" w:sz="1" w:space="0" w:color="BFBFBF"/>
              <w:right w:val="single" w:sz="1" w:space="0" w:color="BFBFBF"/>
            </w:tcBorders>
            <w:shd w:val="clear" w:color="auto" w:fill="FFFFFF"/>
            <w:tcMar>
              <w:top w:w="70" w:type="dxa"/>
              <w:left w:w="110" w:type="dxa"/>
              <w:bottom w:w="70" w:type="dxa"/>
              <w:right w:w="110" w:type="dxa"/>
            </w:tcMar>
            <w:vAlign w:val="center"/>
          </w:tcPr>
          <w:p w14:paraId="1BDC6893" w14:textId="77777777" w:rsidR="00D2173D" w:rsidRDefault="00000000">
            <w:pPr>
              <w:spacing w:line="250" w:lineRule="auto"/>
            </w:pPr>
            <w:r>
              <w:t xml:space="preserve">Solo puede </w:t>
            </w:r>
            <w:proofErr w:type="spellStart"/>
            <w:r>
              <w:t>taipear</w:t>
            </w:r>
            <w:proofErr w:type="spellEnd"/>
            <w:r>
              <w:t xml:space="preserve"> y compaginar: la interpretación del cromatograma y la elaboración de protocolos siguen dependiendo de las 3 analistas. No levanta por sí sola el cuello regulatorio.</w:t>
            </w:r>
          </w:p>
        </w:tc>
      </w:tr>
      <w:tr w:rsidR="00D2173D" w14:paraId="4821D577" w14:textId="77777777">
        <w:tblPrEx>
          <w:tblCellMar>
            <w:top w:w="0" w:type="dxa"/>
            <w:bottom w:w="0" w:type="dxa"/>
          </w:tblCellMar>
        </w:tblPrEx>
        <w:tc>
          <w:tcPr>
            <w:tcW w:w="300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52DE39A3" w14:textId="77777777" w:rsidR="00D2173D" w:rsidRDefault="00000000">
            <w:pPr>
              <w:spacing w:line="250" w:lineRule="auto"/>
            </w:pPr>
            <w:r>
              <w:rPr>
                <w:b/>
                <w:bCs/>
              </w:rPr>
              <w:t>Sugerencia propia: auxiliares documentan sus propias pruebas físicas; pasantes apoyan a ambas auxiliares y limpian</w:t>
            </w:r>
          </w:p>
        </w:tc>
        <w:tc>
          <w:tcPr>
            <w:tcW w:w="318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3256074B" w14:textId="77777777" w:rsidR="00D2173D" w:rsidRDefault="00000000">
            <w:pPr>
              <w:spacing w:line="250" w:lineRule="auto"/>
            </w:pPr>
            <w:r>
              <w:t>Cierra la fuga de tiempo en que la analista debe “buscar” el dato físico que la auxiliar no documentó. Bajo costo, reasignación inmediata.</w:t>
            </w:r>
          </w:p>
        </w:tc>
        <w:tc>
          <w:tcPr>
            <w:tcW w:w="3180" w:type="dxa"/>
            <w:tcBorders>
              <w:top w:val="single" w:sz="1" w:space="0" w:color="BFBFBF"/>
              <w:left w:val="single" w:sz="1" w:space="0" w:color="BFBFBF"/>
              <w:bottom w:val="single" w:sz="1" w:space="0" w:color="BFBFBF"/>
              <w:right w:val="single" w:sz="1" w:space="0" w:color="BFBFBF"/>
            </w:tcBorders>
            <w:shd w:val="clear" w:color="auto" w:fill="EAF0F9"/>
            <w:tcMar>
              <w:top w:w="70" w:type="dxa"/>
              <w:left w:w="110" w:type="dxa"/>
              <w:bottom w:w="70" w:type="dxa"/>
              <w:right w:w="110" w:type="dxa"/>
            </w:tcMar>
            <w:vAlign w:val="center"/>
          </w:tcPr>
          <w:p w14:paraId="2962A35C" w14:textId="77777777" w:rsidR="00D2173D" w:rsidRDefault="00000000">
            <w:pPr>
              <w:spacing w:line="250" w:lineRule="auto"/>
            </w:pPr>
            <w:r>
              <w:t>Las auxiliares pueden documentar lo físico (que ya ejecutan) pero no el químico, que exige criterio de analista. El alivio es parcial pero real y sin costo adicional.</w:t>
            </w:r>
          </w:p>
        </w:tc>
      </w:tr>
    </w:tbl>
    <w:p w14:paraId="5507164A" w14:textId="77777777" w:rsidR="00D2173D" w:rsidRDefault="00D2173D">
      <w:pPr>
        <w:spacing w:before="120"/>
      </w:pPr>
    </w:p>
    <w:p w14:paraId="0BEEE97B" w14:textId="77777777" w:rsidR="00D2173D" w:rsidRDefault="00000000">
      <w:pPr>
        <w:spacing w:after="140" w:line="276" w:lineRule="auto"/>
        <w:jc w:val="both"/>
      </w:pPr>
      <w:r>
        <w:rPr>
          <w:b/>
          <w:bCs/>
        </w:rPr>
        <w:t xml:space="preserve">Lectura de conjunto: </w:t>
      </w:r>
      <w:r>
        <w:t xml:space="preserve">toda incorporación de personal mejora la cola en el corto plazo, pero ninguna de las propuestas, por sí sola, elimina la causa raíz. La rotación cada dos semanas es útil para </w:t>
      </w:r>
      <w:proofErr w:type="gramStart"/>
      <w:r>
        <w:t>polivalencia</w:t>
      </w:r>
      <w:proofErr w:type="gramEnd"/>
      <w:r>
        <w:t xml:space="preserve"> pero contraproducente para el backlog estructural, que necesita continuidad. La quinta persona de apoyo da esa continuidad, pero su techo es la transcripción: el criterio analítico (interpretar cromatogramas, redactar protocolos) seguirá dependiendo de las tres analistas. La sugerencia de redistribución —auxiliares documentando lo físico, pasantes apoyando a ambas auxiliares— es la de menor costo y efecto inmediato, y conviene aplicarla con independencia de cuánto personal se apruebe.</w:t>
      </w:r>
    </w:p>
    <w:p w14:paraId="677FC9EE" w14:textId="77777777" w:rsidR="00D2173D" w:rsidRDefault="00000000">
      <w:pPr>
        <w:pStyle w:val="Ttulo1"/>
      </w:pPr>
      <w:bookmarkStart w:id="15" w:name="_Toc233730993"/>
      <w:r>
        <w:t>9. Conclusiones y recomendaciones priorizadas</w:t>
      </w:r>
      <w:bookmarkEnd w:id="15"/>
    </w:p>
    <w:p w14:paraId="2C729CC8" w14:textId="77777777" w:rsidR="00D2173D" w:rsidRDefault="00000000">
      <w:pPr>
        <w:spacing w:after="140" w:line="276" w:lineRule="auto"/>
        <w:jc w:val="both"/>
      </w:pPr>
      <w:r>
        <w:t>Las recomendaciones se ordenan por relación impacto/costo, atacando primero la causa raíz y los riesgos de auditoría antes de dimensionar la dotación:</w:t>
      </w:r>
    </w:p>
    <w:p w14:paraId="43F57F05" w14:textId="77777777" w:rsidR="00D2173D" w:rsidRDefault="00000000">
      <w:pPr>
        <w:pStyle w:val="Prrafodelista"/>
        <w:numPr>
          <w:ilvl w:val="0"/>
          <w:numId w:val="4"/>
        </w:numPr>
        <w:spacing w:after="80" w:line="270" w:lineRule="auto"/>
        <w:jc w:val="both"/>
      </w:pPr>
      <w:r>
        <w:rPr>
          <w:b/>
          <w:bCs/>
        </w:rPr>
        <w:t xml:space="preserve">Reducir la duplicación del dato (causa raíz). </w:t>
      </w:r>
      <w:r>
        <w:t>Establecer una fuente única donde el resultado se cargue una vez y alimente Excel, Estado de Producto e informes. Como paso inmediato y de bajo costo, evaluar si el cromatograma PDF trae los valores numéricos en texto: si los trae, la transcripción al Excel es automatizable.</w:t>
      </w:r>
    </w:p>
    <w:p w14:paraId="3C16BEE7" w14:textId="77777777" w:rsidR="00D2173D" w:rsidRDefault="00000000">
      <w:pPr>
        <w:pStyle w:val="Prrafodelista"/>
        <w:numPr>
          <w:ilvl w:val="0"/>
          <w:numId w:val="4"/>
        </w:numPr>
        <w:spacing w:after="80" w:line="270" w:lineRule="auto"/>
        <w:jc w:val="both"/>
      </w:pPr>
      <w:r>
        <w:rPr>
          <w:b/>
          <w:bCs/>
        </w:rPr>
        <w:lastRenderedPageBreak/>
        <w:t xml:space="preserve">Cerrar el hallazgo de auditoría del Plan Maestro. </w:t>
      </w:r>
      <w:r>
        <w:t>Es un riesgo regulatorio abierto y debe tratarse con foco sostenido, no por relevos de rotación.</w:t>
      </w:r>
    </w:p>
    <w:p w14:paraId="4FA686D3" w14:textId="77777777" w:rsidR="00D2173D" w:rsidRDefault="00000000">
      <w:pPr>
        <w:pStyle w:val="Prrafodelista"/>
        <w:numPr>
          <w:ilvl w:val="0"/>
          <w:numId w:val="4"/>
        </w:numPr>
        <w:spacing w:after="80" w:line="270" w:lineRule="auto"/>
        <w:jc w:val="both"/>
      </w:pPr>
      <w:r>
        <w:rPr>
          <w:b/>
          <w:bCs/>
        </w:rPr>
        <w:t xml:space="preserve">Elaborar los protocolos de forma anticipada. </w:t>
      </w:r>
      <w:r>
        <w:t>Generar el protocolo al ingresar el producto al estudio, no al momento del trámite, para destrabar el informe a Registro Sanitario.</w:t>
      </w:r>
    </w:p>
    <w:p w14:paraId="428F1D80" w14:textId="77777777" w:rsidR="00D2173D" w:rsidRDefault="00000000">
      <w:pPr>
        <w:pStyle w:val="Prrafodelista"/>
        <w:numPr>
          <w:ilvl w:val="0"/>
          <w:numId w:val="4"/>
        </w:numPr>
        <w:spacing w:after="80" w:line="270" w:lineRule="auto"/>
        <w:jc w:val="both"/>
      </w:pPr>
      <w:r>
        <w:rPr>
          <w:b/>
          <w:bCs/>
        </w:rPr>
        <w:t xml:space="preserve">Redistribuir tareas sin costo adicional. </w:t>
      </w:r>
      <w:r>
        <w:t>Auxiliares documentan sus propias pruebas físicas; pasantes apoyan a ambas auxiliares además de limpiar. Esto libera tiempo de analista de inmediato.</w:t>
      </w:r>
    </w:p>
    <w:p w14:paraId="076B90F8" w14:textId="77777777" w:rsidR="00D2173D" w:rsidRDefault="00000000">
      <w:pPr>
        <w:pStyle w:val="Prrafodelista"/>
        <w:numPr>
          <w:ilvl w:val="0"/>
          <w:numId w:val="4"/>
        </w:numPr>
        <w:spacing w:after="80" w:line="270" w:lineRule="auto"/>
        <w:jc w:val="both"/>
      </w:pPr>
      <w:r>
        <w:rPr>
          <w:b/>
          <w:bCs/>
        </w:rPr>
        <w:t xml:space="preserve">Dimensionar la dotación sobre el proceso ya corregido. </w:t>
      </w:r>
      <w:r>
        <w:t>Definir el número de incorporaciones después de eliminar la duplicación: añadir personal antes consolida el retrabajo. Si se incorpora apoyo documental, conviene un rol estable de continuidad antes que un esquema de rotación quincenal.</w:t>
      </w:r>
    </w:p>
    <w:p w14:paraId="44A528ED" w14:textId="77777777" w:rsidR="00D2173D" w:rsidRDefault="00000000">
      <w:pPr>
        <w:pStyle w:val="Prrafodelista"/>
        <w:numPr>
          <w:ilvl w:val="0"/>
          <w:numId w:val="4"/>
        </w:numPr>
        <w:spacing w:after="80" w:line="270" w:lineRule="auto"/>
        <w:jc w:val="both"/>
      </w:pPr>
      <w:r>
        <w:rPr>
          <w:b/>
          <w:bCs/>
        </w:rPr>
        <w:t xml:space="preserve">Instalar priorización de la cola. </w:t>
      </w:r>
      <w:r>
        <w:t>Aunque el área sea independiente, definir una regla de prioridad entre la demanda externa de informes y la documentación de estudios evita que esta última siga siendo la variable de ajuste.</w:t>
      </w:r>
    </w:p>
    <w:p w14:paraId="0F1FD3BB" w14:textId="77777777" w:rsidR="00D2173D" w:rsidRDefault="00000000">
      <w:pPr>
        <w:pStyle w:val="Ttulo1"/>
      </w:pPr>
      <w:bookmarkStart w:id="16" w:name="_Toc233730994"/>
      <w:r>
        <w:t>10. Información pendiente de confirmar</w:t>
      </w:r>
      <w:bookmarkEnd w:id="16"/>
    </w:p>
    <w:p w14:paraId="530A7949" w14:textId="77777777" w:rsidR="00D2173D" w:rsidRDefault="00000000">
      <w:pPr>
        <w:spacing w:after="140" w:line="276" w:lineRule="auto"/>
        <w:jc w:val="both"/>
      </w:pPr>
      <w:r>
        <w:t>Para cerrar el diagnóstico y dimensionar las soluciones con precisión, resta verificar:</w:t>
      </w:r>
    </w:p>
    <w:p w14:paraId="53DBC2E1" w14:textId="77777777" w:rsidR="00D2173D" w:rsidRDefault="00000000">
      <w:pPr>
        <w:pStyle w:val="Prrafodelista"/>
        <w:numPr>
          <w:ilvl w:val="0"/>
          <w:numId w:val="2"/>
        </w:numPr>
        <w:spacing w:after="80" w:line="270" w:lineRule="auto"/>
        <w:jc w:val="both"/>
      </w:pPr>
      <w:r>
        <w:t>Si el cromatograma PDF contiene los resultados numéricos en texto o solo la imagen del cromatograma (define la viabilidad de automatizar la transcripción).</w:t>
      </w:r>
    </w:p>
    <w:p w14:paraId="30D01804" w14:textId="77777777" w:rsidR="00D2173D" w:rsidRDefault="00000000">
      <w:pPr>
        <w:pStyle w:val="Prrafodelista"/>
        <w:numPr>
          <w:ilvl w:val="0"/>
          <w:numId w:val="2"/>
        </w:numPr>
        <w:spacing w:after="80" w:line="270" w:lineRule="auto"/>
        <w:jc w:val="both"/>
      </w:pPr>
      <w:r>
        <w:t>Si el Excel es un archivo por producto (más de 400) o una plantilla común, y si comparten estructura entre sí.</w:t>
      </w:r>
    </w:p>
    <w:p w14:paraId="3A3628F8" w14:textId="77777777" w:rsidR="00D2173D" w:rsidRDefault="00000000">
      <w:pPr>
        <w:pStyle w:val="Prrafodelista"/>
        <w:numPr>
          <w:ilvl w:val="0"/>
          <w:numId w:val="2"/>
        </w:numPr>
        <w:spacing w:after="80" w:line="270" w:lineRule="auto"/>
        <w:jc w:val="both"/>
      </w:pPr>
      <w:r>
        <w:t>Si el Estado de Producto y el cronograma mensual podrían unificarse, y cuánta duplicación real existe entre ambos.</w:t>
      </w:r>
    </w:p>
    <w:p w14:paraId="4ACE91ED" w14:textId="77777777" w:rsidR="00D2173D" w:rsidRDefault="00000000">
      <w:pPr>
        <w:pStyle w:val="Prrafodelista"/>
        <w:numPr>
          <w:ilvl w:val="0"/>
          <w:numId w:val="2"/>
        </w:numPr>
        <w:spacing w:after="80" w:line="270" w:lineRule="auto"/>
        <w:jc w:val="both"/>
      </w:pPr>
      <w:r>
        <w:t>Si existe algún sistema de calidad o LIMS, o si toda la información vive en Excel y papel.</w:t>
      </w:r>
    </w:p>
    <w:p w14:paraId="71C11726" w14:textId="77777777" w:rsidR="00D2173D" w:rsidRDefault="00000000">
      <w:pPr>
        <w:pStyle w:val="Prrafodelista"/>
        <w:numPr>
          <w:ilvl w:val="0"/>
          <w:numId w:val="2"/>
        </w:numPr>
        <w:spacing w:after="80" w:line="270" w:lineRule="auto"/>
        <w:jc w:val="both"/>
      </w:pPr>
      <w:r>
        <w:t>Si la analista en proceso trabaja de forma autónoma o requiere validación de una titulada (afecta la capacidad química real).</w:t>
      </w:r>
    </w:p>
    <w:p w14:paraId="17A1F5C8" w14:textId="77777777" w:rsidR="00D2173D" w:rsidRDefault="00000000">
      <w:pPr>
        <w:pStyle w:val="Prrafodelista"/>
        <w:numPr>
          <w:ilvl w:val="0"/>
          <w:numId w:val="2"/>
        </w:numPr>
        <w:spacing w:after="80" w:line="270" w:lineRule="auto"/>
        <w:jc w:val="both"/>
      </w:pPr>
      <w:r>
        <w:t>Quién solicita cada informe recurrente, con qué frecuencia exacta, y si sale del mismo dato del Excel o es trabajo aparte.</w:t>
      </w:r>
    </w:p>
    <w:sectPr w:rsidR="00D2173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E8E178" w14:textId="77777777" w:rsidR="008F7557" w:rsidRDefault="008F7557">
      <w:r>
        <w:separator/>
      </w:r>
    </w:p>
  </w:endnote>
  <w:endnote w:type="continuationSeparator" w:id="0">
    <w:p w14:paraId="26049F1B" w14:textId="77777777" w:rsidR="008F7557" w:rsidRDefault="008F7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AC5EAC" w14:textId="77777777" w:rsidR="00D2173D" w:rsidRDefault="00000000">
    <w:pPr>
      <w:jc w:val="center"/>
    </w:pPr>
    <w:r>
      <w:rPr>
        <w:color w:val="808080"/>
        <w:sz w:val="16"/>
        <w:szCs w:val="16"/>
      </w:rPr>
      <w:t xml:space="preserve">Página </w:t>
    </w:r>
    <w:r>
      <w:rPr>
        <w:color w:val="808080"/>
        <w:sz w:val="16"/>
        <w:szCs w:val="16"/>
      </w:rPr>
      <w:fldChar w:fldCharType="begin"/>
    </w:r>
    <w:r>
      <w:rPr>
        <w:color w:val="808080"/>
        <w:sz w:val="16"/>
        <w:szCs w:val="16"/>
      </w:rPr>
      <w:instrText>PAGE</w:instrText>
    </w:r>
    <w:r>
      <w:rPr>
        <w:color w:val="808080"/>
        <w:sz w:val="16"/>
        <w:szCs w:val="16"/>
      </w:rPr>
      <w:fldChar w:fldCharType="separate"/>
    </w:r>
    <w:r w:rsidR="00DB1F9B">
      <w:rPr>
        <w:noProof/>
        <w:color w:val="808080"/>
        <w:sz w:val="16"/>
        <w:szCs w:val="16"/>
      </w:rPr>
      <w:t>1</w:t>
    </w:r>
    <w:r>
      <w:rPr>
        <w:color w:val="808080"/>
        <w:sz w:val="16"/>
        <w:szCs w:val="16"/>
      </w:rPr>
      <w:fldChar w:fldCharType="end"/>
    </w:r>
    <w:r>
      <w:rPr>
        <w:color w:val="808080"/>
        <w:sz w:val="16"/>
        <w:szCs w:val="16"/>
      </w:rPr>
      <w:t xml:space="preserve"> de </w:t>
    </w:r>
    <w:r>
      <w:rPr>
        <w:color w:val="808080"/>
        <w:sz w:val="16"/>
        <w:szCs w:val="16"/>
      </w:rPr>
      <w:fldChar w:fldCharType="begin"/>
    </w:r>
    <w:r>
      <w:rPr>
        <w:color w:val="808080"/>
        <w:sz w:val="16"/>
        <w:szCs w:val="16"/>
      </w:rPr>
      <w:instrText>NUMPAGES</w:instrText>
    </w:r>
    <w:r>
      <w:rPr>
        <w:color w:val="808080"/>
        <w:sz w:val="16"/>
        <w:szCs w:val="16"/>
      </w:rPr>
      <w:fldChar w:fldCharType="separate"/>
    </w:r>
    <w:r w:rsidR="00DB1F9B">
      <w:rPr>
        <w:noProof/>
        <w:color w:val="808080"/>
        <w:sz w:val="16"/>
        <w:szCs w:val="16"/>
      </w:rPr>
      <w:t>2</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8B76F2" w14:textId="77777777" w:rsidR="008F7557" w:rsidRDefault="008F7557">
      <w:r>
        <w:separator/>
      </w:r>
    </w:p>
  </w:footnote>
  <w:footnote w:type="continuationSeparator" w:id="0">
    <w:p w14:paraId="16C14C33" w14:textId="77777777" w:rsidR="008F7557" w:rsidRDefault="008F75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3EB2CE" w14:textId="77777777" w:rsidR="00D2173D" w:rsidRDefault="00000000">
    <w:pPr>
      <w:pBdr>
        <w:bottom w:val="single" w:sz="4" w:space="4" w:color="BFBFBF"/>
      </w:pBdr>
      <w:jc w:val="right"/>
    </w:pPr>
    <w:r>
      <w:rPr>
        <w:color w:val="808080"/>
        <w:sz w:val="16"/>
        <w:szCs w:val="16"/>
      </w:rPr>
      <w:t xml:space="preserve">Laboratorios IFA S.A.  </w:t>
    </w:r>
    <w:proofErr w:type="gramStart"/>
    <w:r>
      <w:rPr>
        <w:color w:val="808080"/>
        <w:sz w:val="16"/>
        <w:szCs w:val="16"/>
      </w:rPr>
      <w:t>|  Estabilidad</w:t>
    </w:r>
    <w:proofErr w:type="gramEnd"/>
    <w:r>
      <w:rPr>
        <w:color w:val="808080"/>
        <w:sz w:val="16"/>
        <w:szCs w:val="16"/>
      </w:rPr>
      <w:t xml:space="preserve"> — diagnóstico de proceso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32B55"/>
    <w:multiLevelType w:val="hybridMultilevel"/>
    <w:tmpl w:val="38A4713E"/>
    <w:lvl w:ilvl="0" w:tplc="C4EC1AE2">
      <w:start w:val="1"/>
      <w:numFmt w:val="decimal"/>
      <w:lvlText w:val="%1."/>
      <w:lvlJc w:val="left"/>
      <w:pPr>
        <w:ind w:left="540" w:hanging="280"/>
      </w:pPr>
    </w:lvl>
    <w:lvl w:ilvl="1" w:tplc="D4D0D9D2">
      <w:numFmt w:val="decimal"/>
      <w:lvlText w:val=""/>
      <w:lvlJc w:val="left"/>
    </w:lvl>
    <w:lvl w:ilvl="2" w:tplc="02BC3B12">
      <w:numFmt w:val="decimal"/>
      <w:lvlText w:val=""/>
      <w:lvlJc w:val="left"/>
    </w:lvl>
    <w:lvl w:ilvl="3" w:tplc="83B06F58">
      <w:numFmt w:val="decimal"/>
      <w:lvlText w:val=""/>
      <w:lvlJc w:val="left"/>
    </w:lvl>
    <w:lvl w:ilvl="4" w:tplc="0FBABEAA">
      <w:numFmt w:val="decimal"/>
      <w:lvlText w:val=""/>
      <w:lvlJc w:val="left"/>
    </w:lvl>
    <w:lvl w:ilvl="5" w:tplc="051ED0E4">
      <w:numFmt w:val="decimal"/>
      <w:lvlText w:val=""/>
      <w:lvlJc w:val="left"/>
    </w:lvl>
    <w:lvl w:ilvl="6" w:tplc="30A6D60E">
      <w:numFmt w:val="decimal"/>
      <w:lvlText w:val=""/>
      <w:lvlJc w:val="left"/>
    </w:lvl>
    <w:lvl w:ilvl="7" w:tplc="857C6996">
      <w:numFmt w:val="decimal"/>
      <w:lvlText w:val=""/>
      <w:lvlJc w:val="left"/>
    </w:lvl>
    <w:lvl w:ilvl="8" w:tplc="0EC4D282">
      <w:numFmt w:val="decimal"/>
      <w:lvlText w:val=""/>
      <w:lvlJc w:val="left"/>
    </w:lvl>
  </w:abstractNum>
  <w:abstractNum w:abstractNumId="1" w15:restartNumberingAfterBreak="0">
    <w:nsid w:val="07D22B08"/>
    <w:multiLevelType w:val="hybridMultilevel"/>
    <w:tmpl w:val="319C776E"/>
    <w:lvl w:ilvl="0" w:tplc="5668447A">
      <w:start w:val="1"/>
      <w:numFmt w:val="bullet"/>
      <w:lvlText w:val="•"/>
      <w:lvlJc w:val="left"/>
      <w:pPr>
        <w:ind w:left="540" w:hanging="280"/>
      </w:pPr>
    </w:lvl>
    <w:lvl w:ilvl="1" w:tplc="904EA2AE">
      <w:numFmt w:val="decimal"/>
      <w:lvlText w:val=""/>
      <w:lvlJc w:val="left"/>
    </w:lvl>
    <w:lvl w:ilvl="2" w:tplc="67C0B61C">
      <w:numFmt w:val="decimal"/>
      <w:lvlText w:val=""/>
      <w:lvlJc w:val="left"/>
    </w:lvl>
    <w:lvl w:ilvl="3" w:tplc="C8503D56">
      <w:numFmt w:val="decimal"/>
      <w:lvlText w:val=""/>
      <w:lvlJc w:val="left"/>
    </w:lvl>
    <w:lvl w:ilvl="4" w:tplc="941EC8DE">
      <w:numFmt w:val="decimal"/>
      <w:lvlText w:val=""/>
      <w:lvlJc w:val="left"/>
    </w:lvl>
    <w:lvl w:ilvl="5" w:tplc="7514F2A2">
      <w:numFmt w:val="decimal"/>
      <w:lvlText w:val=""/>
      <w:lvlJc w:val="left"/>
    </w:lvl>
    <w:lvl w:ilvl="6" w:tplc="EAC87934">
      <w:numFmt w:val="decimal"/>
      <w:lvlText w:val=""/>
      <w:lvlJc w:val="left"/>
    </w:lvl>
    <w:lvl w:ilvl="7" w:tplc="58D6650C">
      <w:numFmt w:val="decimal"/>
      <w:lvlText w:val=""/>
      <w:lvlJc w:val="left"/>
    </w:lvl>
    <w:lvl w:ilvl="8" w:tplc="12105950">
      <w:numFmt w:val="decimal"/>
      <w:lvlText w:val=""/>
      <w:lvlJc w:val="left"/>
    </w:lvl>
  </w:abstractNum>
  <w:abstractNum w:abstractNumId="2" w15:restartNumberingAfterBreak="0">
    <w:nsid w:val="0C606F98"/>
    <w:multiLevelType w:val="hybridMultilevel"/>
    <w:tmpl w:val="B16AD2BA"/>
    <w:lvl w:ilvl="0" w:tplc="B08C5FA0">
      <w:start w:val="1"/>
      <w:numFmt w:val="decimal"/>
      <w:lvlText w:val="%1."/>
      <w:lvlJc w:val="left"/>
      <w:pPr>
        <w:ind w:left="540" w:hanging="280"/>
      </w:pPr>
    </w:lvl>
    <w:lvl w:ilvl="1" w:tplc="18D88F30">
      <w:numFmt w:val="decimal"/>
      <w:lvlText w:val=""/>
      <w:lvlJc w:val="left"/>
    </w:lvl>
    <w:lvl w:ilvl="2" w:tplc="CB2A8E64">
      <w:numFmt w:val="decimal"/>
      <w:lvlText w:val=""/>
      <w:lvlJc w:val="left"/>
    </w:lvl>
    <w:lvl w:ilvl="3" w:tplc="17C09714">
      <w:numFmt w:val="decimal"/>
      <w:lvlText w:val=""/>
      <w:lvlJc w:val="left"/>
    </w:lvl>
    <w:lvl w:ilvl="4" w:tplc="5E0C4B96">
      <w:numFmt w:val="decimal"/>
      <w:lvlText w:val=""/>
      <w:lvlJc w:val="left"/>
    </w:lvl>
    <w:lvl w:ilvl="5" w:tplc="32D0C72C">
      <w:numFmt w:val="decimal"/>
      <w:lvlText w:val=""/>
      <w:lvlJc w:val="left"/>
    </w:lvl>
    <w:lvl w:ilvl="6" w:tplc="74069954">
      <w:numFmt w:val="decimal"/>
      <w:lvlText w:val=""/>
      <w:lvlJc w:val="left"/>
    </w:lvl>
    <w:lvl w:ilvl="7" w:tplc="B9C6629A">
      <w:numFmt w:val="decimal"/>
      <w:lvlText w:val=""/>
      <w:lvlJc w:val="left"/>
    </w:lvl>
    <w:lvl w:ilvl="8" w:tplc="166CAA70">
      <w:numFmt w:val="decimal"/>
      <w:lvlText w:val=""/>
      <w:lvlJc w:val="left"/>
    </w:lvl>
  </w:abstractNum>
  <w:abstractNum w:abstractNumId="3" w15:restartNumberingAfterBreak="0">
    <w:nsid w:val="6035259F"/>
    <w:multiLevelType w:val="hybridMultilevel"/>
    <w:tmpl w:val="0D060C52"/>
    <w:lvl w:ilvl="0" w:tplc="FD92672E">
      <w:start w:val="1"/>
      <w:numFmt w:val="bullet"/>
      <w:lvlText w:val="●"/>
      <w:lvlJc w:val="left"/>
      <w:pPr>
        <w:ind w:left="720" w:hanging="360"/>
      </w:pPr>
    </w:lvl>
    <w:lvl w:ilvl="1" w:tplc="C194CCE6">
      <w:start w:val="1"/>
      <w:numFmt w:val="bullet"/>
      <w:lvlText w:val="○"/>
      <w:lvlJc w:val="left"/>
      <w:pPr>
        <w:ind w:left="1440" w:hanging="360"/>
      </w:pPr>
    </w:lvl>
    <w:lvl w:ilvl="2" w:tplc="194E4CBA">
      <w:start w:val="1"/>
      <w:numFmt w:val="bullet"/>
      <w:lvlText w:val="■"/>
      <w:lvlJc w:val="left"/>
      <w:pPr>
        <w:ind w:left="2160" w:hanging="360"/>
      </w:pPr>
    </w:lvl>
    <w:lvl w:ilvl="3" w:tplc="FF4C9D64">
      <w:start w:val="1"/>
      <w:numFmt w:val="bullet"/>
      <w:lvlText w:val="●"/>
      <w:lvlJc w:val="left"/>
      <w:pPr>
        <w:ind w:left="2880" w:hanging="360"/>
      </w:pPr>
    </w:lvl>
    <w:lvl w:ilvl="4" w:tplc="AA8C4342">
      <w:start w:val="1"/>
      <w:numFmt w:val="bullet"/>
      <w:lvlText w:val="○"/>
      <w:lvlJc w:val="left"/>
      <w:pPr>
        <w:ind w:left="3600" w:hanging="360"/>
      </w:pPr>
    </w:lvl>
    <w:lvl w:ilvl="5" w:tplc="BBE23EAC">
      <w:start w:val="1"/>
      <w:numFmt w:val="bullet"/>
      <w:lvlText w:val="■"/>
      <w:lvlJc w:val="left"/>
      <w:pPr>
        <w:ind w:left="4320" w:hanging="360"/>
      </w:pPr>
    </w:lvl>
    <w:lvl w:ilvl="6" w:tplc="B2227668">
      <w:start w:val="1"/>
      <w:numFmt w:val="bullet"/>
      <w:lvlText w:val="●"/>
      <w:lvlJc w:val="left"/>
      <w:pPr>
        <w:ind w:left="5040" w:hanging="360"/>
      </w:pPr>
    </w:lvl>
    <w:lvl w:ilvl="7" w:tplc="ECC4D688">
      <w:start w:val="1"/>
      <w:numFmt w:val="bullet"/>
      <w:lvlText w:val="●"/>
      <w:lvlJc w:val="left"/>
      <w:pPr>
        <w:ind w:left="5760" w:hanging="360"/>
      </w:pPr>
    </w:lvl>
    <w:lvl w:ilvl="8" w:tplc="D1C63252">
      <w:start w:val="1"/>
      <w:numFmt w:val="bullet"/>
      <w:lvlText w:val="●"/>
      <w:lvlJc w:val="left"/>
      <w:pPr>
        <w:ind w:left="6480" w:hanging="360"/>
      </w:pPr>
    </w:lvl>
  </w:abstractNum>
  <w:num w:numId="1" w16cid:durableId="1483036815">
    <w:abstractNumId w:val="3"/>
    <w:lvlOverride w:ilvl="0">
      <w:startOverride w:val="1"/>
    </w:lvlOverride>
  </w:num>
  <w:num w:numId="2" w16cid:durableId="318732896">
    <w:abstractNumId w:val="1"/>
    <w:lvlOverride w:ilvl="0">
      <w:startOverride w:val="1"/>
    </w:lvlOverride>
  </w:num>
  <w:num w:numId="3" w16cid:durableId="224995780">
    <w:abstractNumId w:val="0"/>
    <w:lvlOverride w:ilvl="0">
      <w:startOverride w:val="1"/>
    </w:lvlOverride>
  </w:num>
  <w:num w:numId="4" w16cid:durableId="17252539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173D"/>
    <w:rsid w:val="008F7557"/>
    <w:rsid w:val="00D2173D"/>
    <w:rsid w:val="00DB1F9B"/>
    <w:rsid w:val="00EB7519"/>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F621A4"/>
  <w15:docId w15:val="{66765239-29D8-4DBD-8ACD-897A7FC27D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BO" w:eastAsia="es-B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Bdr>
        <w:bottom w:val="single" w:sz="4" w:space="4" w:color="2E75B6"/>
      </w:pBdr>
      <w:spacing w:before="320" w:after="160"/>
      <w:outlineLvl w:val="0"/>
    </w:pPr>
    <w:rPr>
      <w:b/>
      <w:bCs/>
      <w:color w:val="1F3864"/>
      <w:sz w:val="30"/>
      <w:szCs w:val="30"/>
    </w:rPr>
  </w:style>
  <w:style w:type="paragraph" w:styleId="Ttulo2">
    <w:name w:val="heading 2"/>
    <w:uiPriority w:val="9"/>
    <w:unhideWhenUsed/>
    <w:qFormat/>
    <w:pPr>
      <w:spacing w:before="200" w:after="120"/>
      <w:outlineLvl w:val="1"/>
    </w:pPr>
    <w:rPr>
      <w:b/>
      <w:bCs/>
      <w:color w:val="000000"/>
      <w:sz w:val="25"/>
      <w:szCs w:val="25"/>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DB1F9B"/>
    <w:pPr>
      <w:spacing w:after="100"/>
    </w:pPr>
  </w:style>
  <w:style w:type="paragraph" w:styleId="TDC2">
    <w:name w:val="toc 2"/>
    <w:basedOn w:val="Normal"/>
    <w:next w:val="Normal"/>
    <w:autoRedefine/>
    <w:uiPriority w:val="39"/>
    <w:unhideWhenUsed/>
    <w:rsid w:val="00DB1F9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2723</Words>
  <Characters>14977</Characters>
  <Application>Microsoft Office Word</Application>
  <DocSecurity>0</DocSecurity>
  <Lines>124</Lines>
  <Paragraphs>35</Paragraphs>
  <ScaleCrop>false</ScaleCrop>
  <Company/>
  <LinksUpToDate>false</LinksUpToDate>
  <CharactersWithSpaces>17665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diagnóstico - Área de Estabilidad</dc:title>
  <dc:creator>Laboratorios IFA S.A.</dc:creator>
  <cp:lastModifiedBy>IFA-PLANTA</cp:lastModifiedBy>
  <cp:revision>2</cp:revision>
  <dcterms:created xsi:type="dcterms:W3CDTF">2026-06-30T20:56:00Z</dcterms:created>
  <dcterms:modified xsi:type="dcterms:W3CDTF">2026-06-30T20:56:00Z</dcterms:modified>
</cp:coreProperties>
</file>