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E4D94" w:rsidRPr="007249BC" w:rsidRDefault="003E4D94" w:rsidP="003E4D94">
      <w:pPr>
        <w:pStyle w:val="ac"/>
        <w:numPr>
          <w:ilvl w:val="0"/>
          <w:numId w:val="2"/>
        </w:numPr>
        <w:rPr>
          <w:rFonts w:asciiTheme="minorHAnsi" w:hAnsiTheme="minorHAnsi" w:cstheme="minorHAnsi"/>
          <w:color w:val="000000"/>
          <w:sz w:val="32"/>
          <w:szCs w:val="32"/>
        </w:rPr>
      </w:pPr>
      <w:r w:rsidRPr="007249BC">
        <w:rPr>
          <w:rFonts w:asciiTheme="minorHAnsi" w:hAnsiTheme="minorHAnsi" w:cstheme="minorHAnsi"/>
          <w:color w:val="000000"/>
          <w:sz w:val="32"/>
          <w:szCs w:val="32"/>
        </w:rPr>
        <w:t>Д</w:t>
      </w:r>
      <w:r w:rsidRPr="007249BC">
        <w:rPr>
          <w:rFonts w:asciiTheme="minorHAnsi" w:hAnsiTheme="minorHAnsi" w:cstheme="minorHAnsi"/>
          <w:color w:val="000000"/>
          <w:sz w:val="32"/>
          <w:szCs w:val="32"/>
        </w:rPr>
        <w:t>иаграмма идентификации точек зрения</w:t>
      </w:r>
      <w:r w:rsidRPr="007249BC">
        <w:rPr>
          <w:rFonts w:asciiTheme="minorHAnsi" w:hAnsiTheme="minorHAnsi" w:cstheme="minorHAnsi"/>
          <w:color w:val="000000"/>
          <w:sz w:val="32"/>
          <w:szCs w:val="32"/>
        </w:rPr>
        <w:t>:</w:t>
      </w:r>
    </w:p>
    <w:p w:rsidR="00261D54" w:rsidRPr="007249BC" w:rsidRDefault="003E4D94" w:rsidP="00261D54">
      <w:pPr>
        <w:pStyle w:val="ac"/>
        <w:rPr>
          <w:rFonts w:asciiTheme="minorHAnsi" w:hAnsiTheme="minorHAnsi" w:cstheme="minorHAnsi"/>
          <w:color w:val="000000"/>
          <w:sz w:val="32"/>
          <w:szCs w:val="32"/>
        </w:rPr>
      </w:pPr>
      <w:r w:rsidRPr="007249BC">
        <w:rPr>
          <w:rFonts w:asciiTheme="minorHAnsi" w:hAnsiTheme="minorHAnsi" w:cstheme="minorHAnsi"/>
          <w:noProof/>
          <w:sz w:val="32"/>
          <w:szCs w:val="32"/>
        </w:rPr>
        <w:drawing>
          <wp:inline distT="0" distB="0" distL="0" distR="0">
            <wp:extent cx="6004093" cy="4302177"/>
            <wp:effectExtent l="0" t="0" r="0" b="0"/>
            <wp:docPr id="9284905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5532" cy="4324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1CD6" w:rsidRPr="007249BC" w:rsidRDefault="00261D54" w:rsidP="00811CD6">
      <w:pPr>
        <w:pStyle w:val="ac"/>
        <w:numPr>
          <w:ilvl w:val="0"/>
          <w:numId w:val="2"/>
        </w:numPr>
        <w:rPr>
          <w:rFonts w:asciiTheme="minorHAnsi" w:hAnsiTheme="minorHAnsi" w:cstheme="minorHAnsi"/>
          <w:color w:val="000000"/>
          <w:sz w:val="32"/>
          <w:szCs w:val="32"/>
        </w:rPr>
      </w:pPr>
      <w:r w:rsidRPr="007249BC">
        <w:rPr>
          <w:rFonts w:asciiTheme="minorHAnsi" w:hAnsiTheme="minorHAnsi" w:cstheme="minorHAnsi"/>
          <w:color w:val="000000"/>
          <w:sz w:val="32"/>
          <w:szCs w:val="32"/>
        </w:rPr>
        <w:t>Сервисы</w:t>
      </w:r>
      <w:r w:rsidR="00811CD6" w:rsidRPr="007249BC">
        <w:rPr>
          <w:rFonts w:asciiTheme="minorHAnsi" w:hAnsiTheme="minorHAnsi" w:cstheme="minorHAnsi"/>
          <w:color w:val="000000"/>
          <w:sz w:val="32"/>
          <w:szCs w:val="32"/>
        </w:rPr>
        <w:t xml:space="preserve"> с точками зрения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696"/>
        <w:gridCol w:w="1305"/>
        <w:gridCol w:w="1462"/>
        <w:gridCol w:w="1521"/>
        <w:gridCol w:w="1863"/>
        <w:gridCol w:w="1498"/>
      </w:tblGrid>
      <w:tr w:rsidR="00A11DE2" w:rsidRPr="00A11DE2" w:rsidTr="00A11DE2">
        <w:tc>
          <w:tcPr>
            <w:tcW w:w="1696" w:type="dxa"/>
          </w:tcPr>
          <w:p w:rsidR="00A11DE2" w:rsidRPr="00A11DE2" w:rsidRDefault="00A11DE2" w:rsidP="007249BC">
            <w:pPr>
              <w:pStyle w:val="ac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1305" w:type="dxa"/>
          </w:tcPr>
          <w:p w:rsidR="00A11DE2" w:rsidRPr="00A11DE2" w:rsidRDefault="00A11DE2" w:rsidP="007249BC">
            <w:pPr>
              <w:pStyle w:val="ac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A11DE2">
              <w:rPr>
                <w:rFonts w:asciiTheme="minorHAnsi" w:hAnsiTheme="minorHAnsi" w:cstheme="minorHAnsi"/>
                <w:b/>
                <w:bCs/>
                <w:color w:val="000000"/>
              </w:rPr>
              <w:t>Клиент</w:t>
            </w:r>
          </w:p>
        </w:tc>
        <w:tc>
          <w:tcPr>
            <w:tcW w:w="1462" w:type="dxa"/>
          </w:tcPr>
          <w:p w:rsidR="00A11DE2" w:rsidRPr="00A11DE2" w:rsidRDefault="00A11DE2" w:rsidP="007249BC">
            <w:pPr>
              <w:pStyle w:val="ac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A11DE2">
              <w:rPr>
                <w:rFonts w:asciiTheme="minorHAnsi" w:hAnsiTheme="minorHAnsi" w:cstheme="minorHAnsi"/>
                <w:b/>
                <w:bCs/>
                <w:color w:val="000000"/>
              </w:rPr>
              <w:t>Ювелир</w:t>
            </w:r>
          </w:p>
        </w:tc>
        <w:tc>
          <w:tcPr>
            <w:tcW w:w="1521" w:type="dxa"/>
          </w:tcPr>
          <w:p w:rsidR="00A11DE2" w:rsidRPr="00A11DE2" w:rsidRDefault="00A11DE2" w:rsidP="007249BC">
            <w:pPr>
              <w:pStyle w:val="ac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A11DE2">
              <w:rPr>
                <w:rFonts w:asciiTheme="minorHAnsi" w:hAnsiTheme="minorHAnsi" w:cstheme="minorHAnsi"/>
                <w:b/>
                <w:bCs/>
                <w:color w:val="000000"/>
              </w:rPr>
              <w:t>Менеджер</w:t>
            </w:r>
          </w:p>
        </w:tc>
        <w:tc>
          <w:tcPr>
            <w:tcW w:w="1863" w:type="dxa"/>
          </w:tcPr>
          <w:p w:rsidR="00A11DE2" w:rsidRPr="00A11DE2" w:rsidRDefault="00A11DE2" w:rsidP="007249BC">
            <w:pPr>
              <w:pStyle w:val="ac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A11DE2">
              <w:rPr>
                <w:rFonts w:asciiTheme="minorHAnsi" w:hAnsiTheme="minorHAnsi" w:cstheme="minorHAnsi"/>
                <w:b/>
                <w:bCs/>
                <w:color w:val="000000"/>
              </w:rPr>
              <w:t>Администратор</w:t>
            </w:r>
          </w:p>
        </w:tc>
        <w:tc>
          <w:tcPr>
            <w:tcW w:w="1498" w:type="dxa"/>
          </w:tcPr>
          <w:p w:rsidR="00A11DE2" w:rsidRPr="00A11DE2" w:rsidRDefault="00A11DE2" w:rsidP="007249BC">
            <w:pPr>
              <w:pStyle w:val="ac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A11DE2">
              <w:rPr>
                <w:rFonts w:asciiTheme="minorHAnsi" w:hAnsiTheme="minorHAnsi" w:cstheme="minorHAnsi"/>
                <w:b/>
                <w:bCs/>
                <w:color w:val="000000"/>
              </w:rPr>
              <w:t>Бухгалтер</w:t>
            </w:r>
          </w:p>
        </w:tc>
      </w:tr>
      <w:tr w:rsidR="00A11DE2" w:rsidRPr="00A11DE2" w:rsidTr="00A11DE2">
        <w:tc>
          <w:tcPr>
            <w:tcW w:w="1696" w:type="dxa"/>
          </w:tcPr>
          <w:p w:rsidR="00A11DE2" w:rsidRPr="00A11DE2" w:rsidRDefault="00A11DE2" w:rsidP="007249BC">
            <w:pPr>
              <w:pStyle w:val="ac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Регистрация</w:t>
            </w:r>
          </w:p>
        </w:tc>
        <w:tc>
          <w:tcPr>
            <w:tcW w:w="1305" w:type="dxa"/>
            <w:vAlign w:val="center"/>
          </w:tcPr>
          <w:p w:rsidR="00A11DE2" w:rsidRPr="00A11DE2" w:rsidRDefault="00A11DE2" w:rsidP="00A11DE2">
            <w:pPr>
              <w:pStyle w:val="ac"/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+</w:t>
            </w:r>
          </w:p>
        </w:tc>
        <w:tc>
          <w:tcPr>
            <w:tcW w:w="1462" w:type="dxa"/>
            <w:vAlign w:val="center"/>
          </w:tcPr>
          <w:p w:rsidR="00A11DE2" w:rsidRPr="00A11DE2" w:rsidRDefault="00A11DE2" w:rsidP="00A11DE2">
            <w:pPr>
              <w:pStyle w:val="ac"/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1521" w:type="dxa"/>
            <w:vAlign w:val="center"/>
          </w:tcPr>
          <w:p w:rsidR="00A11DE2" w:rsidRPr="00A11DE2" w:rsidRDefault="00A11DE2" w:rsidP="00A11DE2">
            <w:pPr>
              <w:pStyle w:val="ac"/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1863" w:type="dxa"/>
            <w:vAlign w:val="center"/>
          </w:tcPr>
          <w:p w:rsidR="00A11DE2" w:rsidRPr="00A11DE2" w:rsidRDefault="00A11DE2" w:rsidP="00A11DE2">
            <w:pPr>
              <w:pStyle w:val="ac"/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1498" w:type="dxa"/>
            <w:vAlign w:val="center"/>
          </w:tcPr>
          <w:p w:rsidR="00A11DE2" w:rsidRPr="00A11DE2" w:rsidRDefault="00A11DE2" w:rsidP="00A11DE2">
            <w:pPr>
              <w:pStyle w:val="ac"/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A11DE2" w:rsidRPr="00A11DE2" w:rsidTr="00A11DE2">
        <w:tc>
          <w:tcPr>
            <w:tcW w:w="1696" w:type="dxa"/>
          </w:tcPr>
          <w:p w:rsidR="00A11DE2" w:rsidRDefault="00A11DE2" w:rsidP="007249BC">
            <w:pPr>
              <w:pStyle w:val="ac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Доступ к базе данных</w:t>
            </w:r>
          </w:p>
        </w:tc>
        <w:tc>
          <w:tcPr>
            <w:tcW w:w="1305" w:type="dxa"/>
            <w:vAlign w:val="center"/>
          </w:tcPr>
          <w:p w:rsidR="00A11DE2" w:rsidRDefault="00A11DE2" w:rsidP="00A11DE2">
            <w:pPr>
              <w:pStyle w:val="ac"/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1462" w:type="dxa"/>
            <w:vAlign w:val="center"/>
          </w:tcPr>
          <w:p w:rsidR="00A11DE2" w:rsidRPr="00A11DE2" w:rsidRDefault="00A11DE2" w:rsidP="00A11DE2">
            <w:pPr>
              <w:pStyle w:val="ac"/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+</w:t>
            </w:r>
          </w:p>
        </w:tc>
        <w:tc>
          <w:tcPr>
            <w:tcW w:w="1521" w:type="dxa"/>
            <w:vAlign w:val="center"/>
          </w:tcPr>
          <w:p w:rsidR="00A11DE2" w:rsidRPr="00A11DE2" w:rsidRDefault="00A11DE2" w:rsidP="00A11DE2">
            <w:pPr>
              <w:pStyle w:val="ac"/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+</w:t>
            </w:r>
          </w:p>
        </w:tc>
        <w:tc>
          <w:tcPr>
            <w:tcW w:w="1863" w:type="dxa"/>
            <w:vAlign w:val="center"/>
          </w:tcPr>
          <w:p w:rsidR="00A11DE2" w:rsidRPr="00A11DE2" w:rsidRDefault="00A11DE2" w:rsidP="00A11DE2">
            <w:pPr>
              <w:pStyle w:val="ac"/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+</w:t>
            </w:r>
          </w:p>
        </w:tc>
        <w:tc>
          <w:tcPr>
            <w:tcW w:w="1498" w:type="dxa"/>
            <w:vAlign w:val="center"/>
          </w:tcPr>
          <w:p w:rsidR="00A11DE2" w:rsidRPr="00A11DE2" w:rsidRDefault="00A11DE2" w:rsidP="00A11DE2">
            <w:pPr>
              <w:pStyle w:val="ac"/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A11DE2" w:rsidRPr="00A11DE2" w:rsidTr="00A11DE2">
        <w:tc>
          <w:tcPr>
            <w:tcW w:w="1696" w:type="dxa"/>
          </w:tcPr>
          <w:p w:rsidR="00A11DE2" w:rsidRDefault="00A11DE2" w:rsidP="007249BC">
            <w:pPr>
              <w:pStyle w:val="ac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Генерация отчётов</w:t>
            </w:r>
          </w:p>
        </w:tc>
        <w:tc>
          <w:tcPr>
            <w:tcW w:w="1305" w:type="dxa"/>
            <w:vAlign w:val="center"/>
          </w:tcPr>
          <w:p w:rsidR="00A11DE2" w:rsidRDefault="00A11DE2" w:rsidP="00A11DE2">
            <w:pPr>
              <w:pStyle w:val="ac"/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1462" w:type="dxa"/>
            <w:vAlign w:val="center"/>
          </w:tcPr>
          <w:p w:rsidR="00A11DE2" w:rsidRDefault="00A11DE2" w:rsidP="00A11DE2">
            <w:pPr>
              <w:pStyle w:val="ac"/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1521" w:type="dxa"/>
            <w:vAlign w:val="center"/>
          </w:tcPr>
          <w:p w:rsidR="00A11DE2" w:rsidRDefault="00A11DE2" w:rsidP="00A11DE2">
            <w:pPr>
              <w:pStyle w:val="ac"/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1863" w:type="dxa"/>
            <w:vAlign w:val="center"/>
          </w:tcPr>
          <w:p w:rsidR="00A11DE2" w:rsidRDefault="00A11DE2" w:rsidP="00A11DE2">
            <w:pPr>
              <w:pStyle w:val="ac"/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+</w:t>
            </w:r>
          </w:p>
        </w:tc>
        <w:tc>
          <w:tcPr>
            <w:tcW w:w="1498" w:type="dxa"/>
            <w:vAlign w:val="center"/>
          </w:tcPr>
          <w:p w:rsidR="00A11DE2" w:rsidRPr="00A11DE2" w:rsidRDefault="00A11DE2" w:rsidP="00A11DE2">
            <w:pPr>
              <w:pStyle w:val="ac"/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+</w:t>
            </w:r>
          </w:p>
        </w:tc>
      </w:tr>
      <w:tr w:rsidR="00A11DE2" w:rsidRPr="00A11DE2" w:rsidTr="00A11DE2">
        <w:tc>
          <w:tcPr>
            <w:tcW w:w="1696" w:type="dxa"/>
          </w:tcPr>
          <w:p w:rsidR="00A11DE2" w:rsidRDefault="00A11DE2" w:rsidP="007249BC">
            <w:pPr>
              <w:pStyle w:val="ac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Просмотр отчётов</w:t>
            </w:r>
          </w:p>
        </w:tc>
        <w:tc>
          <w:tcPr>
            <w:tcW w:w="1305" w:type="dxa"/>
            <w:vAlign w:val="center"/>
          </w:tcPr>
          <w:p w:rsidR="00A11DE2" w:rsidRDefault="00A11DE2" w:rsidP="00A11DE2">
            <w:pPr>
              <w:pStyle w:val="ac"/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1462" w:type="dxa"/>
            <w:vAlign w:val="center"/>
          </w:tcPr>
          <w:p w:rsidR="00A11DE2" w:rsidRDefault="00A11DE2" w:rsidP="00A11DE2">
            <w:pPr>
              <w:pStyle w:val="ac"/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1521" w:type="dxa"/>
            <w:vAlign w:val="center"/>
          </w:tcPr>
          <w:p w:rsidR="00A11DE2" w:rsidRDefault="00A11DE2" w:rsidP="00A11DE2">
            <w:pPr>
              <w:pStyle w:val="ac"/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1863" w:type="dxa"/>
            <w:vAlign w:val="center"/>
          </w:tcPr>
          <w:p w:rsidR="00A11DE2" w:rsidRDefault="00A11DE2" w:rsidP="00A11DE2">
            <w:pPr>
              <w:pStyle w:val="ac"/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+</w:t>
            </w:r>
          </w:p>
        </w:tc>
        <w:tc>
          <w:tcPr>
            <w:tcW w:w="1498" w:type="dxa"/>
            <w:vAlign w:val="center"/>
          </w:tcPr>
          <w:p w:rsidR="00A11DE2" w:rsidRDefault="00A11DE2" w:rsidP="00A11DE2">
            <w:pPr>
              <w:pStyle w:val="ac"/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+</w:t>
            </w:r>
          </w:p>
        </w:tc>
      </w:tr>
      <w:tr w:rsidR="00A11DE2" w:rsidRPr="00A11DE2" w:rsidTr="00A11DE2">
        <w:tc>
          <w:tcPr>
            <w:tcW w:w="1696" w:type="dxa"/>
          </w:tcPr>
          <w:p w:rsidR="00A11DE2" w:rsidRDefault="00A11DE2" w:rsidP="007249BC">
            <w:pPr>
              <w:pStyle w:val="ac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Оформление заказа</w:t>
            </w:r>
          </w:p>
        </w:tc>
        <w:tc>
          <w:tcPr>
            <w:tcW w:w="1305" w:type="dxa"/>
            <w:vAlign w:val="center"/>
          </w:tcPr>
          <w:p w:rsidR="00A11DE2" w:rsidRDefault="00A11DE2" w:rsidP="00A11DE2">
            <w:pPr>
              <w:pStyle w:val="ac"/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+</w:t>
            </w:r>
          </w:p>
        </w:tc>
        <w:tc>
          <w:tcPr>
            <w:tcW w:w="1462" w:type="dxa"/>
            <w:vAlign w:val="center"/>
          </w:tcPr>
          <w:p w:rsidR="00A11DE2" w:rsidRDefault="00A11DE2" w:rsidP="00A11DE2">
            <w:pPr>
              <w:pStyle w:val="ac"/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1521" w:type="dxa"/>
            <w:vAlign w:val="center"/>
          </w:tcPr>
          <w:p w:rsidR="00A11DE2" w:rsidRDefault="00A11DE2" w:rsidP="00A11DE2">
            <w:pPr>
              <w:pStyle w:val="ac"/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+</w:t>
            </w:r>
          </w:p>
        </w:tc>
        <w:tc>
          <w:tcPr>
            <w:tcW w:w="1863" w:type="dxa"/>
            <w:vAlign w:val="center"/>
          </w:tcPr>
          <w:p w:rsidR="00A11DE2" w:rsidRDefault="00A11DE2" w:rsidP="00A11DE2">
            <w:pPr>
              <w:pStyle w:val="ac"/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+</w:t>
            </w:r>
          </w:p>
        </w:tc>
        <w:tc>
          <w:tcPr>
            <w:tcW w:w="1498" w:type="dxa"/>
            <w:vAlign w:val="center"/>
          </w:tcPr>
          <w:p w:rsidR="00A11DE2" w:rsidRDefault="00A11DE2" w:rsidP="00A11DE2">
            <w:pPr>
              <w:pStyle w:val="ac"/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A11DE2" w:rsidRPr="00A11DE2" w:rsidTr="00A11DE2">
        <w:tc>
          <w:tcPr>
            <w:tcW w:w="1696" w:type="dxa"/>
          </w:tcPr>
          <w:p w:rsidR="00A11DE2" w:rsidRDefault="00A11DE2" w:rsidP="007249BC">
            <w:pPr>
              <w:pStyle w:val="ac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Управление учётными записями</w:t>
            </w:r>
          </w:p>
        </w:tc>
        <w:tc>
          <w:tcPr>
            <w:tcW w:w="1305" w:type="dxa"/>
            <w:vAlign w:val="center"/>
          </w:tcPr>
          <w:p w:rsidR="00A11DE2" w:rsidRDefault="00A11DE2" w:rsidP="00A11DE2">
            <w:pPr>
              <w:pStyle w:val="ac"/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1462" w:type="dxa"/>
            <w:vAlign w:val="center"/>
          </w:tcPr>
          <w:p w:rsidR="00A11DE2" w:rsidRDefault="00A11DE2" w:rsidP="00A11DE2">
            <w:pPr>
              <w:pStyle w:val="ac"/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1521" w:type="dxa"/>
            <w:vAlign w:val="center"/>
          </w:tcPr>
          <w:p w:rsidR="00A11DE2" w:rsidRDefault="00A11DE2" w:rsidP="00A11DE2">
            <w:pPr>
              <w:pStyle w:val="ac"/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1863" w:type="dxa"/>
            <w:vAlign w:val="center"/>
          </w:tcPr>
          <w:p w:rsidR="00A11DE2" w:rsidRDefault="00A11DE2" w:rsidP="00A11DE2">
            <w:pPr>
              <w:pStyle w:val="ac"/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+</w:t>
            </w:r>
          </w:p>
        </w:tc>
        <w:tc>
          <w:tcPr>
            <w:tcW w:w="1498" w:type="dxa"/>
            <w:vAlign w:val="center"/>
          </w:tcPr>
          <w:p w:rsidR="00A11DE2" w:rsidRDefault="00A11DE2" w:rsidP="00A11DE2">
            <w:pPr>
              <w:pStyle w:val="ac"/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A11DE2" w:rsidRPr="00A11DE2" w:rsidTr="00A11DE2">
        <w:tc>
          <w:tcPr>
            <w:tcW w:w="1696" w:type="dxa"/>
          </w:tcPr>
          <w:p w:rsidR="00A11DE2" w:rsidRDefault="00A11DE2" w:rsidP="007249BC">
            <w:pPr>
              <w:pStyle w:val="ac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Управление заказами</w:t>
            </w:r>
          </w:p>
        </w:tc>
        <w:tc>
          <w:tcPr>
            <w:tcW w:w="1305" w:type="dxa"/>
            <w:vAlign w:val="center"/>
          </w:tcPr>
          <w:p w:rsidR="00A11DE2" w:rsidRDefault="00A11DE2" w:rsidP="00A11DE2">
            <w:pPr>
              <w:pStyle w:val="ac"/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1462" w:type="dxa"/>
            <w:vAlign w:val="center"/>
          </w:tcPr>
          <w:p w:rsidR="00A11DE2" w:rsidRDefault="00A11DE2" w:rsidP="00A11DE2">
            <w:pPr>
              <w:pStyle w:val="ac"/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1521" w:type="dxa"/>
            <w:vAlign w:val="center"/>
          </w:tcPr>
          <w:p w:rsidR="00A11DE2" w:rsidRDefault="00A11DE2" w:rsidP="00A11DE2">
            <w:pPr>
              <w:pStyle w:val="ac"/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+</w:t>
            </w:r>
          </w:p>
        </w:tc>
        <w:tc>
          <w:tcPr>
            <w:tcW w:w="1863" w:type="dxa"/>
            <w:vAlign w:val="center"/>
          </w:tcPr>
          <w:p w:rsidR="00A11DE2" w:rsidRDefault="00A11DE2" w:rsidP="00A11DE2">
            <w:pPr>
              <w:pStyle w:val="ac"/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+</w:t>
            </w:r>
          </w:p>
        </w:tc>
        <w:tc>
          <w:tcPr>
            <w:tcW w:w="1498" w:type="dxa"/>
            <w:vAlign w:val="center"/>
          </w:tcPr>
          <w:p w:rsidR="00A11DE2" w:rsidRDefault="00A11DE2" w:rsidP="00A11DE2">
            <w:pPr>
              <w:pStyle w:val="ac"/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A11DE2" w:rsidRPr="00A11DE2" w:rsidTr="00A11DE2">
        <w:tc>
          <w:tcPr>
            <w:tcW w:w="1696" w:type="dxa"/>
          </w:tcPr>
          <w:p w:rsidR="00A11DE2" w:rsidRDefault="00A11DE2" w:rsidP="007249BC">
            <w:pPr>
              <w:pStyle w:val="ac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Добавление и изменение информации об изделиях</w:t>
            </w:r>
          </w:p>
        </w:tc>
        <w:tc>
          <w:tcPr>
            <w:tcW w:w="1305" w:type="dxa"/>
            <w:vAlign w:val="center"/>
          </w:tcPr>
          <w:p w:rsidR="00A11DE2" w:rsidRDefault="00A11DE2" w:rsidP="00A11DE2">
            <w:pPr>
              <w:pStyle w:val="ac"/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1462" w:type="dxa"/>
            <w:vAlign w:val="center"/>
          </w:tcPr>
          <w:p w:rsidR="00A11DE2" w:rsidRDefault="00A11DE2" w:rsidP="00A11DE2">
            <w:pPr>
              <w:pStyle w:val="ac"/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+</w:t>
            </w:r>
          </w:p>
        </w:tc>
        <w:tc>
          <w:tcPr>
            <w:tcW w:w="1521" w:type="dxa"/>
            <w:vAlign w:val="center"/>
          </w:tcPr>
          <w:p w:rsidR="00A11DE2" w:rsidRDefault="00A11DE2" w:rsidP="00A11DE2">
            <w:pPr>
              <w:pStyle w:val="ac"/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+</w:t>
            </w:r>
          </w:p>
        </w:tc>
        <w:tc>
          <w:tcPr>
            <w:tcW w:w="1863" w:type="dxa"/>
            <w:vAlign w:val="center"/>
          </w:tcPr>
          <w:p w:rsidR="00A11DE2" w:rsidRDefault="00A11DE2" w:rsidP="00A11DE2">
            <w:pPr>
              <w:pStyle w:val="ac"/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1498" w:type="dxa"/>
            <w:vAlign w:val="center"/>
          </w:tcPr>
          <w:p w:rsidR="00A11DE2" w:rsidRDefault="00A11DE2" w:rsidP="00A11DE2">
            <w:pPr>
              <w:pStyle w:val="ac"/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A11DE2" w:rsidRPr="00A11DE2" w:rsidTr="00A11DE2">
        <w:tc>
          <w:tcPr>
            <w:tcW w:w="1696" w:type="dxa"/>
          </w:tcPr>
          <w:p w:rsidR="00A11DE2" w:rsidRDefault="00A11DE2" w:rsidP="007249BC">
            <w:pPr>
              <w:pStyle w:val="ac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lastRenderedPageBreak/>
              <w:t>Добавление и изменение информации о материалах</w:t>
            </w:r>
          </w:p>
        </w:tc>
        <w:tc>
          <w:tcPr>
            <w:tcW w:w="1305" w:type="dxa"/>
            <w:vAlign w:val="center"/>
          </w:tcPr>
          <w:p w:rsidR="00A11DE2" w:rsidRDefault="00A11DE2" w:rsidP="00A11DE2">
            <w:pPr>
              <w:pStyle w:val="ac"/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1462" w:type="dxa"/>
            <w:vAlign w:val="center"/>
          </w:tcPr>
          <w:p w:rsidR="00A11DE2" w:rsidRDefault="00A11DE2" w:rsidP="00A11DE2">
            <w:pPr>
              <w:pStyle w:val="ac"/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1521" w:type="dxa"/>
            <w:vAlign w:val="center"/>
          </w:tcPr>
          <w:p w:rsidR="00A11DE2" w:rsidRDefault="00A11DE2" w:rsidP="00A11DE2">
            <w:pPr>
              <w:pStyle w:val="ac"/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+</w:t>
            </w:r>
          </w:p>
        </w:tc>
        <w:tc>
          <w:tcPr>
            <w:tcW w:w="1863" w:type="dxa"/>
            <w:vAlign w:val="center"/>
          </w:tcPr>
          <w:p w:rsidR="00A11DE2" w:rsidRDefault="00A11DE2" w:rsidP="00A11DE2">
            <w:pPr>
              <w:pStyle w:val="ac"/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+</w:t>
            </w:r>
          </w:p>
        </w:tc>
        <w:tc>
          <w:tcPr>
            <w:tcW w:w="1498" w:type="dxa"/>
            <w:vAlign w:val="center"/>
          </w:tcPr>
          <w:p w:rsidR="00A11DE2" w:rsidRDefault="00A11DE2" w:rsidP="00A11DE2">
            <w:pPr>
              <w:pStyle w:val="ac"/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:rsidR="007249BC" w:rsidRPr="007249BC" w:rsidRDefault="007249BC" w:rsidP="007249BC">
      <w:pPr>
        <w:pStyle w:val="ac"/>
        <w:rPr>
          <w:rFonts w:asciiTheme="minorHAnsi" w:hAnsiTheme="minorHAnsi" w:cstheme="minorHAnsi"/>
          <w:color w:val="000000"/>
          <w:sz w:val="32"/>
          <w:szCs w:val="32"/>
        </w:rPr>
      </w:pPr>
    </w:p>
    <w:p w:rsidR="00811CD6" w:rsidRPr="007249BC" w:rsidRDefault="00A11DE2" w:rsidP="00811CD6">
      <w:pPr>
        <w:pStyle w:val="ac"/>
        <w:numPr>
          <w:ilvl w:val="0"/>
          <w:numId w:val="2"/>
        </w:numPr>
        <w:rPr>
          <w:rFonts w:asciiTheme="minorHAnsi" w:hAnsiTheme="minorHAnsi" w:cstheme="minorHAnsi"/>
          <w:color w:val="000000"/>
          <w:sz w:val="32"/>
          <w:szCs w:val="32"/>
        </w:rPr>
      </w:pPr>
      <w:r>
        <w:rPr>
          <w:rFonts w:asciiTheme="minorHAnsi" w:hAnsiTheme="minorHAnsi" w:cstheme="minorHAnsi"/>
          <w:color w:val="000000"/>
          <w:sz w:val="32"/>
          <w:szCs w:val="32"/>
        </w:rPr>
        <w:t>Диаграмма иерархии точек зрения</w:t>
      </w:r>
    </w:p>
    <w:p w:rsidR="00731E7A" w:rsidRPr="007249BC" w:rsidRDefault="00A11DE2" w:rsidP="00811CD6">
      <w:pPr>
        <w:tabs>
          <w:tab w:val="left" w:pos="1560"/>
        </w:tabs>
        <w:rPr>
          <w:rFonts w:cstheme="minorHAnsi"/>
          <w:sz w:val="32"/>
          <w:szCs w:val="32"/>
        </w:rPr>
      </w:pPr>
      <w:r>
        <w:rPr>
          <w:noProof/>
        </w:rPr>
        <w:drawing>
          <wp:inline distT="0" distB="0" distL="0" distR="0">
            <wp:extent cx="5755341" cy="3723755"/>
            <wp:effectExtent l="0" t="0" r="0" b="0"/>
            <wp:docPr id="197912628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6010" cy="3743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31E7A" w:rsidRPr="007249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2E0C9F"/>
    <w:multiLevelType w:val="hybridMultilevel"/>
    <w:tmpl w:val="E10E627E"/>
    <w:lvl w:ilvl="0" w:tplc="38A0C4E8">
      <w:start w:val="1"/>
      <w:numFmt w:val="decimal"/>
      <w:pStyle w:val="1"/>
      <w:lvlText w:val="%1"/>
      <w:lvlJc w:val="left"/>
      <w:pPr>
        <w:ind w:left="720" w:hanging="720"/>
      </w:pPr>
      <w:rPr>
        <w:rFonts w:ascii="Consolas" w:hAnsi="Consolas" w:hint="default"/>
        <w:color w:val="A6A6A6" w:themeColor="background1" w:themeShade="A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744C00"/>
    <w:multiLevelType w:val="hybridMultilevel"/>
    <w:tmpl w:val="D83C140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3963187">
    <w:abstractNumId w:val="0"/>
  </w:num>
  <w:num w:numId="2" w16cid:durableId="19603808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5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CD6"/>
    <w:rsid w:val="00255172"/>
    <w:rsid w:val="00261D54"/>
    <w:rsid w:val="00280BA8"/>
    <w:rsid w:val="00292CA0"/>
    <w:rsid w:val="003405C6"/>
    <w:rsid w:val="003E4D94"/>
    <w:rsid w:val="004627D2"/>
    <w:rsid w:val="005F354A"/>
    <w:rsid w:val="007249BC"/>
    <w:rsid w:val="00731E7A"/>
    <w:rsid w:val="00811CD6"/>
    <w:rsid w:val="00A11DE2"/>
    <w:rsid w:val="00D850E7"/>
    <w:rsid w:val="00D97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462DAA"/>
  <w15:chartTrackingRefBased/>
  <w15:docId w15:val="{0B6459E5-605D-3345-B565-E039FED8D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0">
    <w:name w:val="heading 1"/>
    <w:basedOn w:val="a"/>
    <w:next w:val="a"/>
    <w:link w:val="11"/>
    <w:uiPriority w:val="9"/>
    <w:qFormat/>
    <w:rsid w:val="00811C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11C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11CD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11C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11CD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11CD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11CD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11CD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11CD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a3"/>
    <w:qFormat/>
    <w:rsid w:val="005F354A"/>
    <w:pPr>
      <w:numPr>
        <w:numId w:val="1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2F2F2" w:themeFill="background1" w:themeFillShade="F2"/>
      <w:adjustRightInd w:val="0"/>
      <w:spacing w:after="160" w:line="259" w:lineRule="auto"/>
    </w:pPr>
    <w:rPr>
      <w:rFonts w:ascii="Consolas" w:hAnsi="Consolas" w:cs="Calibri"/>
      <w:color w:val="000000"/>
      <w:kern w:val="0"/>
      <w:sz w:val="18"/>
      <w:szCs w:val="22"/>
      <w14:ligatures w14:val="none"/>
    </w:rPr>
  </w:style>
  <w:style w:type="paragraph" w:styleId="a3">
    <w:name w:val="List Paragraph"/>
    <w:basedOn w:val="a"/>
    <w:uiPriority w:val="34"/>
    <w:qFormat/>
    <w:rsid w:val="005F354A"/>
    <w:pPr>
      <w:ind w:left="720"/>
      <w:contextualSpacing/>
    </w:pPr>
  </w:style>
  <w:style w:type="character" w:customStyle="1" w:styleId="11">
    <w:name w:val="Заголовок 1 Знак"/>
    <w:basedOn w:val="a0"/>
    <w:link w:val="10"/>
    <w:uiPriority w:val="9"/>
    <w:rsid w:val="00811CD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11C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11CD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11CD6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11CD6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11CD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11CD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11CD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11CD6"/>
    <w:rPr>
      <w:rFonts w:eastAsiaTheme="majorEastAsia" w:cstheme="majorBidi"/>
      <w:color w:val="272727" w:themeColor="text1" w:themeTint="D8"/>
    </w:rPr>
  </w:style>
  <w:style w:type="paragraph" w:styleId="a4">
    <w:name w:val="Title"/>
    <w:basedOn w:val="a"/>
    <w:next w:val="a"/>
    <w:link w:val="a5"/>
    <w:uiPriority w:val="10"/>
    <w:qFormat/>
    <w:rsid w:val="00811CD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811C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811CD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7">
    <w:name w:val="Подзаголовок Знак"/>
    <w:basedOn w:val="a0"/>
    <w:link w:val="a6"/>
    <w:uiPriority w:val="11"/>
    <w:rsid w:val="00811C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11CD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11CD6"/>
    <w:rPr>
      <w:i/>
      <w:iCs/>
      <w:color w:val="404040" w:themeColor="text1" w:themeTint="BF"/>
    </w:rPr>
  </w:style>
  <w:style w:type="character" w:styleId="a8">
    <w:name w:val="Intense Emphasis"/>
    <w:basedOn w:val="a0"/>
    <w:uiPriority w:val="21"/>
    <w:qFormat/>
    <w:rsid w:val="00811CD6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11CD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11CD6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811CD6"/>
    <w:rPr>
      <w:b/>
      <w:bCs/>
      <w:smallCaps/>
      <w:color w:val="2F5496" w:themeColor="accent1" w:themeShade="BF"/>
      <w:spacing w:val="5"/>
    </w:rPr>
  </w:style>
  <w:style w:type="paragraph" w:styleId="ac">
    <w:name w:val="Normal (Web)"/>
    <w:basedOn w:val="a"/>
    <w:uiPriority w:val="99"/>
    <w:semiHidden/>
    <w:unhideWhenUsed/>
    <w:rsid w:val="00811CD6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table" w:styleId="ad">
    <w:name w:val="Table Grid"/>
    <w:basedOn w:val="a1"/>
    <w:uiPriority w:val="39"/>
    <w:rsid w:val="00A11D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B3F12E7-10D2-DA48-A276-3D8F79CEE3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67</Words>
  <Characters>382</Characters>
  <Application>Microsoft Office Word</Application>
  <DocSecurity>0</DocSecurity>
  <Lines>3</Lines>
  <Paragraphs>1</Paragraphs>
  <ScaleCrop>false</ScaleCrop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Гневанова</dc:creator>
  <cp:keywords/>
  <dc:description/>
  <cp:lastModifiedBy>Анна Гневанова</cp:lastModifiedBy>
  <cp:revision>5</cp:revision>
  <dcterms:created xsi:type="dcterms:W3CDTF">2025-02-18T06:28:00Z</dcterms:created>
  <dcterms:modified xsi:type="dcterms:W3CDTF">2025-02-18T06:55:00Z</dcterms:modified>
</cp:coreProperties>
</file>