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2EECF" w14:textId="77777777" w:rsidR="004D3FDA" w:rsidRPr="00D26135" w:rsidRDefault="00000000">
      <w:pPr>
        <w:pStyle w:val="Title"/>
        <w:rPr>
          <w:lang w:val="es-MX"/>
        </w:rPr>
      </w:pPr>
      <w:r w:rsidRPr="00D26135">
        <w:rPr>
          <w:lang w:val="es-MX"/>
        </w:rPr>
        <w:t>U76_x_Tambien_Aplica_Para_U50_x_Modificado</w:t>
      </w:r>
    </w:p>
    <w:p w14:paraId="4A609DD1" w14:textId="77934519" w:rsidR="00D26135" w:rsidRDefault="00000000">
      <w:pPr>
        <w:rPr>
          <w:lang w:val="es-MX"/>
        </w:rPr>
      </w:pPr>
      <w:r w:rsidRPr="00D26135">
        <w:rPr>
          <w:lang w:val="es-MX"/>
        </w:rPr>
        <w:t>INFORMACIÓN BASE DEL SISTEMA EXPERTO</w:t>
      </w:r>
      <w:r w:rsidRPr="00D26135">
        <w:rPr>
          <w:lang w:val="es-MX"/>
        </w:rPr>
        <w:br/>
      </w:r>
      <w:r w:rsidRPr="00D26135">
        <w:rPr>
          <w:lang w:val="es-MX"/>
        </w:rPr>
        <w:br/>
        <w:t>TIPO:</w:t>
      </w:r>
      <w:r w:rsidRPr="00D26135">
        <w:rPr>
          <w:lang w:val="es-MX"/>
        </w:rPr>
        <w:br/>
        <w:t>Modo de Falla / Procedimiento de Diagnóstico</w:t>
      </w:r>
      <w:r w:rsidRPr="00D26135">
        <w:rPr>
          <w:lang w:val="es-MX"/>
        </w:rPr>
        <w:br/>
      </w:r>
      <w:r w:rsidRPr="00D26135">
        <w:rPr>
          <w:lang w:val="es-MX"/>
        </w:rPr>
        <w:br/>
        <w:t>USO:</w:t>
      </w:r>
      <w:r w:rsidRPr="00D26135">
        <w:rPr>
          <w:lang w:val="es-MX"/>
        </w:rPr>
        <w:br/>
        <w:t>Diagnóstico de fallas en U76_x y U50_x relacionadas con la red de monitoreo de temperatura VPWR2_TEMP_SNS_P y VPWR2_TEMP_SNS_N.</w:t>
      </w:r>
      <w:r w:rsidRPr="00D26135">
        <w:rPr>
          <w:lang w:val="es-MX"/>
        </w:rPr>
        <w:br/>
      </w:r>
      <w:r w:rsidRPr="00D26135">
        <w:rPr>
          <w:lang w:val="es-MX"/>
        </w:rPr>
        <w:br/>
        <w:t>APLICA CUANDO:</w:t>
      </w:r>
      <w:r w:rsidRPr="00D26135">
        <w:rPr>
          <w:lang w:val="es-MX"/>
        </w:rPr>
        <w:br/>
        <w:t>- ICT reporta fallas u76_x_dx2_n_gnd o u76_x_dx2_p_gnd.</w:t>
      </w:r>
      <w:r w:rsidRPr="00D26135">
        <w:rPr>
          <w:lang w:val="es-MX"/>
        </w:rPr>
        <w:br/>
        <w:t>- Las resistencias medidas son significativamente menores al valor nominal.</w:t>
      </w:r>
      <w:r w:rsidRPr="00D26135">
        <w:rPr>
          <w:lang w:val="es-MX"/>
        </w:rPr>
        <w:br/>
        <w:t xml:space="preserve">- Existe sospecha de falla funcional en el circuito de </w:t>
      </w:r>
      <w:proofErr w:type="spellStart"/>
      <w:r w:rsidRPr="00D26135">
        <w:rPr>
          <w:lang w:val="es-MX"/>
        </w:rPr>
        <w:t>sensado</w:t>
      </w:r>
      <w:proofErr w:type="spellEnd"/>
      <w:r w:rsidRPr="00D26135">
        <w:rPr>
          <w:lang w:val="es-MX"/>
        </w:rPr>
        <w:t xml:space="preserve"> de temperatura.</w:t>
      </w:r>
      <w:r w:rsidRPr="00D26135">
        <w:rPr>
          <w:lang w:val="es-MX"/>
        </w:rPr>
        <w:br/>
        <w:t>- Las mediciones contra una KGU parecen correctas pero la unidad sigue fallando.</w:t>
      </w:r>
      <w:r w:rsidRPr="00D26135">
        <w:rPr>
          <w:lang w:val="es-MX"/>
        </w:rPr>
        <w:br/>
      </w:r>
      <w:r w:rsidRPr="00D26135">
        <w:rPr>
          <w:lang w:val="es-MX"/>
        </w:rPr>
        <w:br/>
        <w:t>AREA:</w:t>
      </w:r>
      <w:r w:rsidRPr="00D26135">
        <w:rPr>
          <w:lang w:val="es-MX"/>
        </w:rPr>
        <w:br/>
        <w:t>ICT</w:t>
      </w:r>
      <w:r w:rsidRPr="00D26135">
        <w:rPr>
          <w:lang w:val="es-MX"/>
        </w:rPr>
        <w:br/>
        <w:t>DEBUG</w:t>
      </w:r>
      <w:r w:rsidRPr="00D26135">
        <w:rPr>
          <w:lang w:val="es-MX"/>
        </w:rPr>
        <w:br/>
        <w:t>REPARACION</w:t>
      </w:r>
      <w:r w:rsidRPr="00D26135">
        <w:rPr>
          <w:lang w:val="es-MX"/>
        </w:rPr>
        <w:br/>
        <w:t>DIAGNOSTICO</w:t>
      </w:r>
      <w:r w:rsidRPr="00D26135">
        <w:rPr>
          <w:lang w:val="es-MX"/>
        </w:rPr>
        <w:br/>
        <w:t>POWER</w:t>
      </w:r>
      <w:r w:rsidRPr="00D26135">
        <w:rPr>
          <w:lang w:val="es-MX"/>
        </w:rPr>
        <w:br/>
      </w:r>
      <w:r w:rsidRPr="00D26135">
        <w:rPr>
          <w:lang w:val="es-MX"/>
        </w:rPr>
        <w:br/>
        <w:t>KEYWORDS:</w:t>
      </w:r>
      <w:r w:rsidRPr="00D26135">
        <w:rPr>
          <w:lang w:val="es-MX"/>
        </w:rPr>
        <w:br/>
        <w:t>U76_x</w:t>
      </w:r>
      <w:r w:rsidRPr="00D26135">
        <w:rPr>
          <w:lang w:val="es-MX"/>
        </w:rPr>
        <w:br/>
        <w:t>U50_x</w:t>
      </w:r>
      <w:r w:rsidRPr="00D26135">
        <w:rPr>
          <w:lang w:val="es-MX"/>
        </w:rPr>
        <w:br/>
        <w:t>VPWR2_TEMP_SNS_P</w:t>
      </w:r>
      <w:r w:rsidRPr="00D26135">
        <w:rPr>
          <w:lang w:val="es-MX"/>
        </w:rPr>
        <w:br/>
        <w:t>VPWR2_TEMP_SNS_N</w:t>
      </w:r>
      <w:r w:rsidRPr="00D26135">
        <w:rPr>
          <w:lang w:val="es-MX"/>
        </w:rPr>
        <w:br/>
      </w:r>
      <w:proofErr w:type="spellStart"/>
      <w:r w:rsidRPr="00D26135">
        <w:rPr>
          <w:lang w:val="es-MX"/>
        </w:rPr>
        <w:t>Temperature</w:t>
      </w:r>
      <w:proofErr w:type="spellEnd"/>
      <w:r w:rsidRPr="00D26135">
        <w:rPr>
          <w:lang w:val="es-MX"/>
        </w:rPr>
        <w:t xml:space="preserve"> Sensor</w:t>
      </w:r>
      <w:r w:rsidRPr="00D26135">
        <w:rPr>
          <w:lang w:val="es-MX"/>
        </w:rPr>
        <w:br/>
        <w:t>ICT</w:t>
      </w:r>
      <w:r w:rsidRPr="00D26135">
        <w:rPr>
          <w:lang w:val="es-MX"/>
        </w:rPr>
        <w:br/>
        <w:t>KGU</w:t>
      </w:r>
      <w:r w:rsidRPr="00D26135">
        <w:rPr>
          <w:lang w:val="es-MX"/>
        </w:rPr>
        <w:br/>
      </w:r>
      <w:proofErr w:type="spellStart"/>
      <w:r w:rsidRPr="00D26135">
        <w:rPr>
          <w:lang w:val="es-MX"/>
        </w:rPr>
        <w:t>Power</w:t>
      </w:r>
      <w:proofErr w:type="spellEnd"/>
      <w:r w:rsidRPr="00D26135">
        <w:rPr>
          <w:lang w:val="es-MX"/>
        </w:rPr>
        <w:t xml:space="preserve"> Up</w:t>
      </w:r>
      <w:r w:rsidRPr="00D26135">
        <w:rPr>
          <w:lang w:val="es-MX"/>
        </w:rPr>
        <w:br/>
        <w:t>CDFP</w:t>
      </w:r>
      <w:r w:rsidRPr="00D26135">
        <w:rPr>
          <w:lang w:val="es-MX"/>
        </w:rPr>
        <w:br/>
        <w:t>C715_1</w:t>
      </w:r>
      <w:r w:rsidRPr="00D26135">
        <w:rPr>
          <w:lang w:val="es-MX"/>
        </w:rPr>
        <w:br/>
      </w:r>
      <w:r w:rsidRPr="00D26135">
        <w:rPr>
          <w:lang w:val="es-MX"/>
        </w:rPr>
        <w:br/>
        <w:t>RESUMEN:</w:t>
      </w:r>
      <w:r w:rsidRPr="00D26135">
        <w:rPr>
          <w:lang w:val="es-MX"/>
        </w:rPr>
        <w:br/>
        <w:t xml:space="preserve">Este modo de falla puede presentarse aun cuando las mediciones estáticas sean similares a una KGU. El diagnóstico requiere energizar la unidad y analizar la forma de onda entre las señales de </w:t>
      </w:r>
      <w:proofErr w:type="spellStart"/>
      <w:r w:rsidRPr="00D26135">
        <w:rPr>
          <w:lang w:val="es-MX"/>
        </w:rPr>
        <w:t>sensado</w:t>
      </w:r>
      <w:proofErr w:type="spellEnd"/>
      <w:r w:rsidRPr="00D26135">
        <w:rPr>
          <w:lang w:val="es-MX"/>
        </w:rPr>
        <w:t xml:space="preserve"> de temperatura. Una amplitud anormal o la ausencia del patrón </w:t>
      </w:r>
      <w:r w:rsidRPr="00D26135">
        <w:rPr>
          <w:lang w:val="es-MX"/>
        </w:rPr>
        <w:lastRenderedPageBreak/>
        <w:t>característico observado en una KGU indican una falla funcional en la red de monitoreo.</w:t>
      </w:r>
      <w:r w:rsidRPr="00D26135">
        <w:rPr>
          <w:lang w:val="es-MX"/>
        </w:rPr>
        <w:br/>
      </w:r>
      <w:r w:rsidRPr="00D26135">
        <w:rPr>
          <w:lang w:val="es-MX"/>
        </w:rPr>
        <w:br/>
        <w:t>USO RAPIDO:</w:t>
      </w:r>
      <w:r w:rsidRPr="00D26135">
        <w:rPr>
          <w:lang w:val="es-MX"/>
        </w:rPr>
        <w:br/>
        <w:t>1. Revisar log de ICT.</w:t>
      </w:r>
      <w:r w:rsidRPr="00D26135">
        <w:rPr>
          <w:lang w:val="es-MX"/>
        </w:rPr>
        <w:br/>
        <w:t>2. Comparar las mediciones contra una KGU.</w:t>
      </w:r>
      <w:r w:rsidRPr="00D26135">
        <w:rPr>
          <w:lang w:val="es-MX"/>
        </w:rPr>
        <w:br/>
        <w:t xml:space="preserve">3. Energizar la unidad sin el CDFP0 de </w:t>
      </w:r>
      <w:proofErr w:type="spellStart"/>
      <w:r w:rsidRPr="00D26135">
        <w:rPr>
          <w:lang w:val="es-MX"/>
        </w:rPr>
        <w:t>Power</w:t>
      </w:r>
      <w:proofErr w:type="spellEnd"/>
      <w:r w:rsidRPr="00D26135">
        <w:rPr>
          <w:lang w:val="es-MX"/>
        </w:rPr>
        <w:t>-Up.</w:t>
      </w:r>
      <w:r w:rsidRPr="00D26135">
        <w:rPr>
          <w:lang w:val="es-MX"/>
        </w:rPr>
        <w:br/>
        <w:t>4. Medir entre VPWR2_TEMP_SNS_P y VPWR2_TEMP_SNS_N.</w:t>
      </w:r>
      <w:r w:rsidRPr="00D26135">
        <w:rPr>
          <w:lang w:val="es-MX"/>
        </w:rPr>
        <w:br/>
        <w:t>5. Comparar la forma de onda contra una unidad KGU.</w:t>
      </w:r>
      <w:r w:rsidRPr="00D26135">
        <w:rPr>
          <w:lang w:val="es-MX"/>
        </w:rPr>
        <w:br/>
        <w:t>6. Evaluar amplitud y estabilidad.</w:t>
      </w:r>
      <w:r w:rsidRPr="00D26135">
        <w:rPr>
          <w:lang w:val="es-MX"/>
        </w:rPr>
        <w:br/>
        <w:t>7. Considerar cambio de C715_1 para aislar la red.</w:t>
      </w:r>
      <w:r w:rsidRPr="00D26135">
        <w:rPr>
          <w:lang w:val="es-MX"/>
        </w:rPr>
        <w:br/>
        <w:t>8. Confirmar la causa raíz.</w:t>
      </w:r>
      <w:r w:rsidRPr="00D26135">
        <w:rPr>
          <w:lang w:val="es-MX"/>
        </w:rPr>
        <w:br/>
      </w:r>
      <w:r w:rsidRPr="00D26135">
        <w:rPr>
          <w:lang w:val="es-MX"/>
        </w:rPr>
        <w:br/>
        <w:t>SINTOMAS:</w:t>
      </w:r>
      <w:r w:rsidRPr="00D26135">
        <w:rPr>
          <w:lang w:val="es-MX"/>
        </w:rPr>
        <w:br/>
        <w:t>- Falla recurrente en ICT.</w:t>
      </w:r>
      <w:r w:rsidRPr="00D26135">
        <w:rPr>
          <w:lang w:val="es-MX"/>
        </w:rPr>
        <w:br/>
        <w:t>- Resistencia medida muy inferior al nominal.</w:t>
      </w:r>
      <w:r w:rsidRPr="00D26135">
        <w:rPr>
          <w:lang w:val="es-MX"/>
        </w:rPr>
        <w:br/>
        <w:t>- Forma de onda con amplitud excesiva.</w:t>
      </w:r>
      <w:r w:rsidRPr="00D26135">
        <w:rPr>
          <w:lang w:val="es-MX"/>
        </w:rPr>
        <w:br/>
        <w:t>- Ausencia de la zona plana presente en una KGU.</w:t>
      </w:r>
      <w:r w:rsidRPr="00D26135">
        <w:rPr>
          <w:lang w:val="es-MX"/>
        </w:rPr>
        <w:br/>
      </w:r>
      <w:r w:rsidRPr="00D26135">
        <w:rPr>
          <w:lang w:val="es-MX"/>
        </w:rPr>
        <w:br/>
        <w:t>COMPONENTES INVOLUCRADOS:</w:t>
      </w:r>
      <w:r w:rsidRPr="00D26135">
        <w:rPr>
          <w:lang w:val="es-MX"/>
        </w:rPr>
        <w:br/>
        <w:t>- U76_x</w:t>
      </w:r>
      <w:r w:rsidRPr="00D26135">
        <w:rPr>
          <w:lang w:val="es-MX"/>
        </w:rPr>
        <w:br/>
        <w:t>- U50_x</w:t>
      </w:r>
      <w:r w:rsidRPr="00D26135">
        <w:rPr>
          <w:lang w:val="es-MX"/>
        </w:rPr>
        <w:br/>
        <w:t>- C715_1</w:t>
      </w:r>
      <w:r w:rsidRPr="00D26135">
        <w:rPr>
          <w:lang w:val="es-MX"/>
        </w:rPr>
        <w:br/>
        <w:t>- VPWR2_1</w:t>
      </w:r>
      <w:r w:rsidRPr="00D26135">
        <w:rPr>
          <w:lang w:val="es-MX"/>
        </w:rPr>
        <w:br/>
        <w:t xml:space="preserve">- CDFP0 </w:t>
      </w:r>
      <w:proofErr w:type="spellStart"/>
      <w:r w:rsidRPr="00D26135">
        <w:rPr>
          <w:lang w:val="es-MX"/>
        </w:rPr>
        <w:t>Power</w:t>
      </w:r>
      <w:proofErr w:type="spellEnd"/>
      <w:r w:rsidRPr="00D26135">
        <w:rPr>
          <w:lang w:val="es-MX"/>
        </w:rPr>
        <w:t>-Up</w:t>
      </w:r>
      <w:r w:rsidRPr="00D26135">
        <w:rPr>
          <w:lang w:val="es-MX"/>
        </w:rPr>
        <w:br/>
      </w:r>
      <w:r w:rsidRPr="00D26135">
        <w:rPr>
          <w:lang w:val="es-MX"/>
        </w:rPr>
        <w:br/>
        <w:t>COMO CONFIRMAR:</w:t>
      </w:r>
      <w:r w:rsidRPr="00D26135">
        <w:rPr>
          <w:lang w:val="es-MX"/>
        </w:rPr>
        <w:br/>
        <w:t>- Comparación directa contra KGU.</w:t>
      </w:r>
      <w:r w:rsidRPr="00D26135">
        <w:rPr>
          <w:lang w:val="es-MX"/>
        </w:rPr>
        <w:br/>
        <w:t>- Análisis dinámico de la señal.</w:t>
      </w:r>
      <w:r w:rsidRPr="00D26135">
        <w:rPr>
          <w:lang w:val="es-MX"/>
        </w:rPr>
        <w:br/>
        <w:t>- Evaluación de variaciones de temperatura.</w:t>
      </w:r>
      <w:r w:rsidRPr="00D26135">
        <w:rPr>
          <w:lang w:val="es-MX"/>
        </w:rPr>
        <w:br/>
        <w:t>- Aislamiento mediante retiro de C715_1.</w:t>
      </w:r>
      <w:r w:rsidRPr="00D26135">
        <w:rPr>
          <w:lang w:val="es-MX"/>
        </w:rPr>
        <w:br/>
      </w:r>
      <w:r w:rsidRPr="00D26135">
        <w:rPr>
          <w:lang w:val="es-MX"/>
        </w:rPr>
        <w:br/>
        <w:t>ACCION CORRECTIVA:</w:t>
      </w:r>
      <w:r w:rsidRPr="00D26135">
        <w:rPr>
          <w:lang w:val="es-MX"/>
        </w:rPr>
        <w:br/>
        <w:t xml:space="preserve">- Analizar la red de </w:t>
      </w:r>
      <w:proofErr w:type="spellStart"/>
      <w:r w:rsidRPr="00D26135">
        <w:rPr>
          <w:lang w:val="es-MX"/>
        </w:rPr>
        <w:t>sensado</w:t>
      </w:r>
      <w:proofErr w:type="spellEnd"/>
      <w:r w:rsidRPr="00D26135">
        <w:rPr>
          <w:lang w:val="es-MX"/>
        </w:rPr>
        <w:t xml:space="preserve"> de temperatura.</w:t>
      </w:r>
      <w:r w:rsidRPr="00D26135">
        <w:rPr>
          <w:lang w:val="es-MX"/>
        </w:rPr>
        <w:br/>
        <w:t>- Sustituir componentes defectuosos.</w:t>
      </w:r>
      <w:r w:rsidRPr="00D26135">
        <w:rPr>
          <w:lang w:val="es-MX"/>
        </w:rPr>
        <w:br/>
        <w:t>- Reemplazar C715_1 cuando sea requerido.</w:t>
      </w:r>
      <w:r w:rsidRPr="00D26135">
        <w:rPr>
          <w:lang w:val="es-MX"/>
        </w:rPr>
        <w:br/>
        <w:t>- Validar nuevamente mediante ICT y comparación con KGU.</w:t>
      </w:r>
      <w:r w:rsidRPr="00D26135">
        <w:rPr>
          <w:lang w:val="es-MX"/>
        </w:rPr>
        <w:br/>
      </w:r>
      <w:r w:rsidRPr="00D26135">
        <w:rPr>
          <w:lang w:val="es-MX"/>
        </w:rPr>
        <w:br/>
        <w:t>RELACIONADO CON:</w:t>
      </w:r>
      <w:r w:rsidRPr="00D26135">
        <w:rPr>
          <w:lang w:val="es-MX"/>
        </w:rPr>
        <w:br/>
        <w:t>- Diagnóstico analógico</w:t>
      </w:r>
      <w:r w:rsidRPr="00D26135">
        <w:rPr>
          <w:lang w:val="es-MX"/>
        </w:rPr>
        <w:br/>
        <w:t>- VPWR</w:t>
      </w:r>
      <w:r w:rsidRPr="00D26135">
        <w:rPr>
          <w:lang w:val="es-MX"/>
        </w:rPr>
        <w:br/>
        <w:t>- Monitoreo de temperatura</w:t>
      </w:r>
      <w:r w:rsidRPr="00D26135">
        <w:rPr>
          <w:lang w:val="es-MX"/>
        </w:rPr>
        <w:br/>
        <w:t xml:space="preserve">- ICT Golden </w:t>
      </w:r>
      <w:proofErr w:type="spellStart"/>
      <w:r w:rsidRPr="00D26135">
        <w:rPr>
          <w:lang w:val="es-MX"/>
        </w:rPr>
        <w:t>Unit</w:t>
      </w:r>
      <w:proofErr w:type="spellEnd"/>
      <w:r w:rsidRPr="00D26135">
        <w:rPr>
          <w:lang w:val="es-MX"/>
        </w:rPr>
        <w:br/>
        <w:t xml:space="preserve">- </w:t>
      </w:r>
      <w:proofErr w:type="spellStart"/>
      <w:r w:rsidRPr="00D26135">
        <w:rPr>
          <w:lang w:val="es-MX"/>
        </w:rPr>
        <w:t>Power</w:t>
      </w:r>
      <w:proofErr w:type="spellEnd"/>
      <w:r w:rsidRPr="00D26135">
        <w:rPr>
          <w:lang w:val="es-MX"/>
        </w:rPr>
        <w:t xml:space="preserve"> </w:t>
      </w:r>
      <w:proofErr w:type="spellStart"/>
      <w:r w:rsidRPr="00D26135">
        <w:rPr>
          <w:lang w:val="es-MX"/>
        </w:rPr>
        <w:t>Diagnostics</w:t>
      </w:r>
      <w:proofErr w:type="spellEnd"/>
      <w:r w:rsidRPr="00D26135">
        <w:rPr>
          <w:lang w:val="es-MX"/>
        </w:rPr>
        <w:br/>
      </w:r>
      <w:r w:rsidRPr="00D26135">
        <w:rPr>
          <w:lang w:val="es-MX"/>
        </w:rPr>
        <w:lastRenderedPageBreak/>
        <w:br/>
        <w:t>SALIDA ESPERADA:</w:t>
      </w:r>
      <w:r w:rsidRPr="00D26135">
        <w:rPr>
          <w:lang w:val="es-MX"/>
        </w:rPr>
        <w:br/>
        <w:t>Identificar si la anomalía proviene de U76_x, U50_x o de la red de monitoreo de temperatura asociada y restaurar el funcionamiento normal del circuito.</w:t>
      </w:r>
      <w:r w:rsidRPr="00D26135">
        <w:rPr>
          <w:lang w:val="es-MX"/>
        </w:rPr>
        <w:br/>
      </w:r>
    </w:p>
    <w:p w14:paraId="16770BF9" w14:textId="77777777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t xml:space="preserve">U76_x </w:t>
      </w:r>
      <w:proofErr w:type="spellStart"/>
      <w:r w:rsidRPr="00D26135">
        <w:rPr>
          <w:lang w:val="es-MX"/>
        </w:rPr>
        <w:t>Tambien</w:t>
      </w:r>
      <w:proofErr w:type="spellEnd"/>
      <w:r w:rsidRPr="00D26135">
        <w:rPr>
          <w:lang w:val="es-MX"/>
        </w:rPr>
        <w:t xml:space="preserve"> aplica para U50_x</w:t>
      </w:r>
    </w:p>
    <w:p w14:paraId="70130F85" w14:textId="77777777" w:rsidR="00D26135" w:rsidRPr="00D26135" w:rsidRDefault="00D26135" w:rsidP="00D26135">
      <w:pPr>
        <w:rPr>
          <w:lang w:val="es-MX"/>
        </w:rPr>
      </w:pPr>
      <w:proofErr w:type="spellStart"/>
      <w:r w:rsidRPr="00D26135">
        <w:rPr>
          <w:lang w:val="es-MX"/>
        </w:rPr>
        <w:t>Wednesday</w:t>
      </w:r>
      <w:proofErr w:type="spellEnd"/>
      <w:r w:rsidRPr="00D26135">
        <w:rPr>
          <w:lang w:val="es-MX"/>
        </w:rPr>
        <w:t>, March 18, 2026</w:t>
      </w:r>
    </w:p>
    <w:p w14:paraId="264746C5" w14:textId="77777777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t>8:43 PM</w:t>
      </w:r>
    </w:p>
    <w:p w14:paraId="1772CB4F" w14:textId="77777777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t xml:space="preserve">La unidad presentaba consistentemente el siguiente log de </w:t>
      </w:r>
      <w:proofErr w:type="gramStart"/>
      <w:r w:rsidRPr="00D26135">
        <w:rPr>
          <w:lang w:val="es-MX"/>
        </w:rPr>
        <w:t>falla :</w:t>
      </w:r>
      <w:proofErr w:type="gramEnd"/>
    </w:p>
    <w:p w14:paraId="29EE6413" w14:textId="4DA77FB6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drawing>
          <wp:inline distT="0" distB="0" distL="0" distR="0" wp14:anchorId="460B3750" wp14:editId="45EA6EBF">
            <wp:extent cx="2736850" cy="4572000"/>
            <wp:effectExtent l="0" t="0" r="6350" b="0"/>
            <wp:docPr id="8" name="Picture 8" descr="GFBFLG261100396 &#10;G Ghostfish 1206297-01 Rev 02 1157195-07 Rev 01 &#10;Sat Mar 14 17:12:59 2026 &#10;u76_1_dx2_n_gnd HAS FAILED &#10;Measured: &#10;147.89k &#10;Nominal: &#10;10.000M &#10;High Limit: 20.000M &#10;Low Limit: &#10;2.5000M &#10;Resistance in OHMS &#10;u76_1_dx2_p_gnd HAS FAILED &#10;Measured: &#10;111.76k &#10;Nominal: &#10;10.000M &#10;High Limit: 20.000M &#10;Low Limit: &#10;4.0000M &#10;Resistance in OHMS &#10;Model Name: Ghostfish &#10;Testhead: GDL_B29L1_ICT13 &#10;Operator: 4103345 &#10;Fixture$: GFF-CCI-10 &#10;Model No: 1125383-05 &#10;Serial$: GFBFLG261100396 &#10;ICT TEST FAIL GOLDEN &#10;DateTime: 260314171300 &#10;TestTime: 1773529980.84 secs &#10;ICT Temperature: 36.6 &#10;Celcius Degree &#10;Activations: 819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FBFLG261100396 &#10;G Ghostfish 1206297-01 Rev 02 1157195-07 Rev 01 &#10;Sat Mar 14 17:12:59 2026 &#10;u76_1_dx2_n_gnd HAS FAILED &#10;Measured: &#10;147.89k &#10;Nominal: &#10;10.000M &#10;High Limit: 20.000M &#10;Low Limit: &#10;2.5000M &#10;Resistance in OHMS &#10;u76_1_dx2_p_gnd HAS FAILED &#10;Measured: &#10;111.76k &#10;Nominal: &#10;10.000M &#10;High Limit: 20.000M &#10;Low Limit: &#10;4.0000M &#10;Resistance in OHMS &#10;Model Name: Ghostfish &#10;Testhead: GDL_B29L1_ICT13 &#10;Operator: 4103345 &#10;Fixture$: GFF-CCI-10 &#10;Model No: 1125383-05 &#10;Serial$: GFBFLG261100396 &#10;ICT TEST FAIL GOLDEN &#10;DateTime: 260314171300 &#10;TestTime: 1773529980.84 secs &#10;ICT Temperature: 36.6 &#10;Celcius Degree &#10;Activations: 819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20698" w14:textId="77777777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t> </w:t>
      </w:r>
    </w:p>
    <w:p w14:paraId="4C43B8F4" w14:textId="77777777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t xml:space="preserve">Las mediciones contra una KGU eran completamente similares, por lo que se energizo la unidad, sin el CDFP0 de </w:t>
      </w:r>
      <w:proofErr w:type="spellStart"/>
      <w:r w:rsidRPr="00D26135">
        <w:rPr>
          <w:lang w:val="es-MX"/>
        </w:rPr>
        <w:t>Power</w:t>
      </w:r>
      <w:proofErr w:type="spellEnd"/>
      <w:r w:rsidRPr="00D26135">
        <w:rPr>
          <w:lang w:val="es-MX"/>
        </w:rPr>
        <w:t xml:space="preserve">-Up y se encontró en U76_1 con falla eléctrica funcional entre U76_1.1 (VPWR2_TEMP_SNS_P) vs U76_1.2 </w:t>
      </w:r>
      <w:proofErr w:type="spellStart"/>
      <w:r w:rsidRPr="00D26135">
        <w:rPr>
          <w:lang w:val="es-MX"/>
        </w:rPr>
        <w:t>U76_1.2</w:t>
      </w:r>
      <w:proofErr w:type="spellEnd"/>
      <w:r w:rsidRPr="00D26135">
        <w:rPr>
          <w:lang w:val="es-MX"/>
        </w:rPr>
        <w:t xml:space="preserve"> (VPWR2_TEMP_SNS_N) en las </w:t>
      </w:r>
      <w:r w:rsidRPr="00D26135">
        <w:rPr>
          <w:lang w:val="es-MX"/>
        </w:rPr>
        <w:lastRenderedPageBreak/>
        <w:t xml:space="preserve">siguientes imágenes podemos ver un patrón distinto al de una KGU, donde la amplitud es mayor y no existe una parte plana que si se presenta en las KGU. </w:t>
      </w:r>
    </w:p>
    <w:p w14:paraId="5D1B4A45" w14:textId="5AE26B7A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drawing>
          <wp:inline distT="0" distB="0" distL="0" distR="0" wp14:anchorId="3755DFC4" wp14:editId="5A7F2605">
            <wp:extent cx="4572000" cy="3429000"/>
            <wp:effectExtent l="0" t="0" r="0" b="0"/>
            <wp:docPr id="7" name="Picture 7" descr="+375.0mV - &#10;+368.0mV - &#10;361.0mV - &#10;354.0mV - &#10;347.0mV - &#10;340.0mV - &#10;333.0mV &#10;326.0mV &#10;319.0mV &#10;312.0mV &#10;- &#10;1 &#10;13:41.8 &#10;13:44.8 &#10;13:47.8 &#10;defbuffer1 Buffer Max: +383.8829 mV &#10;13:50.8 &#10;13:53.8 &#10;13:56.8 &#10;Stats &#10;Min: - 379.0001 mV &#10;Avg: +28.523 &#10;Std: +24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+375.0mV - &#10;+368.0mV - &#10;361.0mV - &#10;354.0mV - &#10;347.0mV - &#10;340.0mV - &#10;333.0mV &#10;326.0mV &#10;319.0mV &#10;312.0mV &#10;- &#10;1 &#10;13:41.8 &#10;13:44.8 &#10;13:47.8 &#10;defbuffer1 Buffer Max: +383.8829 mV &#10;13:50.8 &#10;13:53.8 &#10;13:56.8 &#10;Stats &#10;Min: - 379.0001 mV &#10;Avg: +28.523 &#10;Std: +241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D2CE7" w14:textId="77777777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t xml:space="preserve">Unidad a diagnosticar </w:t>
      </w:r>
    </w:p>
    <w:p w14:paraId="5DB09313" w14:textId="77777777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t> </w:t>
      </w:r>
    </w:p>
    <w:p w14:paraId="5A07352A" w14:textId="0EC1B01F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drawing>
          <wp:inline distT="0" distB="0" distL="0" distR="0" wp14:anchorId="74763020" wp14:editId="3C4DC66A">
            <wp:extent cx="4572000" cy="3429000"/>
            <wp:effectExtent l="0" t="0" r="0" b="0"/>
            <wp:docPr id="6" name="Picture 6" descr="Graph &#10;Data &#10;Scale &#10;Trigger &#10;CONT &#10;+287.0mV &#10;+280.0my &#10;+273.0mV &#10;+266.0mV &#10;+259.0mV &#10;9+252.0mV . &#10;+245.0mV &#10;+238.0mV &#10;+231.0mV _ &#10;224.0ml &#10;+217.0mV &#10;15:43.8 &#10;15:46.8 &#10;1 &#10;defbuffer1 Buffer Max: +383.8829mV &#10;15:49.8 &#10;15:52.8 &#10;15:55.8 &#10;15:58.8 &#10;16:0 &#10;Stats&quot; &#10;Min: - 379.0001 mV &#10;Avg: +31.90604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Graph &#10;Data &#10;Scale &#10;Trigger &#10;CONT &#10;+287.0mV &#10;+280.0my &#10;+273.0mV &#10;+266.0mV &#10;+259.0mV &#10;9+252.0mV . &#10;+245.0mV &#10;+238.0mV &#10;+231.0mV _ &#10;224.0ml &#10;+217.0mV &#10;15:43.8 &#10;15:46.8 &#10;1 &#10;defbuffer1 Buffer Max: +383.8829mV &#10;15:49.8 &#10;15:52.8 &#10;15:55.8 &#10;15:58.8 &#10;16:0 &#10;Stats&quot; &#10;Min: - 379.0001 mV &#10;Avg: +31.90604m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F705C" w14:textId="77777777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lastRenderedPageBreak/>
        <w:t>Unidad KGU</w:t>
      </w:r>
    </w:p>
    <w:p w14:paraId="56D66D09" w14:textId="77777777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t> </w:t>
      </w:r>
    </w:p>
    <w:p w14:paraId="7B21D685" w14:textId="734A8392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drawing>
          <wp:inline distT="0" distB="0" distL="0" distR="0" wp14:anchorId="7521383A" wp14:editId="09008066">
            <wp:extent cx="4572000" cy="3429000"/>
            <wp:effectExtent l="0" t="0" r="0" b="0"/>
            <wp:docPr id="5" name="Picture 5" descr="+299.2mV - &#10;+289.2mV - &#10;+279,2mV &#10;+269.2mV &#10;+259,2mV &#10;+249.2ml &#10;+239.2mV &#10;+229.2mV &#10;24:21.8 &#10;24:24.8 &#10;24127.8 &#10;24:30.8 &#10;defbuffer1 Buffer Max +183.2823 mV &#10;24:33.8 24:36 &#10;Stats &#10;Minc-379.0001 mV &#10;Avg: +56 &#10;Std: +20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+299.2mV - &#10;+289.2mV - &#10;+279,2mV &#10;+269.2mV &#10;+259,2mV &#10;+249.2ml &#10;+239.2mV &#10;+229.2mV &#10;24:21.8 &#10;24:24.8 &#10;24127.8 &#10;24:30.8 &#10;defbuffer1 Buffer Max +183.2823 mV &#10;24:33.8 24:36 &#10;Stats &#10;Minc-379.0001 mV &#10;Avg: +56 &#10;Std: +20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FADDE" w14:textId="77777777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t>Unidad KGU de control</w:t>
      </w:r>
    </w:p>
    <w:p w14:paraId="2C2DF9BD" w14:textId="77777777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t> </w:t>
      </w:r>
    </w:p>
    <w:p w14:paraId="7AD28433" w14:textId="77777777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t xml:space="preserve">Adicionalmente se solicita cambio de C715_1 para obviar dos de los tres elementos que conforman la red de lectura de temperatura, el tercero sería VPRW2_1. (Conectamos la tarjeta sin el CDFP_0 de </w:t>
      </w:r>
      <w:proofErr w:type="spellStart"/>
      <w:r w:rsidRPr="00D26135">
        <w:rPr>
          <w:lang w:val="es-MX"/>
        </w:rPr>
        <w:t>Power</w:t>
      </w:r>
      <w:proofErr w:type="spellEnd"/>
      <w:r w:rsidRPr="00D26135">
        <w:rPr>
          <w:lang w:val="es-MX"/>
        </w:rPr>
        <w:t xml:space="preserve">-Up para que todos los GFC estén a la misma temperatura, de la forma de onda solo nos interesan las variaciones, por lo que dejamos correr la medición hasta que el multímetro solo ve los pequeños cambios) </w:t>
      </w:r>
    </w:p>
    <w:p w14:paraId="79268FBC" w14:textId="77777777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t> </w:t>
      </w:r>
    </w:p>
    <w:p w14:paraId="57651F33" w14:textId="77777777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t xml:space="preserve">Roberto Mar </w:t>
      </w:r>
      <w:proofErr w:type="spellStart"/>
      <w:r w:rsidRPr="00D26135">
        <w:rPr>
          <w:lang w:val="es-MX"/>
        </w:rPr>
        <w:t>Agued</w:t>
      </w:r>
      <w:proofErr w:type="spellEnd"/>
    </w:p>
    <w:p w14:paraId="5D6AC3C3" w14:textId="77777777" w:rsidR="00D26135" w:rsidRPr="00D26135" w:rsidRDefault="00D26135" w:rsidP="00D26135">
      <w:pPr>
        <w:rPr>
          <w:lang w:val="es-MX"/>
        </w:rPr>
      </w:pPr>
      <w:r w:rsidRPr="00D26135">
        <w:rPr>
          <w:lang w:val="es-MX"/>
        </w:rPr>
        <w:t> </w:t>
      </w:r>
    </w:p>
    <w:p w14:paraId="008FDAEF" w14:textId="77777777" w:rsidR="00D26135" w:rsidRPr="00D26135" w:rsidRDefault="00D26135">
      <w:pPr>
        <w:rPr>
          <w:lang w:val="es-MX"/>
        </w:rPr>
      </w:pPr>
    </w:p>
    <w:sectPr w:rsidR="00D26135" w:rsidRPr="00D261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228659">
    <w:abstractNumId w:val="8"/>
  </w:num>
  <w:num w:numId="2" w16cid:durableId="297146349">
    <w:abstractNumId w:val="6"/>
  </w:num>
  <w:num w:numId="3" w16cid:durableId="972751095">
    <w:abstractNumId w:val="5"/>
  </w:num>
  <w:num w:numId="4" w16cid:durableId="383138028">
    <w:abstractNumId w:val="4"/>
  </w:num>
  <w:num w:numId="5" w16cid:durableId="197159345">
    <w:abstractNumId w:val="7"/>
  </w:num>
  <w:num w:numId="6" w16cid:durableId="1817870234">
    <w:abstractNumId w:val="3"/>
  </w:num>
  <w:num w:numId="7" w16cid:durableId="332609675">
    <w:abstractNumId w:val="2"/>
  </w:num>
  <w:num w:numId="8" w16cid:durableId="2050376768">
    <w:abstractNumId w:val="1"/>
  </w:num>
  <w:num w:numId="9" w16cid:durableId="202416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E72"/>
    <w:rsid w:val="0029639D"/>
    <w:rsid w:val="00326F90"/>
    <w:rsid w:val="004D3FDA"/>
    <w:rsid w:val="00AA1D8D"/>
    <w:rsid w:val="00B47730"/>
    <w:rsid w:val="00CB0664"/>
    <w:rsid w:val="00D261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79848"/>
  <w14:defaultImageDpi w14:val="300"/>
  <w15:docId w15:val="{FDD8098C-7819-45C7-9453-493C64F4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519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2026-06-26T18:28:00Z</dcterms:created>
  <dcterms:modified xsi:type="dcterms:W3CDTF">2026-06-26T18:33:00Z</dcterms:modified>
  <cp:category/>
</cp:coreProperties>
</file>