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95A8" w14:textId="77777777" w:rsidR="00D415A1" w:rsidRPr="00D415A1" w:rsidRDefault="00D415A1" w:rsidP="00D415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sz w:val="40"/>
          <w:szCs w:val="40"/>
          <w:shd w:val="clear" w:color="auto" w:fill="FFFFFF"/>
        </w:rPr>
        <w:t>2.1.- Validación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br/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br/>
      </w:r>
      <w:proofErr w:type="spellStart"/>
      <w:r w:rsidRPr="00D415A1">
        <w:rPr>
          <w:rFonts w:ascii="Arial" w:hAnsi="Arial" w:cs="Arial"/>
          <w:b/>
          <w:bCs/>
        </w:rPr>
        <w:t>Validación</w:t>
      </w:r>
      <w:proofErr w:type="spellEnd"/>
      <w:r w:rsidRPr="00D415A1">
        <w:rPr>
          <w:rFonts w:ascii="Arial" w:hAnsi="Arial" w:cs="Arial"/>
          <w:b/>
          <w:bCs/>
        </w:rPr>
        <w:t>.</w:t>
      </w:r>
      <w:r w:rsidRPr="00D415A1">
        <w:rPr>
          <w:rFonts w:ascii="Arial" w:hAnsi="Arial" w:cs="Arial"/>
        </w:rPr>
        <w:t> </w:t>
      </w:r>
    </w:p>
    <w:p w14:paraId="128411B2" w14:textId="77777777" w:rsidR="00D415A1" w:rsidRPr="00D415A1" w:rsidRDefault="00D415A1" w:rsidP="00D415A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Posterior a la </w:t>
      </w:r>
      <w:proofErr w:type="gram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energización  e</w:t>
      </w:r>
      <w:proofErr w:type="gram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 inicialización de la unidad, esta realiza diversas validaciones tanto de voltaje como el estatus del </w:t>
      </w:r>
      <w:proofErr w:type="spell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Booteo</w:t>
      </w:r>
      <w:proofErr w:type="spell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 en diversas partes de </w:t>
      </w:r>
      <w:proofErr w:type="gram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la misma</w:t>
      </w:r>
      <w:proofErr w:type="gram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. </w:t>
      </w:r>
    </w:p>
    <w:p w14:paraId="6FA78DF6" w14:textId="77777777" w:rsidR="00D415A1" w:rsidRPr="00D415A1" w:rsidRDefault="00D415A1" w:rsidP="00D415A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Esto lo podemos observar en el estado de los leds, ya que estos cambian de color rojo a color verde (LD14_X) o azul (LD9 y LD5) y el apagado de algunos de los leds mencionados anteriormente (LD8). </w:t>
      </w:r>
    </w:p>
    <w:p w14:paraId="706197FA" w14:textId="77777777" w:rsidR="00D415A1" w:rsidRDefault="00D415A1" w:rsidP="00D415A1">
      <w:pPr>
        <w:spacing w:after="0" w:line="240" w:lineRule="auto"/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:lang w:eastAsia="es-MX"/>
          <w14:ligatures w14:val="none"/>
        </w:rPr>
      </w:pPr>
    </w:p>
    <w:p w14:paraId="09FE19D5" w14:textId="57479665" w:rsidR="00D415A1" w:rsidRPr="00D415A1" w:rsidRDefault="00D415A1" w:rsidP="00D415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  <w:r w:rsidRPr="00D415A1"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70FCFC1B" wp14:editId="10097E86">
            <wp:extent cx="5759450" cy="3239691"/>
            <wp:effectExtent l="0" t="0" r="0" b="0"/>
            <wp:docPr id="1" name="Picture 2" descr="PERCEBER COPYRIGHTO &#10;HEARTBEAT &#10;RISAR &#10;1924 &#10;C607 &#10;81283 251 &#10;TPISO &#10;Un SOLVis 1000 &#10;LDIO &#10;RE97 &#10;147 &#10;2704 &#10;31957 &#10;U174 &#10;36 &#10;01015_9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CEBER COPYRIGHTO &#10;HEARTBEAT &#10;RISAR &#10;1924 &#10;C607 &#10;81283 251 &#10;TPISO &#10;Un SOLVis 1000 &#10;LDIO &#10;RE97 &#10;147 &#10;2704 &#10;31957 &#10;U174 &#10;36 &#10;01015_9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696" cy="324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1BB32" w14:textId="6B103240" w:rsidR="00D415A1" w:rsidRPr="00D415A1" w:rsidRDefault="00D415A1" w:rsidP="00D415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022EF79B" w14:textId="32E75D8F" w:rsidR="003875DF" w:rsidRDefault="003875DF"/>
    <w:p w14:paraId="44F078B1" w14:textId="77777777" w:rsidR="00D415A1" w:rsidRPr="00D415A1" w:rsidRDefault="00D415A1" w:rsidP="00D415A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Además, se encienden dos leds encargados de indicar el funcionamiento adecuado de los ICI1 e ICI4 de cada uno de los </w:t>
      </w:r>
      <w:proofErr w:type="spell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GFCs</w:t>
      </w:r>
      <w:proofErr w:type="spell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 (LD18_X y LD19_X). </w:t>
      </w:r>
    </w:p>
    <w:p w14:paraId="5852EAF4" w14:textId="052C9CAD" w:rsidR="00D415A1" w:rsidRPr="00D415A1" w:rsidRDefault="00D415A1" w:rsidP="00D415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000C6584" w14:textId="77777777" w:rsidR="00D415A1" w:rsidRDefault="00D415A1" w:rsidP="00D415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  <w:r w:rsidRPr="00D415A1"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:lang w:eastAsia="es-MX"/>
          <w14:ligatures w14:val="none"/>
        </w:rPr>
        <w:lastRenderedPageBreak/>
        <w:drawing>
          <wp:inline distT="0" distB="0" distL="0" distR="0" wp14:anchorId="05D35CF0" wp14:editId="70DCB00A">
            <wp:extent cx="5753100" cy="2782912"/>
            <wp:effectExtent l="0" t="0" r="0" b="0"/>
            <wp:docPr id="6" name="Picture 5" descr="over Made in China &#10;This side up &#10;30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ver Made in China &#10;This side up &#10;302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364" cy="278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D62C" w14:textId="77777777" w:rsidR="00D415A1" w:rsidRDefault="00D415A1" w:rsidP="00D415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0E2371EB" w14:textId="77777777" w:rsidR="00D415A1" w:rsidRPr="00D415A1" w:rsidRDefault="00D415A1" w:rsidP="00D415A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Así mismo y en observación, también podemos ver el encendido en naranja de 1 o 2 </w:t>
      </w:r>
      <w:proofErr w:type="gram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y  en</w:t>
      </w:r>
      <w:proofErr w:type="gram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 verde de 1 o 2 de los leds encargados de indicar el funcionamiento de los 3 chips internos de cada uno de los </w:t>
      </w:r>
      <w:proofErr w:type="spell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GFCs</w:t>
      </w:r>
      <w:proofErr w:type="spell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 (LD20_X para </w:t>
      </w:r>
      <w:proofErr w:type="spell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Chiplet</w:t>
      </w:r>
      <w:proofErr w:type="spell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 Boot, LD21_X para Main Die 1 </w:t>
      </w:r>
      <w:proofErr w:type="spell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boot</w:t>
      </w:r>
      <w:proofErr w:type="spell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LD22_X para Main Die 0 </w:t>
      </w:r>
      <w:proofErr w:type="spell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boot</w:t>
      </w:r>
      <w:proofErr w:type="spell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).   </w:t>
      </w:r>
    </w:p>
    <w:p w14:paraId="00D602F1" w14:textId="1FC1AE42" w:rsidR="00D415A1" w:rsidRPr="00D415A1" w:rsidRDefault="00D415A1" w:rsidP="00D415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2D3B7E5D" w14:textId="77777777" w:rsidR="00D415A1" w:rsidRPr="00D415A1" w:rsidRDefault="00D415A1" w:rsidP="00D415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  <w:r w:rsidRPr="00D415A1"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7C11B494" wp14:editId="24A97D33">
            <wp:extent cx="5524500" cy="2924101"/>
            <wp:effectExtent l="0" t="0" r="0" b="0"/>
            <wp:docPr id="8" name="Picture 7" descr="F2 &#10;Cover Made in China &#10;..... &#10;This side up &#10;30 29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2 &#10;Cover Made in China &#10;..... &#10;This side up &#10;30 29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779" cy="293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45F51" w14:textId="77777777" w:rsidR="00D415A1" w:rsidRDefault="00D415A1" w:rsidP="00D415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64E0AF98" w14:textId="77777777" w:rsidR="00D415A1" w:rsidRPr="00D415A1" w:rsidRDefault="00D415A1" w:rsidP="00D415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Posterior a ello y validando la inicialización de los 4 </w:t>
      </w:r>
      <w:proofErr w:type="spellStart"/>
      <w:r>
        <w:rPr>
          <w:rStyle w:val="normaltextrun"/>
          <w:rFonts w:ascii="Arial" w:hAnsi="Arial" w:cs="Arial"/>
        </w:rPr>
        <w:t>ASICs</w:t>
      </w:r>
      <w:proofErr w:type="spellEnd"/>
      <w:r>
        <w:rPr>
          <w:rStyle w:val="normaltextrun"/>
          <w:rFonts w:ascii="Arial" w:hAnsi="Arial" w:cs="Arial"/>
        </w:rPr>
        <w:t xml:space="preserve"> (</w:t>
      </w:r>
      <w:proofErr w:type="spellStart"/>
      <w:r>
        <w:rPr>
          <w:rStyle w:val="normaltextrun"/>
          <w:rFonts w:ascii="Arial" w:hAnsi="Arial" w:cs="Arial"/>
        </w:rPr>
        <w:t>GFCs</w:t>
      </w:r>
      <w:proofErr w:type="spellEnd"/>
      <w:r>
        <w:rPr>
          <w:rStyle w:val="normaltextrun"/>
          <w:rFonts w:ascii="Arial" w:hAnsi="Arial" w:cs="Arial"/>
        </w:rPr>
        <w:t xml:space="preserve">), la unidad cambia el estado de los </w:t>
      </w:r>
      <w:proofErr w:type="gramStart"/>
      <w:r>
        <w:rPr>
          <w:rStyle w:val="normaltextrun"/>
          <w:rFonts w:ascii="Arial" w:hAnsi="Arial" w:cs="Arial"/>
        </w:rPr>
        <w:t>leds  mencionados</w:t>
      </w:r>
      <w:proofErr w:type="gramEnd"/>
      <w:r>
        <w:rPr>
          <w:rStyle w:val="normaltextrun"/>
          <w:rFonts w:ascii="Arial" w:hAnsi="Arial" w:cs="Arial"/>
        </w:rPr>
        <w:t xml:space="preserve"> a verde (caso de los Leds encargados de indicar </w:t>
      </w:r>
      <w:proofErr w:type="gramStart"/>
      <w:r>
        <w:rPr>
          <w:rStyle w:val="normaltextrun"/>
          <w:rFonts w:ascii="Arial" w:hAnsi="Arial" w:cs="Arial"/>
        </w:rPr>
        <w:t>el funcionamientos</w:t>
      </w:r>
      <w:proofErr w:type="gramEnd"/>
      <w:r>
        <w:rPr>
          <w:rStyle w:val="normaltextrun"/>
          <w:rFonts w:ascii="Arial" w:hAnsi="Arial" w:cs="Arial"/>
        </w:rPr>
        <w:t xml:space="preserve"> de los chips de cada GFC) y enciende otros dos leds nuevos (LD58 y LD61) en verde que parpadean durante unos segundos.</w:t>
      </w:r>
      <w:r w:rsidRPr="00D415A1">
        <w:rPr>
          <w:rStyle w:val="eop"/>
          <w:rFonts w:ascii="Arial" w:hAnsi="Arial" w:cs="Arial"/>
        </w:rPr>
        <w:t> </w:t>
      </w:r>
    </w:p>
    <w:p w14:paraId="1ABD49A4" w14:textId="77777777" w:rsidR="00D415A1" w:rsidRPr="00D415A1" w:rsidRDefault="00D415A1" w:rsidP="00D415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 w:rsidRPr="00D415A1">
        <w:rPr>
          <w:rStyle w:val="eop"/>
          <w:rFonts w:ascii="Arial" w:hAnsi="Arial" w:cs="Arial"/>
        </w:rPr>
        <w:t> </w:t>
      </w:r>
    </w:p>
    <w:p w14:paraId="6ABEDB56" w14:textId="77777777" w:rsidR="00D415A1" w:rsidRPr="00D415A1" w:rsidRDefault="00D415A1" w:rsidP="00D415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D415A1">
        <w:rPr>
          <w:rStyle w:val="eop"/>
          <w:rFonts w:ascii="Calibri" w:hAnsi="Calibri" w:cs="Calibri"/>
          <w:sz w:val="22"/>
          <w:szCs w:val="22"/>
        </w:rPr>
        <w:t> </w:t>
      </w:r>
    </w:p>
    <w:p w14:paraId="36F16C60" w14:textId="77777777" w:rsidR="00D415A1" w:rsidRDefault="00D415A1" w:rsidP="00D415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José Mercado.</w:t>
      </w:r>
      <w:r>
        <w:rPr>
          <w:rStyle w:val="eop"/>
          <w:rFonts w:ascii="Arial" w:hAnsi="Arial" w:cs="Arial"/>
          <w:sz w:val="22"/>
          <w:szCs w:val="22"/>
          <w:lang w:val="en-US"/>
        </w:rPr>
        <w:t> </w:t>
      </w:r>
    </w:p>
    <w:p w14:paraId="24756E2F" w14:textId="77777777" w:rsidR="00D415A1" w:rsidRPr="00D415A1" w:rsidRDefault="00D415A1" w:rsidP="00D415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157FA0F5" w14:textId="77777777" w:rsidR="00D415A1" w:rsidRDefault="00D415A1"/>
    <w:sectPr w:rsidR="00D415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A1"/>
    <w:rsid w:val="003875DF"/>
    <w:rsid w:val="004E3248"/>
    <w:rsid w:val="00656395"/>
    <w:rsid w:val="00D4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5DA68"/>
  <w15:chartTrackingRefBased/>
  <w15:docId w15:val="{F505C1A5-109D-4E20-85E5-D6E641011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5A1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D415A1"/>
  </w:style>
  <w:style w:type="character" w:customStyle="1" w:styleId="eop">
    <w:name w:val="eop"/>
    <w:basedOn w:val="DefaultParagraphFont"/>
    <w:rsid w:val="00D415A1"/>
  </w:style>
  <w:style w:type="paragraph" w:customStyle="1" w:styleId="paragraph">
    <w:name w:val="paragraph"/>
    <w:basedOn w:val="Normal"/>
    <w:rsid w:val="00D41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181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Pesquera</dc:creator>
  <cp:keywords/>
  <dc:description/>
  <cp:lastModifiedBy>Alfonso Pesquera</cp:lastModifiedBy>
  <cp:revision>1</cp:revision>
  <dcterms:created xsi:type="dcterms:W3CDTF">2026-06-25T16:50:00Z</dcterms:created>
  <dcterms:modified xsi:type="dcterms:W3CDTF">2026-06-25T16:54:00Z</dcterms:modified>
</cp:coreProperties>
</file>