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B45B" w14:textId="77777777" w:rsidR="00AB0FF7" w:rsidRDefault="00537EFF">
      <w:r>
        <w:t>TIPO:</w:t>
      </w:r>
      <w:r>
        <w:br/>
        <w:t>Soporte técnico / referencia avanzada</w:t>
      </w:r>
      <w:r>
        <w:br/>
      </w:r>
      <w:r>
        <w:br/>
        <w:t>APLICA CUANDO:</w:t>
      </w:r>
      <w:r>
        <w:br/>
        <w:t>- Hay fallas en voltajes primarios</w:t>
      </w:r>
      <w:r>
        <w:br/>
        <w:t>- La secuencia no coincide con lo esperado</w:t>
      </w:r>
      <w:r>
        <w:br/>
        <w:t>- Se usan herramientas como ADI / Blackbox</w:t>
      </w:r>
      <w:r>
        <w:br/>
      </w:r>
      <w:r>
        <w:br/>
        <w:t>AREA:</w:t>
      </w:r>
      <w:r>
        <w:br/>
        <w:t>- Power</w:t>
      </w:r>
      <w:r>
        <w:br/>
        <w:t>- Secuencia primaria</w:t>
      </w:r>
      <w:r>
        <w:br/>
      </w:r>
      <w:r>
        <w:br/>
        <w:t>KEYWORDS:</w:t>
      </w:r>
      <w:r>
        <w:br/>
      </w:r>
      <w:r>
        <w:t>- secuencia primaria</w:t>
      </w:r>
      <w:r>
        <w:br/>
        <w:t>- FAN_HSWAP_PGOOD</w:t>
      </w:r>
      <w:r>
        <w:br/>
        <w:t>- voltajes escondidos</w:t>
      </w:r>
      <w:r>
        <w:br/>
        <w:t>- power sequence mismatch</w:t>
      </w:r>
      <w:r>
        <w:br/>
        <w:t>- validación ADI</w:t>
      </w:r>
      <w:r>
        <w:br/>
      </w:r>
      <w:r>
        <w:br/>
        <w:t>RESUMEN:</w:t>
      </w:r>
      <w:r>
        <w:br/>
        <w:t>Existen señales críticas que no aparecen en la secuencia estándar pero afectan directamente el arranque. Estas deben validarse en ADI Power Studio y Build Sequence.</w:t>
      </w:r>
      <w:r>
        <w:br/>
      </w:r>
      <w:r>
        <w:br/>
        <w:t>DIAGNOSTICO RAPIDO:</w:t>
      </w:r>
      <w:r>
        <w:br/>
        <w:t>- Si falla la secuencia primaria:</w:t>
      </w:r>
      <w:r>
        <w:br/>
        <w:t xml:space="preserve">  → Validar FAN_HSWAP_PGOOD</w:t>
      </w:r>
      <w:r>
        <w:br/>
        <w:t>- Si el sistema va a FAIL_POWER:</w:t>
      </w:r>
      <w:r>
        <w:br/>
        <w:t xml:space="preserve">  → Revisar condiciones previas en Build Sequence</w:t>
      </w:r>
      <w:r>
        <w:br/>
        <w:t>- Si todo parece correcto pero no arranca:</w:t>
      </w:r>
      <w:r>
        <w:br/>
        <w:t xml:space="preserve">  → Revisar voltajes no </w:t>
      </w:r>
      <w:r>
        <w:t>listados en ADI</w:t>
      </w:r>
      <w:r>
        <w:br/>
      </w:r>
      <w:r>
        <w:br/>
      </w:r>
    </w:p>
    <w:p w14:paraId="5FD6AEF6" w14:textId="01F8F530" w:rsidR="003875DF" w:rsidRDefault="00B62170">
      <w:pPr>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shd w:val="clear" w:color="auto" w:fill="FFFFFF"/>
        </w:rPr>
        <w:t>NOTA Secuencia primaria</w:t>
      </w:r>
      <w:r>
        <w:rPr>
          <w:rStyle w:val="eop"/>
          <w:rFonts w:ascii="Calibri Light" w:hAnsi="Calibri Light" w:cs="Calibri Light"/>
          <w:sz w:val="40"/>
          <w:szCs w:val="40"/>
          <w:shd w:val="clear" w:color="auto" w:fill="FFFFFF"/>
        </w:rPr>
        <w:t> </w:t>
      </w:r>
      <w:r>
        <w:rPr>
          <w:rStyle w:val="eop"/>
          <w:rFonts w:ascii="Calibri Light" w:hAnsi="Calibri Light" w:cs="Calibri Light"/>
          <w:sz w:val="40"/>
          <w:szCs w:val="40"/>
          <w:shd w:val="clear" w:color="auto" w:fill="FFFFFF"/>
        </w:rPr>
        <w:br/>
      </w:r>
    </w:p>
    <w:p w14:paraId="09669539"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lastRenderedPageBreak/>
        <w:t>Este apartado es para agregar información vital a lo ya mencionado en la secuencia primaria en la sección anterior. En ambos modelos, hay un par de voltajes que siempre pasan desapercibidos ya que no está incluido en ningún archivo de secuencia, pero sí viene mencionado en el ADI o el esquemático. </w:t>
      </w:r>
    </w:p>
    <w:p w14:paraId="3F77658D"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Calibri" w:eastAsia="Times New Roman" w:hAnsi="Calibri" w:cs="Calibri"/>
          <w:kern w:val="0"/>
          <w:sz w:val="22"/>
          <w:szCs w:val="22"/>
          <w:lang w:eastAsia="es-MX"/>
          <w14:ligatures w14:val="none"/>
        </w:rPr>
        <w:t> </w:t>
      </w:r>
    </w:p>
    <w:p w14:paraId="627FB4C0"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Si la persona lectora no está familiarizada con el programa mencionado, con su uso o con la forma de visualizar la información descrita a continuación, puede consultar la guía elaborada por el compañero Gerardo Santiago. Dicho documento proporciona una explicación detallada y aclara cualquier duda relacionada con el contenido de este apartado. </w:t>
      </w:r>
    </w:p>
    <w:p w14:paraId="5846247B"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hyperlink r:id="rId4" w:tgtFrame="_blank" w:history="1">
        <w:r w:rsidRPr="00B62170">
          <w:rPr>
            <w:rFonts w:ascii="Arial" w:eastAsia="Times New Roman" w:hAnsi="Arial" w:cs="Arial"/>
            <w:b/>
            <w:bCs/>
            <w:color w:val="467886"/>
            <w:kern w:val="0"/>
            <w:u w:val="single"/>
            <w:lang w:eastAsia="es-MX"/>
            <w14:ligatures w14:val="none"/>
          </w:rPr>
          <w:t>Guia para usó del programador y ADI Power Studio.docx</w:t>
        </w:r>
      </w:hyperlink>
      <w:r w:rsidRPr="00B62170">
        <w:rPr>
          <w:rFonts w:ascii="Calibri" w:eastAsia="Times New Roman" w:hAnsi="Calibri" w:cs="Calibri"/>
          <w:kern w:val="0"/>
          <w:sz w:val="22"/>
          <w:szCs w:val="22"/>
          <w:lang w:eastAsia="es-MX"/>
          <w14:ligatures w14:val="none"/>
        </w:rPr>
        <w:t> </w:t>
      </w:r>
    </w:p>
    <w:p w14:paraId="15F270C2"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 </w:t>
      </w:r>
    </w:p>
    <w:p w14:paraId="10DC6F70" w14:textId="7D6E3698"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 xml:space="preserve">Comenzaremos esta sección haciendo mención </w:t>
      </w:r>
      <w:proofErr w:type="gramStart"/>
      <w:r w:rsidRPr="00B62170">
        <w:rPr>
          <w:rFonts w:ascii="Arial" w:eastAsia="Times New Roman" w:hAnsi="Arial" w:cs="Arial"/>
          <w:kern w:val="0"/>
          <w:lang w:eastAsia="es-MX"/>
          <w14:ligatures w14:val="none"/>
        </w:rPr>
        <w:t>al</w:t>
      </w:r>
      <w:proofErr w:type="gramEnd"/>
      <w:r w:rsidRPr="00B62170">
        <w:rPr>
          <w:rFonts w:ascii="Arial" w:eastAsia="Times New Roman" w:hAnsi="Arial" w:cs="Arial"/>
          <w:kern w:val="0"/>
          <w:lang w:eastAsia="es-MX"/>
          <w14:ligatures w14:val="none"/>
        </w:rPr>
        <w:t xml:space="preserve"> primer voltaje "escondido" que </w:t>
      </w:r>
      <w:r w:rsidRPr="00B62170">
        <w:rPr>
          <w:rFonts w:ascii="Arial" w:eastAsia="Times New Roman" w:hAnsi="Arial" w:cs="Arial"/>
          <w:b/>
          <w:bCs/>
          <w:kern w:val="0"/>
          <w:lang w:eastAsia="es-MX"/>
          <w14:ligatures w14:val="none"/>
        </w:rPr>
        <w:t>se</w:t>
      </w:r>
      <w:r w:rsidRPr="00B62170">
        <w:rPr>
          <w:rFonts w:ascii="Arial" w:eastAsia="Times New Roman" w:hAnsi="Arial" w:cs="Arial"/>
          <w:kern w:val="0"/>
          <w:lang w:eastAsia="es-MX"/>
          <w14:ligatures w14:val="none"/>
        </w:rPr>
        <w:t> </w:t>
      </w:r>
      <w:r w:rsidRPr="00B62170">
        <w:rPr>
          <w:rFonts w:ascii="Arial" w:eastAsia="Times New Roman" w:hAnsi="Arial" w:cs="Arial"/>
          <w:b/>
          <w:bCs/>
          <w:kern w:val="0"/>
          <w:lang w:eastAsia="es-MX"/>
          <w14:ligatures w14:val="none"/>
        </w:rPr>
        <w:t>encuentra tanto en GLP como en GF.</w:t>
      </w:r>
      <w:r w:rsidRPr="00B62170">
        <w:rPr>
          <w:rFonts w:ascii="Arial" w:eastAsia="Times New Roman" w:hAnsi="Arial" w:cs="Arial"/>
          <w:kern w:val="0"/>
          <w:lang w:eastAsia="es-MX"/>
          <w14:ligatures w14:val="none"/>
        </w:rPr>
        <w:t> Se trata de la señal </w:t>
      </w:r>
      <w:r w:rsidRPr="00B62170">
        <w:rPr>
          <w:rFonts w:ascii="Arial" w:eastAsia="Times New Roman" w:hAnsi="Arial" w:cs="Arial"/>
          <w:b/>
          <w:bCs/>
          <w:kern w:val="0"/>
          <w:lang w:eastAsia="es-MX"/>
          <w14:ligatures w14:val="none"/>
        </w:rPr>
        <w:t>"FAN_HSWAP_PGOOD"</w:t>
      </w:r>
      <w:r w:rsidRPr="00B62170">
        <w:rPr>
          <w:rFonts w:ascii="Arial" w:eastAsia="Times New Roman" w:hAnsi="Arial" w:cs="Arial"/>
          <w:kern w:val="0"/>
          <w:lang w:eastAsia="es-MX"/>
          <w14:ligatures w14:val="none"/>
        </w:rPr>
        <w:t xml:space="preserve">, es la bandera que recibe el secuenciador primario para saber que los ventiladores están recibiendo correctamente sus respectivos </w:t>
      </w:r>
      <w:proofErr w:type="gramStart"/>
      <w:r w:rsidRPr="00B62170">
        <w:rPr>
          <w:rFonts w:ascii="Arial" w:eastAsia="Times New Roman" w:hAnsi="Arial" w:cs="Arial"/>
          <w:kern w:val="0"/>
          <w:lang w:eastAsia="es-MX"/>
          <w14:ligatures w14:val="none"/>
        </w:rPr>
        <w:t>54V</w:t>
      </w:r>
      <w:proofErr w:type="gramEnd"/>
      <w:r w:rsidRPr="00B62170">
        <w:rPr>
          <w:rFonts w:ascii="Arial" w:eastAsia="Times New Roman" w:hAnsi="Arial" w:cs="Arial"/>
          <w:kern w:val="0"/>
          <w:lang w:eastAsia="es-MX"/>
          <w14:ligatures w14:val="none"/>
        </w:rPr>
        <w:t xml:space="preserve"> así como su consumo de corriente esta correcta. </w:t>
      </w:r>
      <w:r>
        <w:rPr>
          <w:rFonts w:ascii="Arial" w:eastAsia="Times New Roman" w:hAnsi="Arial" w:cs="Arial"/>
          <w:kern w:val="0"/>
          <w:lang w:eastAsia="es-MX"/>
          <w14:ligatures w14:val="none"/>
        </w:rPr>
        <w:br/>
      </w:r>
      <w:r w:rsidRPr="00B62170">
        <w:rPr>
          <w:rFonts w:ascii="Arial" w:eastAsia="Times New Roman" w:hAnsi="Arial" w:cs="Arial"/>
          <w:kern w:val="0"/>
          <w:lang w:eastAsia="es-MX"/>
          <w14:ligatures w14:val="none"/>
        </w:rPr>
        <w:t> </w:t>
      </w:r>
    </w:p>
    <w:p w14:paraId="73ABCE90" w14:textId="1847922E"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 </w:t>
      </w:r>
      <w:r>
        <w:br/>
      </w:r>
      <w:r>
        <w:rPr>
          <w:noProof/>
        </w:rPr>
        <w:drawing>
          <wp:inline distT="0" distB="0" distL="0" distR="0" wp14:anchorId="0CBFBA18" wp14:editId="78666EC6">
            <wp:extent cx="6108700" cy="3575339"/>
            <wp:effectExtent l="0" t="0" r="6350" b="6350"/>
            <wp:docPr id="3" name="Picture 3" descr="0 &#10;F &#10;C &#10;10 &#10;NO: &#10;1000 &#10;GND &#10;GND &#10;VDD_3R3_STBY &#10;C1 A &#10;0.IuF &#10;GND &#10;AR71_A &#10;AR69_A &#10;U1_A &#10;IND &#10;4 &#10;HWSAP_FAN1_PGOOD &#10;74AUP1G08SF 7_SOT352 &#10;4.75K MVV &#10;4.75KA &#10;HSWAP FANO_PGOOD &#10;4 &#10;FAN_HSWAP_PGOOD &#10;OUT) 16C4^ &#10;1022079 &#10;Place 2.2uF cap close to Rsense &#10;3 &#10;R268_A &#10;0.006 &#10;1% &#10;2512 &#10;1054177 &#10;58A &#10;100V &#10;Q29_A &#10;1 &#10;100V 1210 &#10;HWWH &#10;6 &#10;2.2uF C175_A &#10;3 &#10;4 &#10;VDD_FANO_FET &#10;1 &#10;GND &#10;FANO RSNS N &#10;U30_A &#10;C179_A | 2200pF &#10;R271_AA AA/ 100 &#10;2 &#10;LT4256-1CS8 &#10;0805 &#10;100V &#10;FANO_RCSNUBO &#10;&quot;D'30 A 0805 &#10;1136388 &#10;RA &#10;1 &#10;15V &#10;FANO_RSNS_P &#10;VCC &#10;SENSE &#10;GND &#10;7 &#10;07090379 &#10;MMSZ5245B#1G &#10;D32_A &#10;1206 &#10;1% &#10;1/4W &#10;20.0K &#10;UV &#10;GATE &#10;HSWAP_FANO_GATE_R &#10;R275_A &#10;฿ 272_ANA &#10;FANO GATE &#10;ON THRESHOLD IS 4V &#10;V 0805 &#10;FANO TMR_C &#10;TIMER &#10;FB &#10;2 &#10;HSWAP_FANO_VFB &#10;GND &#10;PWRGD &#10;3 &#10;1053613 &#10;50V 0402 &#10;50V |0402 &#10;0. 1uF | C2_A &#10;0.01uF C177_A &#10;1% &#10;0402 &#10;1/16W &#10;2.55K &#10;R276_A &#10;GND &#10;NOSTUFF &#10;ND &#10;100V 0603 &#10;1000pF C181_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10;F &#10;C &#10;10 &#10;NO: &#10;1000 &#10;GND &#10;GND &#10;VDD_3R3_STBY &#10;C1 A &#10;0.IuF &#10;GND &#10;AR71_A &#10;AR69_A &#10;U1_A &#10;IND &#10;4 &#10;HWSAP_FAN1_PGOOD &#10;74AUP1G08SF 7_SOT352 &#10;4.75K MVV &#10;4.75KA &#10;HSWAP FANO_PGOOD &#10;4 &#10;FAN_HSWAP_PGOOD &#10;OUT) 16C4^ &#10;1022079 &#10;Place 2.2uF cap close to Rsense &#10;3 &#10;R268_A &#10;0.006 &#10;1% &#10;2512 &#10;1054177 &#10;58A &#10;100V &#10;Q29_A &#10;1 &#10;100V 1210 &#10;HWWH &#10;6 &#10;2.2uF C175_A &#10;3 &#10;4 &#10;VDD_FANO_FET &#10;1 &#10;GND &#10;FANO RSNS N &#10;U30_A &#10;C179_A | 2200pF &#10;R271_AA AA/ 100 &#10;2 &#10;LT4256-1CS8 &#10;0805 &#10;100V &#10;FANO_RCSNUBO &#10;&quot;D'30 A 0805 &#10;1136388 &#10;RA &#10;1 &#10;15V &#10;FANO_RSNS_P &#10;VCC &#10;SENSE &#10;GND &#10;7 &#10;07090379 &#10;MMSZ5245B#1G &#10;D32_A &#10;1206 &#10;1% &#10;1/4W &#10;20.0K &#10;UV &#10;GATE &#10;HSWAP_FANO_GATE_R &#10;R275_A &#10;฿ 272_ANA &#10;FANO GATE &#10;ON THRESHOLD IS 4V &#10;V 0805 &#10;FANO TMR_C &#10;TIMER &#10;FB &#10;2 &#10;HSWAP_FANO_VFB &#10;GND &#10;PWRGD &#10;3 &#10;1053613 &#10;50V 0402 &#10;50V |0402 &#10;0. 1uF | C2_A &#10;0.01uF C177_A &#10;1% &#10;0402 &#10;1/16W &#10;2.55K &#10;R276_A &#10;GND &#10;NOSTUFF &#10;ND &#10;100V 0603 &#10;1000pF C181_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2117" cy="3583192"/>
                    </a:xfrm>
                    <a:prstGeom prst="rect">
                      <a:avLst/>
                    </a:prstGeom>
                    <a:noFill/>
                    <a:ln>
                      <a:noFill/>
                    </a:ln>
                  </pic:spPr>
                </pic:pic>
              </a:graphicData>
            </a:graphic>
          </wp:inline>
        </w:drawing>
      </w:r>
    </w:p>
    <w:p w14:paraId="212050F7" w14:textId="73F081D6" w:rsidR="00B62170" w:rsidRPr="00B62170" w:rsidRDefault="00B62170" w:rsidP="00B62170">
      <w:pPr>
        <w:spacing w:after="0" w:line="240" w:lineRule="auto"/>
        <w:rPr>
          <w:rFonts w:ascii="Segoe UI" w:eastAsia="Times New Roman" w:hAnsi="Segoe UI" w:cs="Segoe UI"/>
          <w:color w:val="000000"/>
          <w:kern w:val="0"/>
          <w:sz w:val="18"/>
          <w:szCs w:val="18"/>
          <w:lang w:eastAsia="es-MX"/>
          <w14:ligatures w14:val="none"/>
        </w:rPr>
      </w:pPr>
    </w:p>
    <w:p w14:paraId="6FCEE7DF" w14:textId="6CB1D611" w:rsidR="00B62170" w:rsidRPr="00B62170" w:rsidRDefault="00B62170" w:rsidP="00B62170">
      <w:pPr>
        <w:shd w:val="clear" w:color="auto" w:fill="FFFFFF"/>
        <w:spacing w:after="0" w:line="240" w:lineRule="auto"/>
        <w:rPr>
          <w:rFonts w:ascii="Segoe UI" w:eastAsia="Times New Roman" w:hAnsi="Segoe UI" w:cs="Segoe UI"/>
          <w:color w:val="000000"/>
          <w:kern w:val="0"/>
          <w:sz w:val="18"/>
          <w:szCs w:val="18"/>
          <w:lang w:eastAsia="es-MX"/>
          <w14:ligatures w14:val="none"/>
        </w:rPr>
      </w:pPr>
    </w:p>
    <w:p w14:paraId="53488541"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¿Cómo afecta esta señal a la secuencia y por qué no viene incluida en ningún archivo? La respuesta rápida a lo segundo es: No lo sabemos. Pero esta omisión de la información sucede en ambos modelos, puede que incluso suceda desde </w:t>
      </w:r>
      <w:r>
        <w:rPr>
          <w:rStyle w:val="normaltextrun"/>
          <w:rFonts w:ascii="Arial" w:hAnsi="Arial" w:cs="Arial"/>
          <w:b/>
          <w:bCs/>
        </w:rPr>
        <w:t>VLP</w:t>
      </w:r>
      <w:r>
        <w:rPr>
          <w:rStyle w:val="normaltextrun"/>
          <w:rFonts w:ascii="Arial" w:hAnsi="Arial" w:cs="Arial"/>
        </w:rPr>
        <w:t>, el predecesor de </w:t>
      </w:r>
      <w:r>
        <w:rPr>
          <w:rStyle w:val="normaltextrun"/>
          <w:rFonts w:ascii="Arial" w:hAnsi="Arial" w:cs="Arial"/>
          <w:b/>
          <w:bCs/>
        </w:rPr>
        <w:t>GLP</w:t>
      </w:r>
      <w:r>
        <w:rPr>
          <w:rStyle w:val="normaltextrun"/>
          <w:rFonts w:ascii="Arial" w:hAnsi="Arial" w:cs="Arial"/>
        </w:rPr>
        <w:t>.</w:t>
      </w:r>
      <w:r w:rsidRPr="00B62170">
        <w:rPr>
          <w:rStyle w:val="eop"/>
          <w:rFonts w:ascii="Arial" w:hAnsi="Arial" w:cs="Arial"/>
        </w:rPr>
        <w:t> </w:t>
      </w:r>
    </w:p>
    <w:p w14:paraId="202CF3D8"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77936827"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lastRenderedPageBreak/>
        <w:t>En cuanto al cómo afecta a la secuencia, podemos validarlo en el apartado de </w:t>
      </w:r>
      <w:r>
        <w:rPr>
          <w:rStyle w:val="normaltextrun"/>
          <w:rFonts w:ascii="Arial" w:hAnsi="Arial" w:cs="Arial"/>
          <w:b/>
          <w:bCs/>
        </w:rPr>
        <w:t>"</w:t>
      </w:r>
      <w:proofErr w:type="spellStart"/>
      <w:r>
        <w:rPr>
          <w:rStyle w:val="normaltextrun"/>
          <w:rFonts w:ascii="Arial" w:hAnsi="Arial" w:cs="Arial"/>
          <w:b/>
          <w:bCs/>
        </w:rPr>
        <w:t>Build</w:t>
      </w:r>
      <w:proofErr w:type="spellEnd"/>
      <w:r>
        <w:rPr>
          <w:rStyle w:val="normaltextrun"/>
          <w:rFonts w:ascii="Arial" w:hAnsi="Arial" w:cs="Arial"/>
          <w:b/>
          <w:bCs/>
        </w:rPr>
        <w:t xml:space="preserve"> </w:t>
      </w:r>
      <w:proofErr w:type="spellStart"/>
      <w:r>
        <w:rPr>
          <w:rStyle w:val="normaltextrun"/>
          <w:rFonts w:ascii="Arial" w:hAnsi="Arial" w:cs="Arial"/>
          <w:b/>
          <w:bCs/>
        </w:rPr>
        <w:t>sequence</w:t>
      </w:r>
      <w:proofErr w:type="spellEnd"/>
      <w:r>
        <w:rPr>
          <w:rStyle w:val="normaltextrun"/>
          <w:rFonts w:ascii="Arial" w:hAnsi="Arial" w:cs="Arial"/>
          <w:b/>
          <w:bCs/>
        </w:rPr>
        <w:t>"</w:t>
      </w:r>
      <w:r>
        <w:rPr>
          <w:rStyle w:val="normaltextrun"/>
          <w:rFonts w:ascii="Arial" w:hAnsi="Arial" w:cs="Arial"/>
        </w:rPr>
        <w:t> y </w:t>
      </w:r>
      <w:r>
        <w:rPr>
          <w:rStyle w:val="normaltextrun"/>
          <w:rFonts w:ascii="Arial" w:hAnsi="Arial" w:cs="Arial"/>
          <w:b/>
          <w:bCs/>
        </w:rPr>
        <w:t>"</w:t>
      </w:r>
      <w:proofErr w:type="spellStart"/>
      <w:r>
        <w:rPr>
          <w:rStyle w:val="normaltextrun"/>
          <w:rFonts w:ascii="Arial" w:hAnsi="Arial" w:cs="Arial"/>
          <w:b/>
          <w:bCs/>
        </w:rPr>
        <w:t>Sequence</w:t>
      </w:r>
      <w:proofErr w:type="spellEnd"/>
      <w:r>
        <w:rPr>
          <w:rStyle w:val="normaltextrun"/>
          <w:rFonts w:ascii="Arial" w:hAnsi="Arial" w:cs="Arial"/>
          <w:b/>
          <w:bCs/>
        </w:rPr>
        <w:t xml:space="preserve"> </w:t>
      </w:r>
      <w:proofErr w:type="spellStart"/>
      <w:r>
        <w:rPr>
          <w:rStyle w:val="normaltextrun"/>
          <w:rFonts w:ascii="Arial" w:hAnsi="Arial" w:cs="Arial"/>
          <w:b/>
          <w:bCs/>
        </w:rPr>
        <w:t>wizard</w:t>
      </w:r>
      <w:proofErr w:type="spellEnd"/>
      <w:r>
        <w:rPr>
          <w:rStyle w:val="normaltextrun"/>
          <w:rFonts w:ascii="Arial" w:hAnsi="Arial" w:cs="Arial"/>
          <w:b/>
          <w:bCs/>
        </w:rPr>
        <w:t>"</w:t>
      </w:r>
      <w:r>
        <w:rPr>
          <w:rStyle w:val="normaltextrun"/>
          <w:rFonts w:ascii="Arial" w:hAnsi="Arial" w:cs="Arial"/>
        </w:rPr>
        <w:t xml:space="preserve"> del ADI. El primero nos dejará verificar la secuencia de voltajes, o los que se mostrará su </w:t>
      </w:r>
      <w:proofErr w:type="gramStart"/>
      <w:r>
        <w:rPr>
          <w:rStyle w:val="normaltextrun"/>
          <w:rFonts w:ascii="Arial" w:hAnsi="Arial" w:cs="Arial"/>
        </w:rPr>
        <w:t>status</w:t>
      </w:r>
      <w:proofErr w:type="gramEnd"/>
      <w:r>
        <w:rPr>
          <w:rStyle w:val="normaltextrun"/>
          <w:rFonts w:ascii="Arial" w:hAnsi="Arial" w:cs="Arial"/>
        </w:rPr>
        <w:t xml:space="preserve"> en el </w:t>
      </w:r>
      <w:r>
        <w:rPr>
          <w:rStyle w:val="normaltextrun"/>
          <w:rFonts w:ascii="Arial" w:hAnsi="Arial" w:cs="Arial"/>
          <w:b/>
          <w:bCs/>
        </w:rPr>
        <w:t>"Black box":</w:t>
      </w:r>
      <w:r w:rsidRPr="00B62170">
        <w:rPr>
          <w:rStyle w:val="eop"/>
          <w:rFonts w:ascii="Arial" w:hAnsi="Arial" w:cs="Arial"/>
        </w:rPr>
        <w:t> </w:t>
      </w:r>
    </w:p>
    <w:p w14:paraId="09B7D264" w14:textId="646103FA" w:rsidR="00B62170" w:rsidRDefault="00B62170">
      <w:r>
        <w:br/>
      </w:r>
      <w:r>
        <w:rPr>
          <w:noProof/>
        </w:rPr>
        <w:drawing>
          <wp:inline distT="0" distB="0" distL="0" distR="0" wp14:anchorId="78E27FDC" wp14:editId="773256C9">
            <wp:extent cx="6140450" cy="2074800"/>
            <wp:effectExtent l="0" t="0" r="0" b="1905"/>
            <wp:docPr id="4" name="Picture 3" descr="Sequence Wizard &#10;Skip Wizard &#10;Generate Sequence &#10;Blackbox Status Monitor &#10;Supply Order &#10;Supply Name &#10;Supply Monitor &#10;Supply Control &#10;Power Up Retry Count &#10;Summary &#10;0 &#10;HSWAP_PGOOD_MSTRSEQ &#10;VH3@44 &#10;Record ID. 1 &#10;0 &#10;Record Time: 0d:0h:0m:1s &#10;0 &#10;1 &#10;VDD_12RO_0 &#10;VH1@44 &#10;0 &#10;VDD_12RO_1 &#10;Trigger Source: Enable Blackbox[7] in &quot;ST_MECH_POWER&quot; state &#10;Power Up: 3 &#10;1 &#10;VH2@44 &#10;Previous State: 3 (ST_STANDDY_POWER) &#10;O &#10;2 &#10;VDD_3R3_STBY &#10;VP1@44 &#10;Rails &#10;2 &#10;VDD_5RO_STBY &#10;VH4@44 &#10;0 &#10;VDD_1R8_STBY &#10;VP6@44 &#10;0 &#10;Supply Name &#10;Data &#10;Supply Name &#10;Data &#10;3 &#10;4 &#10;VDD_VALVE &#10;VP10@44 &#10;0 &#10;HSWAP_PGOOD_MSTRSEQ &#10;OK &#10;VDD_BMC_2R5 &#10;Disabled &#10;0 &#10;4 &#10;VDD_OSFP_3R3 &#10;VP11@44 &#10;PDIO12@44 &#10;VDD_12RO_0 &#10;OK &#10;VDD_BMC_3R3 &#10;Disabled &#10;VDD_PSX_OR95 &#10;VP7@44 &#10;PDIO6@44 &#10;0 &#10;VDD_12RO_1 &#10;OK &#10;VDD_BMC_1R8 &#10;Disabled &#10;5 &#10;VDD_PSX_1R8 &#10;VP8@44 &#10;PDIO7@44 &#10;VDD_3R3_STBY &#10;OK &#10;VDD_BMC_DDR_1R2 &#10;Disabled &#10;0 &#10;5 &#10;VDD_BMC_2R5 &#10;VP2@44 &#10;PDIO1@44 &#10;0 &#10;VDD_5H0_SIBY &#10;OK &#10;VDD_BMC_1RU/ &#10;Disabled &#10;6 &#10;VDD_BMC_3R3 &#10;VP9@44 &#10;PDIO1@44 &#10;0 &#10;VDD_1R8_STBY &#10;OK &#10;TRAY_POWER &#10;OK &#10;0 &#10;VDD_VALVE &#10;OK &#10;POWER_CAP &#10;OK &#10;6 &#10;VDD_BMC_1R8 &#10;VP3@44 &#10;PDIO1@44 &#10;Disabled &#10;VDD_BMC_DDR_1R2 &#10;VP4@44 &#10;VDD_OSFP_3R3 &#10;6 &#10;PDIO1@44 &#10;0 &#10;PDIO5@44 &#10;VDD_PSX_OR95 &#10;Disabled &#10;7 &#10;VDD_BMC_1R07 &#10;VP5@44 &#10;0 &#10;TRAY_POWER &#10;0 &#10;VDD_PSX_1R8 &#10;VP12@44 &#10;Disabled &#10;00 &#10;O &#10;POWER_CAP &#10;VP13@4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quence Wizard &#10;Skip Wizard &#10;Generate Sequence &#10;Blackbox Status Monitor &#10;Supply Order &#10;Supply Name &#10;Supply Monitor &#10;Supply Control &#10;Power Up Retry Count &#10;Summary &#10;0 &#10;HSWAP_PGOOD_MSTRSEQ &#10;VH3@44 &#10;Record ID. 1 &#10;0 &#10;Record Time: 0d:0h:0m:1s &#10;0 &#10;1 &#10;VDD_12RO_0 &#10;VH1@44 &#10;0 &#10;VDD_12RO_1 &#10;Trigger Source: Enable Blackbox[7] in &quot;ST_MECH_POWER&quot; state &#10;Power Up: 3 &#10;1 &#10;VH2@44 &#10;Previous State: 3 (ST_STANDDY_POWER) &#10;O &#10;2 &#10;VDD_3R3_STBY &#10;VP1@44 &#10;Rails &#10;2 &#10;VDD_5RO_STBY &#10;VH4@44 &#10;0 &#10;VDD_1R8_STBY &#10;VP6@44 &#10;0 &#10;Supply Name &#10;Data &#10;Supply Name &#10;Data &#10;3 &#10;4 &#10;VDD_VALVE &#10;VP10@44 &#10;0 &#10;HSWAP_PGOOD_MSTRSEQ &#10;OK &#10;VDD_BMC_2R5 &#10;Disabled &#10;0 &#10;4 &#10;VDD_OSFP_3R3 &#10;VP11@44 &#10;PDIO12@44 &#10;VDD_12RO_0 &#10;OK &#10;VDD_BMC_3R3 &#10;Disabled &#10;VDD_PSX_OR95 &#10;VP7@44 &#10;PDIO6@44 &#10;0 &#10;VDD_12RO_1 &#10;OK &#10;VDD_BMC_1R8 &#10;Disabled &#10;5 &#10;VDD_PSX_1R8 &#10;VP8@44 &#10;PDIO7@44 &#10;VDD_3R3_STBY &#10;OK &#10;VDD_BMC_DDR_1R2 &#10;Disabled &#10;0 &#10;5 &#10;VDD_BMC_2R5 &#10;VP2@44 &#10;PDIO1@44 &#10;0 &#10;VDD_5H0_SIBY &#10;OK &#10;VDD_BMC_1RU/ &#10;Disabled &#10;6 &#10;VDD_BMC_3R3 &#10;VP9@44 &#10;PDIO1@44 &#10;0 &#10;VDD_1R8_STBY &#10;OK &#10;TRAY_POWER &#10;OK &#10;0 &#10;VDD_VALVE &#10;OK &#10;POWER_CAP &#10;OK &#10;6 &#10;VDD_BMC_1R8 &#10;VP3@44 &#10;PDIO1@44 &#10;Disabled &#10;VDD_BMC_DDR_1R2 &#10;VP4@44 &#10;VDD_OSFP_3R3 &#10;6 &#10;PDIO1@44 &#10;0 &#10;PDIO5@44 &#10;VDD_PSX_OR95 &#10;Disabled &#10;7 &#10;VDD_BMC_1R07 &#10;VP5@44 &#10;0 &#10;TRAY_POWER &#10;0 &#10;VDD_PSX_1R8 &#10;VP12@44 &#10;Disabled &#10;00 &#10;O &#10;POWER_CAP &#10;VP13@44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4727" cy="2083003"/>
                    </a:xfrm>
                    <a:prstGeom prst="rect">
                      <a:avLst/>
                    </a:prstGeom>
                    <a:noFill/>
                    <a:ln>
                      <a:noFill/>
                    </a:ln>
                  </pic:spPr>
                </pic:pic>
              </a:graphicData>
            </a:graphic>
          </wp:inline>
        </w:drawing>
      </w:r>
    </w:p>
    <w:p w14:paraId="01AA3D20" w14:textId="77777777" w:rsidR="00B62170" w:rsidRPr="00B62170" w:rsidRDefault="00B62170" w:rsidP="00B62170">
      <w:pPr>
        <w:spacing w:after="0" w:line="240" w:lineRule="auto"/>
        <w:textAlignment w:val="baseline"/>
        <w:rPr>
          <w:rFonts w:ascii="Segoe UI" w:eastAsia="Times New Roman" w:hAnsi="Segoe UI" w:cs="Segoe UI"/>
          <w:kern w:val="0"/>
          <w:sz w:val="18"/>
          <w:szCs w:val="18"/>
          <w:lang w:eastAsia="es-MX"/>
          <w14:ligatures w14:val="none"/>
        </w:rPr>
      </w:pPr>
      <w:r w:rsidRPr="00B62170">
        <w:rPr>
          <w:rFonts w:ascii="Arial" w:eastAsia="Times New Roman" w:hAnsi="Arial" w:cs="Arial"/>
          <w:kern w:val="0"/>
          <w:lang w:eastAsia="es-MX"/>
          <w14:ligatures w14:val="none"/>
        </w:rPr>
        <w:t>Con esto, verificamos que ni siquiera en estos apartados encontramos el voltaje mencionado. Sin embargo, podremos hallarlo navegando en el </w:t>
      </w:r>
      <w:r w:rsidRPr="00B62170">
        <w:rPr>
          <w:rFonts w:ascii="Arial" w:eastAsia="Times New Roman" w:hAnsi="Arial" w:cs="Arial"/>
          <w:b/>
          <w:bCs/>
          <w:kern w:val="0"/>
          <w:sz w:val="32"/>
          <w:szCs w:val="32"/>
          <w:lang w:eastAsia="es-MX"/>
          <w14:ligatures w14:val="none"/>
        </w:rPr>
        <w:t>"</w:t>
      </w:r>
      <w:proofErr w:type="spellStart"/>
      <w:r w:rsidRPr="00B62170">
        <w:rPr>
          <w:rFonts w:ascii="Arial" w:eastAsia="Times New Roman" w:hAnsi="Arial" w:cs="Arial"/>
          <w:b/>
          <w:bCs/>
          <w:kern w:val="0"/>
          <w:sz w:val="32"/>
          <w:szCs w:val="32"/>
          <w:lang w:eastAsia="es-MX"/>
          <w14:ligatures w14:val="none"/>
        </w:rPr>
        <w:t>Build</w:t>
      </w:r>
      <w:proofErr w:type="spellEnd"/>
      <w:r w:rsidRPr="00B62170">
        <w:rPr>
          <w:rFonts w:ascii="Arial" w:eastAsia="Times New Roman" w:hAnsi="Arial" w:cs="Arial"/>
          <w:b/>
          <w:bCs/>
          <w:kern w:val="0"/>
          <w:sz w:val="32"/>
          <w:szCs w:val="32"/>
          <w:lang w:eastAsia="es-MX"/>
          <w14:ligatures w14:val="none"/>
        </w:rPr>
        <w:t xml:space="preserve"> </w:t>
      </w:r>
      <w:proofErr w:type="spellStart"/>
      <w:r w:rsidRPr="00B62170">
        <w:rPr>
          <w:rFonts w:ascii="Arial" w:eastAsia="Times New Roman" w:hAnsi="Arial" w:cs="Arial"/>
          <w:b/>
          <w:bCs/>
          <w:kern w:val="0"/>
          <w:sz w:val="32"/>
          <w:szCs w:val="32"/>
          <w:lang w:eastAsia="es-MX"/>
          <w14:ligatures w14:val="none"/>
        </w:rPr>
        <w:t>sequence</w:t>
      </w:r>
      <w:proofErr w:type="spellEnd"/>
      <w:r w:rsidRPr="00B62170">
        <w:rPr>
          <w:rFonts w:ascii="Arial" w:eastAsia="Times New Roman" w:hAnsi="Arial" w:cs="Arial"/>
          <w:b/>
          <w:bCs/>
          <w:kern w:val="0"/>
          <w:lang w:eastAsia="es-MX"/>
          <w14:ligatures w14:val="none"/>
        </w:rPr>
        <w:t>"</w:t>
      </w:r>
      <w:r w:rsidRPr="00B62170">
        <w:rPr>
          <w:rFonts w:ascii="Arial" w:eastAsia="Times New Roman" w:hAnsi="Arial" w:cs="Arial"/>
          <w:kern w:val="0"/>
          <w:lang w:eastAsia="es-MX"/>
          <w14:ligatures w14:val="none"/>
        </w:rPr>
        <w:t>, donde aparece como una </w:t>
      </w:r>
      <w:r w:rsidRPr="00B62170">
        <w:rPr>
          <w:rFonts w:ascii="Arial" w:eastAsia="Times New Roman" w:hAnsi="Arial" w:cs="Arial"/>
          <w:b/>
          <w:bCs/>
          <w:kern w:val="0"/>
          <w:lang w:eastAsia="es-MX"/>
          <w14:ligatures w14:val="none"/>
        </w:rPr>
        <w:t>condicional PREVIA</w:t>
      </w:r>
      <w:r w:rsidRPr="00B62170">
        <w:rPr>
          <w:rFonts w:ascii="Arial" w:eastAsia="Times New Roman" w:hAnsi="Arial" w:cs="Arial"/>
          <w:kern w:val="0"/>
          <w:lang w:eastAsia="es-MX"/>
          <w14:ligatures w14:val="none"/>
        </w:rPr>
        <w:t> para poder habilitar el inicio de la secuencia de voltajes primarios </w:t>
      </w:r>
      <w:r w:rsidRPr="00B62170">
        <w:rPr>
          <w:rFonts w:ascii="Arial" w:eastAsia="Times New Roman" w:hAnsi="Arial" w:cs="Arial"/>
          <w:b/>
          <w:bCs/>
          <w:kern w:val="0"/>
          <w:lang w:eastAsia="es-MX"/>
          <w14:ligatures w14:val="none"/>
        </w:rPr>
        <w:t>(ST_MECH_POWER)</w:t>
      </w:r>
      <w:r w:rsidRPr="00B62170">
        <w:rPr>
          <w:rFonts w:ascii="Arial" w:eastAsia="Times New Roman" w:hAnsi="Arial" w:cs="Arial"/>
          <w:kern w:val="0"/>
          <w:lang w:eastAsia="es-MX"/>
          <w14:ligatures w14:val="none"/>
        </w:rPr>
        <w:t>, así como también en el paso siguiente </w:t>
      </w:r>
      <w:r w:rsidRPr="00B62170">
        <w:rPr>
          <w:rFonts w:ascii="Arial" w:eastAsia="Times New Roman" w:hAnsi="Arial" w:cs="Arial"/>
          <w:b/>
          <w:bCs/>
          <w:kern w:val="0"/>
          <w:lang w:eastAsia="es-MX"/>
          <w14:ligatures w14:val="none"/>
        </w:rPr>
        <w:t>(ST_PSX_POWER)</w:t>
      </w:r>
      <w:r w:rsidRPr="00B62170">
        <w:rPr>
          <w:rFonts w:ascii="Arial" w:eastAsia="Times New Roman" w:hAnsi="Arial" w:cs="Arial"/>
          <w:kern w:val="0"/>
          <w:lang w:eastAsia="es-MX"/>
          <w14:ligatures w14:val="none"/>
        </w:rPr>
        <w:t xml:space="preserve">, aparece la condición de que si el </w:t>
      </w:r>
      <w:proofErr w:type="spellStart"/>
      <w:r w:rsidRPr="00B62170">
        <w:rPr>
          <w:rFonts w:ascii="Arial" w:eastAsia="Times New Roman" w:hAnsi="Arial" w:cs="Arial"/>
          <w:kern w:val="0"/>
          <w:lang w:eastAsia="es-MX"/>
          <w14:ligatures w14:val="none"/>
        </w:rPr>
        <w:t>pgood</w:t>
      </w:r>
      <w:proofErr w:type="spellEnd"/>
      <w:r w:rsidRPr="00B62170">
        <w:rPr>
          <w:rFonts w:ascii="Arial" w:eastAsia="Times New Roman" w:hAnsi="Arial" w:cs="Arial"/>
          <w:kern w:val="0"/>
          <w:lang w:eastAsia="es-MX"/>
          <w14:ligatures w14:val="none"/>
        </w:rPr>
        <w:t xml:space="preserve"> de dicha señal está en bajo (o que no esté presente), se deshabilitan los voltajes primarios </w:t>
      </w:r>
      <w:r w:rsidRPr="00B62170">
        <w:rPr>
          <w:rFonts w:ascii="Arial" w:eastAsia="Times New Roman" w:hAnsi="Arial" w:cs="Arial"/>
          <w:b/>
          <w:bCs/>
          <w:kern w:val="0"/>
          <w:lang w:eastAsia="es-MX"/>
          <w14:ligatures w14:val="none"/>
        </w:rPr>
        <w:t>(GOTO FAIL_POWER)</w:t>
      </w:r>
      <w:r w:rsidRPr="00B62170">
        <w:rPr>
          <w:rFonts w:ascii="Arial" w:eastAsia="Times New Roman" w:hAnsi="Arial" w:cs="Arial"/>
          <w:kern w:val="0"/>
          <w:lang w:eastAsia="es-MX"/>
          <w14:ligatures w14:val="none"/>
        </w:rPr>
        <w:t>. </w:t>
      </w:r>
    </w:p>
    <w:p w14:paraId="7AF7A925" w14:textId="77777777" w:rsidR="00B62170" w:rsidRPr="00B62170" w:rsidRDefault="00B62170" w:rsidP="00B62170">
      <w:pPr>
        <w:spacing w:after="0" w:line="240" w:lineRule="auto"/>
        <w:rPr>
          <w:rFonts w:ascii="Segoe UI" w:eastAsia="Times New Roman" w:hAnsi="Segoe UI" w:cs="Segoe UI"/>
          <w:color w:val="000000"/>
          <w:kern w:val="0"/>
          <w:sz w:val="18"/>
          <w:szCs w:val="18"/>
          <w:lang w:eastAsia="es-MX"/>
          <w14:ligatures w14:val="none"/>
        </w:rPr>
      </w:pPr>
      <w:r w:rsidRPr="00B62170">
        <w:rPr>
          <w:rFonts w:ascii="Segoe UI" w:eastAsia="Times New Roman" w:hAnsi="Segoe UI" w:cs="Segoe UI"/>
          <w:noProof/>
          <w:color w:val="000000"/>
          <w:kern w:val="0"/>
          <w:sz w:val="18"/>
          <w:szCs w:val="18"/>
          <w:lang w:eastAsia="es-MX"/>
          <w14:ligatures w14:val="none"/>
        </w:rPr>
        <w:drawing>
          <wp:inline distT="0" distB="0" distL="0" distR="0" wp14:anchorId="2EA2914C" wp14:editId="14FC148F">
            <wp:extent cx="6432550" cy="3140894"/>
            <wp:effectExtent l="0" t="0" r="6350" b="2540"/>
            <wp:docPr id="5" name="Picture 5"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6086" cy="3186566"/>
                    </a:xfrm>
                    <a:prstGeom prst="rect">
                      <a:avLst/>
                    </a:prstGeom>
                    <a:noFill/>
                    <a:ln>
                      <a:noFill/>
                    </a:ln>
                  </pic:spPr>
                </pic:pic>
              </a:graphicData>
            </a:graphic>
          </wp:inline>
        </w:drawing>
      </w:r>
    </w:p>
    <w:p w14:paraId="0A20FD50" w14:textId="77777777" w:rsidR="00B62170" w:rsidRPr="00B62170" w:rsidRDefault="00B62170" w:rsidP="00B62170">
      <w:pPr>
        <w:shd w:val="clear" w:color="auto" w:fill="FFFFFF"/>
        <w:spacing w:after="0" w:line="240" w:lineRule="auto"/>
        <w:rPr>
          <w:rFonts w:ascii="Segoe UI" w:eastAsia="Times New Roman" w:hAnsi="Segoe UI" w:cs="Segoe UI"/>
          <w:color w:val="000000"/>
          <w:kern w:val="0"/>
          <w:sz w:val="18"/>
          <w:szCs w:val="18"/>
          <w:lang w:eastAsia="es-MX"/>
          <w14:ligatures w14:val="none"/>
        </w:rPr>
      </w:pPr>
      <w:r w:rsidRPr="00B62170">
        <w:rPr>
          <w:rFonts w:ascii="Segoe UI" w:eastAsia="Times New Roman" w:hAnsi="Segoe UI" w:cs="Segoe UI"/>
          <w:noProof/>
          <w:color w:val="000000"/>
          <w:kern w:val="0"/>
          <w:sz w:val="18"/>
          <w:szCs w:val="18"/>
          <w:lang w:eastAsia="es-MX"/>
          <w14:ligatures w14:val="none"/>
        </w:rPr>
        <w:lastRenderedPageBreak/>
        <w:drawing>
          <wp:inline distT="0" distB="0" distL="0" distR="0" wp14:anchorId="5C8E7C40" wp14:editId="623C11CB">
            <wp:extent cx="6369050" cy="3109888"/>
            <wp:effectExtent l="0" t="0" r="0" b="0"/>
            <wp:docPr id="6" name="Picture 4"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_MECH_POWER &#10;States &#10;Q &#10;+ &#10;X &#10;Enter Action &#10;+ &#10;BP &#10;State Name &#10;# &#10;SET Timer@44 . 0 ms &#10;ST_HSWAP_INT &#10;1 &#10;SET FAN_HSWAP_EN_L - LOW &#10;Enable del voltaje &#10;Fan_hswap &#10;ST_VDD_12RO &#10;2 &#10;Loop Action &#10;+ &#10;ST STANDBY POWER &#10;3 &#10;IF (HSWAP_PGOOD_MSTRSEQ == FAULT) &#10;ST_MECH_POWER &#10;4 &#10;ENABLE BlackBox [1] &#10;ST_PSX_POWER &#10;5 &#10;GOTO FAIL_POWER &#10;ST_BMC_POWER1 &#10;6 &#10;IF (VDD_12R0_0 == FAULT OR VDD_12RO_1 == FAULT) &#10;ST_BMC_POWER2 &#10;7 &#10;ENABLE BlackBox [2] &#10;GOTO FAIL_POWER &#10;ST_BMC_UP &#10;8 &#10;IF ((VDD_3R3_STBY == FAULT)) &#10;ST_GFC_ON &#10;9 &#10;ENABLE BlackBox [3] &#10;ST_POWER_THROTTLE &#10;10 &#10;GOTO FAIL_POWER &#10;ST_HOST_LOST &#10;11 &#10;IF ((VDD_SRO_STBY == FAULT)) &#10;FAIL_POWER &#10;12 &#10;ENABLE BlackBox [4] &#10;RETRY &#10;13 &#10;GOTO FAIL_POWER &#10;IF ((VDD_1RB_STBY == FAULT)) &#10;ENABLE BlackBox [5] &#10;GOTO EATI POWER &#10;IF (VDD_VALVE == OK, AND FAN_HSWAP_PGOOD == HIGH) &#10;Si estos dos voltajes están &#10;FOR 50 ms &#10;bien, avanzas al siguiente step &#10;SET VALVE_EFUSE_EN = HIGH &#10;GOTO ST_PSX_POWER &#10;IF (Timer@44 &gt; 100 ms AND VDD_VALVE == FAULT) &#10;ENABLE BlackBox [6] &#10;GOTO FAIL_POWE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3706" cy="3121927"/>
                    </a:xfrm>
                    <a:prstGeom prst="rect">
                      <a:avLst/>
                    </a:prstGeom>
                    <a:noFill/>
                    <a:ln>
                      <a:noFill/>
                    </a:ln>
                  </pic:spPr>
                </pic:pic>
              </a:graphicData>
            </a:graphic>
          </wp:inline>
        </w:drawing>
      </w:r>
    </w:p>
    <w:p w14:paraId="75243F0C"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 xml:space="preserve">Con esto confirmamos la importancia de validar esta señal siempre que tengamos un problema en los voltajes primarios antes de validar si la falla es algún voltaje de la secuencia que nos esté mostrando el </w:t>
      </w:r>
      <w:proofErr w:type="spellStart"/>
      <w:r>
        <w:rPr>
          <w:rStyle w:val="normaltextrun"/>
          <w:rFonts w:ascii="Arial" w:hAnsi="Arial" w:cs="Arial"/>
        </w:rPr>
        <w:t>blackbox</w:t>
      </w:r>
      <w:proofErr w:type="spellEnd"/>
      <w:r>
        <w:rPr>
          <w:rStyle w:val="normaltextrun"/>
          <w:rFonts w:ascii="Arial" w:hAnsi="Arial" w:cs="Arial"/>
        </w:rPr>
        <w:t>. </w:t>
      </w:r>
      <w:r>
        <w:rPr>
          <w:rStyle w:val="normaltextrun"/>
          <w:rFonts w:ascii="Arial" w:hAnsi="Arial" w:cs="Arial"/>
          <w:b/>
          <w:bCs/>
        </w:rPr>
        <w:t>Recordemos que esta validación aplica también en GLP.</w:t>
      </w:r>
      <w:r w:rsidRPr="00B62170">
        <w:rPr>
          <w:rStyle w:val="eop"/>
          <w:rFonts w:ascii="Arial" w:hAnsi="Arial" w:cs="Arial"/>
        </w:rPr>
        <w:t> </w:t>
      </w:r>
    </w:p>
    <w:p w14:paraId="0A93A24E"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5CC63006"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Continuaremos con el siguiente voltaje "escondido". Esta vez, se trata de la señal </w:t>
      </w:r>
      <w:r>
        <w:rPr>
          <w:rStyle w:val="normaltextrun"/>
          <w:rFonts w:ascii="Arial" w:hAnsi="Arial" w:cs="Arial"/>
          <w:b/>
          <w:bCs/>
        </w:rPr>
        <w:t>"TITAN0_RESET_L"</w:t>
      </w:r>
      <w:r>
        <w:rPr>
          <w:rStyle w:val="normaltextrun"/>
          <w:rFonts w:ascii="Arial" w:hAnsi="Arial" w:cs="Arial"/>
        </w:rPr>
        <w:t xml:space="preserve"> la cual podemos ver como el primer </w:t>
      </w:r>
      <w:proofErr w:type="spellStart"/>
      <w:r>
        <w:rPr>
          <w:rStyle w:val="normaltextrun"/>
          <w:rFonts w:ascii="Arial" w:hAnsi="Arial" w:cs="Arial"/>
        </w:rPr>
        <w:t>enable</w:t>
      </w:r>
      <w:proofErr w:type="spellEnd"/>
      <w:r>
        <w:rPr>
          <w:rStyle w:val="normaltextrun"/>
          <w:rFonts w:ascii="Arial" w:hAnsi="Arial" w:cs="Arial"/>
        </w:rPr>
        <w:t xml:space="preserve"> del U71, componente vital para el </w:t>
      </w:r>
      <w:proofErr w:type="spellStart"/>
      <w:r>
        <w:rPr>
          <w:rStyle w:val="normaltextrun"/>
          <w:rFonts w:ascii="Arial" w:hAnsi="Arial" w:cs="Arial"/>
        </w:rPr>
        <w:t>booteo</w:t>
      </w:r>
      <w:proofErr w:type="spellEnd"/>
      <w:r>
        <w:rPr>
          <w:rStyle w:val="normaltextrun"/>
          <w:rFonts w:ascii="Arial" w:hAnsi="Arial" w:cs="Arial"/>
        </w:rPr>
        <w:t xml:space="preserve"> del </w:t>
      </w:r>
      <w:proofErr w:type="spellStart"/>
      <w:r>
        <w:rPr>
          <w:rStyle w:val="normaltextrun"/>
          <w:rFonts w:ascii="Arial" w:hAnsi="Arial" w:cs="Arial"/>
        </w:rPr>
        <w:t>BMC.En</w:t>
      </w:r>
      <w:proofErr w:type="spellEnd"/>
      <w:r>
        <w:rPr>
          <w:rStyle w:val="normaltextrun"/>
          <w:rFonts w:ascii="Arial" w:hAnsi="Arial" w:cs="Arial"/>
        </w:rPr>
        <w:t xml:space="preserve"> este caso, </w:t>
      </w:r>
      <w:r>
        <w:rPr>
          <w:rStyle w:val="normaltextrun"/>
          <w:rFonts w:ascii="Arial" w:hAnsi="Arial" w:cs="Arial"/>
          <w:b/>
          <w:bCs/>
        </w:rPr>
        <w:t>este voltaje no nos afectará a la secuencia de voltajes</w:t>
      </w:r>
      <w:r>
        <w:rPr>
          <w:rStyle w:val="normaltextrun"/>
          <w:rFonts w:ascii="Arial" w:hAnsi="Arial" w:cs="Arial"/>
        </w:rPr>
        <w:t> como tal, </w:t>
      </w:r>
      <w:r>
        <w:rPr>
          <w:rStyle w:val="normaltextrun"/>
          <w:rFonts w:ascii="Arial" w:hAnsi="Arial" w:cs="Arial"/>
          <w:b/>
          <w:bCs/>
        </w:rPr>
        <w:t xml:space="preserve">sino al </w:t>
      </w:r>
      <w:proofErr w:type="spellStart"/>
      <w:r>
        <w:rPr>
          <w:rStyle w:val="normaltextrun"/>
          <w:rFonts w:ascii="Arial" w:hAnsi="Arial" w:cs="Arial"/>
          <w:b/>
          <w:bCs/>
        </w:rPr>
        <w:t>booteo</w:t>
      </w:r>
      <w:proofErr w:type="spellEnd"/>
      <w:r>
        <w:rPr>
          <w:rStyle w:val="normaltextrun"/>
          <w:rFonts w:ascii="Arial" w:hAnsi="Arial" w:cs="Arial"/>
          <w:b/>
          <w:bCs/>
        </w:rPr>
        <w:t xml:space="preserve"> de la unidad</w:t>
      </w:r>
      <w:r>
        <w:rPr>
          <w:rStyle w:val="normaltextrun"/>
          <w:rFonts w:ascii="Arial" w:hAnsi="Arial" w:cs="Arial"/>
        </w:rPr>
        <w:t>, algo a lo que tendrán como referencia en el </w:t>
      </w:r>
      <w:r>
        <w:rPr>
          <w:rStyle w:val="normaltextrun"/>
          <w:rFonts w:ascii="Arial" w:hAnsi="Arial" w:cs="Arial"/>
          <w:b/>
          <w:bCs/>
        </w:rPr>
        <w:t>Tema 2</w:t>
      </w:r>
      <w:r>
        <w:rPr>
          <w:rStyle w:val="normaltextrun"/>
          <w:rFonts w:ascii="Arial" w:hAnsi="Arial" w:cs="Arial"/>
        </w:rPr>
        <w:t> de este bloque.</w:t>
      </w:r>
      <w:r w:rsidRPr="00B62170">
        <w:rPr>
          <w:rStyle w:val="eop"/>
          <w:rFonts w:ascii="Arial" w:hAnsi="Arial" w:cs="Arial"/>
        </w:rPr>
        <w:t> </w:t>
      </w:r>
    </w:p>
    <w:p w14:paraId="3A2D3E08"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74B1894D"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 xml:space="preserve">Este voltaje solo viene mencionado en la secuencia, aunque está casi al final de </w:t>
      </w:r>
      <w:proofErr w:type="gramStart"/>
      <w:r>
        <w:rPr>
          <w:rStyle w:val="normaltextrun"/>
          <w:rFonts w:ascii="Arial" w:hAnsi="Arial" w:cs="Arial"/>
        </w:rPr>
        <w:t>la misma</w:t>
      </w:r>
      <w:proofErr w:type="gramEnd"/>
      <w:r>
        <w:rPr>
          <w:rStyle w:val="normaltextrun"/>
          <w:rFonts w:ascii="Arial" w:hAnsi="Arial" w:cs="Arial"/>
        </w:rPr>
        <w:t xml:space="preserve">, lo que podría provocar una confusión, </w:t>
      </w:r>
      <w:proofErr w:type="gramStart"/>
      <w:r>
        <w:rPr>
          <w:rStyle w:val="normaltextrun"/>
          <w:rFonts w:ascii="Arial" w:hAnsi="Arial" w:cs="Arial"/>
        </w:rPr>
        <w:t>puesto que</w:t>
      </w:r>
      <w:proofErr w:type="gramEnd"/>
      <w:r>
        <w:rPr>
          <w:rStyle w:val="normaltextrun"/>
          <w:rFonts w:ascii="Arial" w:hAnsi="Arial" w:cs="Arial"/>
        </w:rPr>
        <w:t xml:space="preserve"> si seguimos las líneas punteadas, inicia al mismo tiempo que 3.3V como se aprecia en las imágenes a continuación:</w:t>
      </w:r>
      <w:r w:rsidRPr="00B62170">
        <w:rPr>
          <w:rStyle w:val="eop"/>
          <w:rFonts w:ascii="Arial" w:hAnsi="Arial" w:cs="Arial"/>
        </w:rPr>
        <w:t> </w:t>
      </w:r>
    </w:p>
    <w:p w14:paraId="49CA8BF9" w14:textId="654752BD" w:rsidR="00B62170" w:rsidRDefault="00B62170">
      <w:r>
        <w:lastRenderedPageBreak/>
        <w:br/>
      </w:r>
      <w:r>
        <w:rPr>
          <w:noProof/>
        </w:rPr>
        <w:drawing>
          <wp:inline distT="0" distB="0" distL="0" distR="0" wp14:anchorId="7C3E1A9C" wp14:editId="09DC04DB">
            <wp:extent cx="5518949" cy="4381500"/>
            <wp:effectExtent l="0" t="0" r="5715" b="0"/>
            <wp:docPr id="7" name="Picture 5" descr="54V &#10;12V_0,1 &#10;VDD_3R3_STBY &#10;VDD_5RO_STBY &#10;VDD_1R8_STBY &#10;MSTRSEQ_PWREN &#10;VDD_0,1,2,3 &#10;VDD_24V_PRI &#10;VDD_PSX_OR95 &#10;VDD_PSX_1R8 &#10;VDD_BMC_3R3 &#10;VDD_BMC_2R5 &#10;VDD_BMC_1R8 &#10;VDD_BMC_DDR_1R2 &#10;VDD_BMC_1R07 &#10;MSTRSEQ_BMC_RST_L &#10;MSTR TO SLV PGOOD &#10;TITANO_RESET_L &#10;DELS verification &#10;TITANO_G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4V &#10;12V_0,1 &#10;VDD_3R3_STBY &#10;VDD_5RO_STBY &#10;VDD_1R8_STBY &#10;MSTRSEQ_PWREN &#10;VDD_0,1,2,3 &#10;VDD_24V_PRI &#10;VDD_PSX_OR95 &#10;VDD_PSX_1R8 &#10;VDD_BMC_3R3 &#10;VDD_BMC_2R5 &#10;VDD_BMC_1R8 &#10;VDD_BMC_DDR_1R2 &#10;VDD_BMC_1R07 &#10;MSTRSEQ_BMC_RST_L &#10;MSTR TO SLV PGOOD &#10;TITANO_RESET_L &#10;DELS verification &#10;TITANO_GOO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2117" cy="4384015"/>
                    </a:xfrm>
                    <a:prstGeom prst="rect">
                      <a:avLst/>
                    </a:prstGeom>
                    <a:noFill/>
                    <a:ln>
                      <a:noFill/>
                    </a:ln>
                  </pic:spPr>
                </pic:pic>
              </a:graphicData>
            </a:graphic>
          </wp:inline>
        </w:drawing>
      </w:r>
    </w:p>
    <w:p w14:paraId="66A96D30" w14:textId="166C862B" w:rsidR="00B62170" w:rsidRDefault="00B62170">
      <w:r>
        <w:lastRenderedPageBreak/>
        <w:br/>
      </w:r>
      <w:r>
        <w:rPr>
          <w:noProof/>
        </w:rPr>
        <w:drawing>
          <wp:inline distT="0" distB="0" distL="0" distR="0" wp14:anchorId="5C63CC6D" wp14:editId="3B97FA74">
            <wp:extent cx="5835650" cy="3927435"/>
            <wp:effectExtent l="0" t="0" r="0" b="0"/>
            <wp:docPr id="8" name="Picture 6" descr="RTB2004: 1333.1005K04: 205950 (02.400 2021-11-18) &#10;(2 &#10;Norm &#10;5 ms/ &#10;Completa &#10;2026-01-16 &#10;20:44 &#10;Deshacer &#10;Preajustar &#10;FFT &#10;1.24 V &#10;833 kSa/s &#10;loom &#10;Anotación &#10;1.365 § &#10;Muestra &#10;5,5% &#10;5.5 V &#10;VDD_3R3_STBY &#10;3. 5 1 &#10;2.5 V &#10;TITANO_RESET_L &#10;TL &#10;500 W &#10;-500 ml &#10;VDD_1R8_STBY &#10;-2,5 V &#10;1.34 : &#10;1,345 # &#10;1.35 a &#10;1,355 # &#10;1,36 # &#10;1,37 &#10;1.375 &#10;1,38 : &#10;1,385 # &#10;1,39 : &#10;CI &#10;1 v/ &#10;DC &#10;C2 &#10;1 v/ &#10;DC &#10;C3 &#10;1 v/ &#10;DO &#10;C4 &#10;10 &#10;10: &#10;dificar: Off &#10;tupar de Dontalla &#10;Men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TB2004: 1333.1005K04: 205950 (02.400 2021-11-18) &#10;(2 &#10;Norm &#10;5 ms/ &#10;Completa &#10;2026-01-16 &#10;20:44 &#10;Deshacer &#10;Preajustar &#10;FFT &#10;1.24 V &#10;833 kSa/s &#10;loom &#10;Anotación &#10;1.365 § &#10;Muestra &#10;5,5% &#10;5.5 V &#10;VDD_3R3_STBY &#10;3. 5 1 &#10;2.5 V &#10;TITANO_RESET_L &#10;TL &#10;500 W &#10;-500 ml &#10;VDD_1R8_STBY &#10;-2,5 V &#10;1.34 : &#10;1,345 # &#10;1.35 a &#10;1,355 # &#10;1,36 # &#10;1,37 &#10;1.375 &#10;1,38 : &#10;1,385 # &#10;1,39 : &#10;CI &#10;1 v/ &#10;DC &#10;C2 &#10;1 v/ &#10;DC &#10;C3 &#10;1 v/ &#10;DO &#10;C4 &#10;10 &#10;10: &#10;dificar: Off &#10;tupar de Dontalla &#10;Menu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274" cy="3935931"/>
                    </a:xfrm>
                    <a:prstGeom prst="rect">
                      <a:avLst/>
                    </a:prstGeom>
                    <a:noFill/>
                    <a:ln>
                      <a:noFill/>
                    </a:ln>
                  </pic:spPr>
                </pic:pic>
              </a:graphicData>
            </a:graphic>
          </wp:inline>
        </w:drawing>
      </w:r>
    </w:p>
    <w:p w14:paraId="2B38BE26"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Es importante recordar que, ante cualquier falla durante el proceso de arranque, resulta fundamental verificar la habilitación del componente U71. Omitir esta validación puede originar problemas relacionados con la línea de 3.3 V o con la resistencia que realiza el puente correspondiente.</w:t>
      </w:r>
      <w:r w:rsidRPr="00B62170">
        <w:rPr>
          <w:rStyle w:val="eop"/>
          <w:rFonts w:ascii="Arial" w:hAnsi="Arial" w:cs="Arial"/>
        </w:rPr>
        <w:t> </w:t>
      </w:r>
    </w:p>
    <w:p w14:paraId="3AE391F2"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4762B819"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Finalmente, para </w:t>
      </w:r>
      <w:r>
        <w:rPr>
          <w:rStyle w:val="normaltextrun"/>
          <w:rFonts w:ascii="Arial" w:hAnsi="Arial" w:cs="Arial"/>
          <w:b/>
          <w:bCs/>
        </w:rPr>
        <w:t>resumir el contenido de esta sección</w:t>
      </w:r>
      <w:r>
        <w:rPr>
          <w:rStyle w:val="normaltextrun"/>
          <w:rFonts w:ascii="Arial" w:hAnsi="Arial" w:cs="Arial"/>
        </w:rPr>
        <w:t>, hay voltajes que </w:t>
      </w:r>
      <w:r>
        <w:rPr>
          <w:rStyle w:val="normaltextrun"/>
          <w:rFonts w:ascii="Arial" w:hAnsi="Arial" w:cs="Arial"/>
          <w:b/>
          <w:bCs/>
        </w:rPr>
        <w:t>no están presentes u ordenados </w:t>
      </w:r>
      <w:r>
        <w:rPr>
          <w:rStyle w:val="normaltextrun"/>
          <w:rFonts w:ascii="Arial" w:hAnsi="Arial" w:cs="Arial"/>
        </w:rPr>
        <w:t>en la secuencia como deberían, por lo que al ordenarlos correctamente quedarían de la siguiente forma:</w:t>
      </w:r>
      <w:r w:rsidRPr="00B62170">
        <w:rPr>
          <w:rStyle w:val="eop"/>
          <w:rFonts w:ascii="Arial" w:hAnsi="Arial" w:cs="Arial"/>
        </w:rPr>
        <w:t> </w:t>
      </w:r>
    </w:p>
    <w:p w14:paraId="75D247FB" w14:textId="3409614B" w:rsidR="00B62170" w:rsidRDefault="00B62170">
      <w:r>
        <w:lastRenderedPageBreak/>
        <w:br/>
      </w:r>
      <w:r>
        <w:rPr>
          <w:noProof/>
        </w:rPr>
        <w:drawing>
          <wp:inline distT="0" distB="0" distL="0" distR="0" wp14:anchorId="66E64B64" wp14:editId="2BE730AB">
            <wp:extent cx="1619250" cy="3727450"/>
            <wp:effectExtent l="0" t="0" r="0" b="6350"/>
            <wp:docPr id="9" name="Picture 7" descr="Voltajes primarios &#10;54V &#10;12V_0,1 &#10;VDD_3R3_STBY &#10;VDD_5RO_STBY &#10;VDD_1R8_STBY &#10;VDD_VALVE &#10;FAN_HSWAP &#10;VDD_PSX_OR95 &#10;VDD_PSX_1R8 &#10;VDD_BMC_3R3 &#10;VDD_BMC_2R5 &#10;VDD_BMC_1R8 &#10;VDD_BMC_DDR_1R2 &#10;VDD_BMC_1R0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oltajes primarios &#10;54V &#10;12V_0,1 &#10;VDD_3R3_STBY &#10;VDD_5RO_STBY &#10;VDD_1R8_STBY &#10;VDD_VALVE &#10;FAN_HSWAP &#10;VDD_PSX_OR95 &#10;VDD_PSX_1R8 &#10;VDD_BMC_3R3 &#10;VDD_BMC_2R5 &#10;VDD_BMC_1R8 &#10;VDD_BMC_DDR_1R2 &#10;VDD_BMC_1R07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0" cy="3727450"/>
                    </a:xfrm>
                    <a:prstGeom prst="rect">
                      <a:avLst/>
                    </a:prstGeom>
                    <a:noFill/>
                    <a:ln>
                      <a:noFill/>
                    </a:ln>
                  </pic:spPr>
                </pic:pic>
              </a:graphicData>
            </a:graphic>
          </wp:inline>
        </w:drawing>
      </w:r>
    </w:p>
    <w:p w14:paraId="4B785E1F" w14:textId="77777777" w:rsidR="00941D23" w:rsidRPr="00941D23" w:rsidRDefault="00B62170" w:rsidP="00941D23">
      <w:pPr>
        <w:pStyle w:val="paragraph"/>
        <w:rPr>
          <w:rFonts w:ascii="Segoe UI" w:hAnsi="Segoe UI" w:cs="Segoe UI"/>
          <w:sz w:val="18"/>
          <w:szCs w:val="18"/>
          <w:lang w:val="en-US"/>
        </w:rPr>
      </w:pPr>
      <w:proofErr w:type="gramStart"/>
      <w:r>
        <w:rPr>
          <w:rStyle w:val="normaltextrun"/>
          <w:rFonts w:ascii="Arial" w:hAnsi="Arial" w:cs="Arial"/>
        </w:rPr>
        <w:t>Los rieles de voltaje en azul significa</w:t>
      </w:r>
      <w:proofErr w:type="gramEnd"/>
      <w:r>
        <w:rPr>
          <w:rStyle w:val="normaltextrun"/>
          <w:rFonts w:ascii="Arial" w:hAnsi="Arial" w:cs="Arial"/>
        </w:rPr>
        <w:t xml:space="preserve"> que entran al mismo tiempo.</w:t>
      </w:r>
      <w:r w:rsidRPr="00B62170">
        <w:rPr>
          <w:rStyle w:val="eop"/>
          <w:rFonts w:ascii="Arial" w:hAnsi="Arial" w:cs="Arial"/>
        </w:rPr>
        <w:t> </w:t>
      </w:r>
      <w:r w:rsidR="00941D23">
        <w:rPr>
          <w:rStyle w:val="eop"/>
          <w:rFonts w:ascii="Arial" w:hAnsi="Arial" w:cs="Arial"/>
        </w:rPr>
        <w:br/>
      </w:r>
      <w:r w:rsidR="00941D23">
        <w:rPr>
          <w:rStyle w:val="eop"/>
          <w:rFonts w:ascii="Arial" w:hAnsi="Arial" w:cs="Arial"/>
        </w:rPr>
        <w:br/>
      </w:r>
      <w:r w:rsidR="00941D23" w:rsidRPr="00941D23">
        <w:rPr>
          <w:rFonts w:ascii="Segoe UI" w:hAnsi="Segoe UI" w:cs="Segoe UI"/>
          <w:sz w:val="18"/>
          <w:szCs w:val="18"/>
        </w:rPr>
        <w:t xml:space="preserve">Normalmente y durante el análisis en mesa de una unidad a diagnosticar el proceso de </w:t>
      </w:r>
      <w:proofErr w:type="spellStart"/>
      <w:r w:rsidR="00941D23" w:rsidRPr="00941D23">
        <w:rPr>
          <w:rFonts w:ascii="Segoe UI" w:hAnsi="Segoe UI" w:cs="Segoe UI"/>
          <w:sz w:val="18"/>
          <w:szCs w:val="18"/>
        </w:rPr>
        <w:t>booteo</w:t>
      </w:r>
      <w:proofErr w:type="spellEnd"/>
      <w:r w:rsidR="00941D23" w:rsidRPr="00941D23">
        <w:rPr>
          <w:rFonts w:ascii="Segoe UI" w:hAnsi="Segoe UI" w:cs="Segoe UI"/>
          <w:sz w:val="18"/>
          <w:szCs w:val="18"/>
        </w:rPr>
        <w:t xml:space="preserve"> no se ve completado, ya que este se interrumpe por la alta temperatura presentada en los GFC debido a la falta de refrigeración.</w:t>
      </w:r>
      <w:r w:rsidR="00941D23" w:rsidRPr="00941D23">
        <w:rPr>
          <w:rFonts w:ascii="Segoe UI" w:hAnsi="Segoe UI" w:cs="Segoe UI"/>
          <w:sz w:val="18"/>
          <w:szCs w:val="18"/>
          <w:lang w:val="en-US"/>
        </w:rPr>
        <w:t> </w:t>
      </w:r>
    </w:p>
    <w:p w14:paraId="63BFBB81" w14:textId="77777777" w:rsidR="00941D23" w:rsidRPr="00941D23" w:rsidRDefault="00941D23" w:rsidP="00941D23">
      <w:pPr>
        <w:pStyle w:val="paragraph"/>
        <w:rPr>
          <w:rFonts w:ascii="Segoe UI" w:hAnsi="Segoe UI" w:cs="Segoe UI"/>
          <w:sz w:val="18"/>
          <w:szCs w:val="18"/>
          <w:lang w:val="en-US"/>
        </w:rPr>
      </w:pPr>
      <w:r w:rsidRPr="00941D23">
        <w:rPr>
          <w:rFonts w:ascii="Segoe UI" w:hAnsi="Segoe UI" w:cs="Segoe UI"/>
          <w:sz w:val="18"/>
          <w:szCs w:val="18"/>
          <w:lang w:val="en-US"/>
        </w:rPr>
        <w:t> </w:t>
      </w:r>
    </w:p>
    <w:p w14:paraId="4D892173" w14:textId="77777777" w:rsidR="00941D23" w:rsidRPr="00941D23" w:rsidRDefault="00941D23" w:rsidP="00941D23">
      <w:pPr>
        <w:pStyle w:val="paragraph"/>
        <w:rPr>
          <w:rFonts w:ascii="Segoe UI" w:hAnsi="Segoe UI" w:cs="Segoe UI"/>
          <w:sz w:val="18"/>
          <w:szCs w:val="18"/>
          <w:lang w:val="en-US"/>
        </w:rPr>
      </w:pPr>
      <w:r w:rsidRPr="00941D23">
        <w:rPr>
          <w:rFonts w:ascii="Segoe UI" w:hAnsi="Segoe UI" w:cs="Segoe UI"/>
          <w:sz w:val="18"/>
          <w:szCs w:val="18"/>
        </w:rPr>
        <w:t xml:space="preserve">Sin embargo y si tienes un poco de suerte, se podrá observar el </w:t>
      </w:r>
      <w:proofErr w:type="spellStart"/>
      <w:r w:rsidRPr="00941D23">
        <w:rPr>
          <w:rFonts w:ascii="Segoe UI" w:hAnsi="Segoe UI" w:cs="Segoe UI"/>
          <w:sz w:val="18"/>
          <w:szCs w:val="18"/>
        </w:rPr>
        <w:t>booteo</w:t>
      </w:r>
      <w:proofErr w:type="spellEnd"/>
      <w:r w:rsidRPr="00941D23">
        <w:rPr>
          <w:rFonts w:ascii="Segoe UI" w:hAnsi="Segoe UI" w:cs="Segoe UI"/>
          <w:sz w:val="18"/>
          <w:szCs w:val="18"/>
        </w:rPr>
        <w:t xml:space="preserve"> completo en ciertas unidades durante unos segundos; por lo que hay que estar atentos al proceso.  </w:t>
      </w:r>
      <w:r w:rsidRPr="00941D23">
        <w:rPr>
          <w:rFonts w:ascii="Segoe UI" w:hAnsi="Segoe UI" w:cs="Segoe UI"/>
          <w:sz w:val="18"/>
          <w:szCs w:val="18"/>
          <w:lang w:val="en-US"/>
        </w:rPr>
        <w:t> </w:t>
      </w:r>
    </w:p>
    <w:p w14:paraId="20D50D99" w14:textId="77777777" w:rsidR="00941D23" w:rsidRPr="00941D23" w:rsidRDefault="00941D23" w:rsidP="00941D23">
      <w:pPr>
        <w:pStyle w:val="paragraph"/>
        <w:rPr>
          <w:rFonts w:ascii="Segoe UI" w:hAnsi="Segoe UI" w:cs="Segoe UI"/>
          <w:sz w:val="18"/>
          <w:szCs w:val="18"/>
          <w:lang w:val="en-US"/>
        </w:rPr>
      </w:pPr>
      <w:r w:rsidRPr="00941D23">
        <w:rPr>
          <w:rFonts w:ascii="Segoe UI" w:hAnsi="Segoe UI" w:cs="Segoe UI"/>
          <w:sz w:val="18"/>
          <w:szCs w:val="18"/>
          <w:lang w:val="en-US"/>
        </w:rPr>
        <w:t> </w:t>
      </w:r>
    </w:p>
    <w:p w14:paraId="63BF553C" w14:textId="287771BD"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p>
    <w:p w14:paraId="3E35CA65" w14:textId="77777777" w:rsidR="00B62170" w:rsidRPr="00B62170" w:rsidRDefault="00B62170" w:rsidP="00B62170">
      <w:pPr>
        <w:pStyle w:val="paragraph"/>
        <w:spacing w:before="0" w:beforeAutospacing="0" w:after="0" w:afterAutospacing="0"/>
        <w:textAlignment w:val="baseline"/>
        <w:rPr>
          <w:rFonts w:ascii="Segoe UI" w:hAnsi="Segoe UI" w:cs="Segoe UI"/>
          <w:sz w:val="18"/>
          <w:szCs w:val="18"/>
        </w:rPr>
      </w:pPr>
      <w:r w:rsidRPr="00B62170">
        <w:rPr>
          <w:rStyle w:val="eop"/>
          <w:rFonts w:ascii="Arial" w:hAnsi="Arial" w:cs="Arial"/>
        </w:rPr>
        <w:t> </w:t>
      </w:r>
    </w:p>
    <w:p w14:paraId="30A2583D" w14:textId="77777777" w:rsidR="00B62170" w:rsidRDefault="00B62170" w:rsidP="00B62170">
      <w:pPr>
        <w:pStyle w:val="paragraph"/>
        <w:spacing w:before="0" w:beforeAutospacing="0" w:after="0" w:afterAutospacing="0"/>
        <w:textAlignment w:val="baseline"/>
        <w:rPr>
          <w:rFonts w:ascii="Segoe UI" w:hAnsi="Segoe UI" w:cs="Segoe UI"/>
          <w:sz w:val="18"/>
          <w:szCs w:val="18"/>
          <w:lang w:val="en-US"/>
        </w:rPr>
      </w:pPr>
      <w:r>
        <w:rPr>
          <w:rStyle w:val="normaltextrun"/>
          <w:rFonts w:ascii="Arial" w:hAnsi="Arial" w:cs="Arial"/>
        </w:rPr>
        <w:t>Emanuel Domínguez</w:t>
      </w:r>
      <w:r>
        <w:rPr>
          <w:rStyle w:val="eop"/>
          <w:rFonts w:ascii="Arial" w:hAnsi="Arial" w:cs="Arial"/>
          <w:lang w:val="en-US"/>
        </w:rPr>
        <w:t> </w:t>
      </w:r>
    </w:p>
    <w:p w14:paraId="5F1FE3F1" w14:textId="77777777" w:rsidR="00B62170" w:rsidRDefault="00B62170" w:rsidP="00B62170">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lang w:val="en-US"/>
        </w:rPr>
        <w:t> </w:t>
      </w:r>
    </w:p>
    <w:p w14:paraId="65786ED6" w14:textId="77777777" w:rsidR="00B62170" w:rsidRDefault="00B62170" w:rsidP="00B62170">
      <w:pPr>
        <w:pStyle w:val="paragraph"/>
        <w:spacing w:before="0" w:beforeAutospacing="0" w:after="0" w:afterAutospacing="0"/>
        <w:textAlignment w:val="baseline"/>
        <w:rPr>
          <w:rFonts w:ascii="Segoe UI" w:hAnsi="Segoe UI" w:cs="Segoe UI"/>
          <w:sz w:val="18"/>
          <w:szCs w:val="18"/>
          <w:lang w:val="en-US"/>
        </w:rPr>
      </w:pPr>
      <w:r>
        <w:rPr>
          <w:rStyle w:val="eop"/>
          <w:rFonts w:ascii="Arial" w:hAnsi="Arial" w:cs="Arial"/>
          <w:lang w:val="en-US"/>
        </w:rPr>
        <w:t> </w:t>
      </w:r>
    </w:p>
    <w:p w14:paraId="6CB341DF" w14:textId="77777777" w:rsidR="00B62170" w:rsidRDefault="00B62170"/>
    <w:sectPr w:rsidR="00B621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70"/>
    <w:rsid w:val="003875DF"/>
    <w:rsid w:val="004E3248"/>
    <w:rsid w:val="00537EFF"/>
    <w:rsid w:val="006F1AAA"/>
    <w:rsid w:val="009242A9"/>
    <w:rsid w:val="00941D23"/>
    <w:rsid w:val="00AB0FF7"/>
    <w:rsid w:val="00B621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62FB"/>
  <w15:chartTrackingRefBased/>
  <w15:docId w15:val="{3DFBD4E6-FAD4-4E11-A7C2-C349791A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170"/>
    <w:rPr>
      <w:rFonts w:eastAsiaTheme="majorEastAsia" w:cstheme="majorBidi"/>
      <w:color w:val="272727" w:themeColor="text1" w:themeTint="D8"/>
    </w:rPr>
  </w:style>
  <w:style w:type="paragraph" w:styleId="Title">
    <w:name w:val="Title"/>
    <w:basedOn w:val="Normal"/>
    <w:next w:val="Normal"/>
    <w:link w:val="TitleChar"/>
    <w:uiPriority w:val="10"/>
    <w:qFormat/>
    <w:rsid w:val="00B62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170"/>
    <w:pPr>
      <w:spacing w:before="160"/>
      <w:jc w:val="center"/>
    </w:pPr>
    <w:rPr>
      <w:i/>
      <w:iCs/>
      <w:color w:val="404040" w:themeColor="text1" w:themeTint="BF"/>
    </w:rPr>
  </w:style>
  <w:style w:type="character" w:customStyle="1" w:styleId="QuoteChar">
    <w:name w:val="Quote Char"/>
    <w:basedOn w:val="DefaultParagraphFont"/>
    <w:link w:val="Quote"/>
    <w:uiPriority w:val="29"/>
    <w:rsid w:val="00B62170"/>
    <w:rPr>
      <w:i/>
      <w:iCs/>
      <w:color w:val="404040" w:themeColor="text1" w:themeTint="BF"/>
    </w:rPr>
  </w:style>
  <w:style w:type="paragraph" w:styleId="ListParagraph">
    <w:name w:val="List Paragraph"/>
    <w:basedOn w:val="Normal"/>
    <w:uiPriority w:val="34"/>
    <w:qFormat/>
    <w:rsid w:val="00B62170"/>
    <w:pPr>
      <w:ind w:left="720"/>
      <w:contextualSpacing/>
    </w:pPr>
  </w:style>
  <w:style w:type="character" w:styleId="IntenseEmphasis">
    <w:name w:val="Intense Emphasis"/>
    <w:basedOn w:val="DefaultParagraphFont"/>
    <w:uiPriority w:val="21"/>
    <w:qFormat/>
    <w:rsid w:val="00B62170"/>
    <w:rPr>
      <w:i/>
      <w:iCs/>
      <w:color w:val="0F4761" w:themeColor="accent1" w:themeShade="BF"/>
    </w:rPr>
  </w:style>
  <w:style w:type="paragraph" w:styleId="IntenseQuote">
    <w:name w:val="Intense Quote"/>
    <w:basedOn w:val="Normal"/>
    <w:next w:val="Normal"/>
    <w:link w:val="IntenseQuoteChar"/>
    <w:uiPriority w:val="30"/>
    <w:qFormat/>
    <w:rsid w:val="00B62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170"/>
    <w:rPr>
      <w:i/>
      <w:iCs/>
      <w:color w:val="0F4761" w:themeColor="accent1" w:themeShade="BF"/>
    </w:rPr>
  </w:style>
  <w:style w:type="character" w:styleId="IntenseReference">
    <w:name w:val="Intense Reference"/>
    <w:basedOn w:val="DefaultParagraphFont"/>
    <w:uiPriority w:val="32"/>
    <w:qFormat/>
    <w:rsid w:val="00B62170"/>
    <w:rPr>
      <w:b/>
      <w:bCs/>
      <w:smallCaps/>
      <w:color w:val="0F4761" w:themeColor="accent1" w:themeShade="BF"/>
      <w:spacing w:val="5"/>
    </w:rPr>
  </w:style>
  <w:style w:type="character" w:customStyle="1" w:styleId="normaltextrun">
    <w:name w:val="normaltextrun"/>
    <w:basedOn w:val="DefaultParagraphFont"/>
    <w:rsid w:val="00B62170"/>
  </w:style>
  <w:style w:type="character" w:customStyle="1" w:styleId="eop">
    <w:name w:val="eop"/>
    <w:basedOn w:val="DefaultParagraphFont"/>
    <w:rsid w:val="00B62170"/>
  </w:style>
  <w:style w:type="paragraph" w:customStyle="1" w:styleId="paragraph">
    <w:name w:val="paragraph"/>
    <w:basedOn w:val="Normal"/>
    <w:rsid w:val="00B62170"/>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flextronics365-my.sharepoint.com/:w:/g/personal/gerardo_santiago_flex_com/IQBDP8pmJivxQoky2iQbYHZNARXRef2JyJSbBLlY24taeMw?e=GDD3Ti"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752</Words>
  <Characters>4141</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Pesquera</dc:creator>
  <cp:keywords/>
  <dc:description/>
  <cp:lastModifiedBy>Alfonso Pesquera</cp:lastModifiedBy>
  <cp:revision>2</cp:revision>
  <dcterms:created xsi:type="dcterms:W3CDTF">2026-06-25T16:28:00Z</dcterms:created>
  <dcterms:modified xsi:type="dcterms:W3CDTF">2026-06-25T17:30:00Z</dcterms:modified>
</cp:coreProperties>
</file>