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САНАМЖ БИЧИГ (MOU)</w:t>
        <w:br/>
        <w:t>Khotol апп &amp; СӨХ-үүдийн дээд зөвлөл</w:t>
      </w:r>
    </w:p>
    <w:p>
      <w:pPr>
        <w:pStyle w:val="Heading1"/>
      </w:pPr>
      <w:r>
        <w:t>1. Нийтлэг үндэслэл</w:t>
      </w:r>
    </w:p>
    <w:p>
      <w:r>
        <w:rPr>
          <w:sz w:val="22"/>
        </w:rPr>
        <w:t>Энэхүү Санамж бичгийг СӨХ-үүдийн дээд зөвлөл болон Төгс Орчин ХХК (Khotol платформ) хооронд байгуулж, хамтын ажиллагааны хүрээг тодорхойлно.</w:t>
        <w:br/>
        <w:br/>
        <w:t>[Нөгөө тал шаардлагатай бол нэмэлт тайлбар оруулна уу]</w:t>
      </w:r>
    </w:p>
    <w:p>
      <w:pPr>
        <w:pStyle w:val="Heading1"/>
      </w:pPr>
      <w:r>
        <w:t>2. Хамтын ажиллагааны зорилго</w:t>
      </w:r>
    </w:p>
    <w:p>
      <w:r>
        <w:rPr>
          <w:sz w:val="22"/>
        </w:rPr>
        <w:t>- СӨХ-ийн мэдээллийн нэгдсэн систем бий болгох</w:t>
        <w:br/>
        <w:t>- Харилцааг сайжруулах</w:t>
        <w:br/>
        <w:t>- Ил тод байдлыг нэмэгдүүлэх</w:t>
        <w:br/>
        <w:br/>
        <w:t>[Нэмэлт зорилго оруулах боломжтой]</w:t>
      </w:r>
    </w:p>
    <w:p>
      <w:pPr>
        <w:pStyle w:val="Heading1"/>
      </w:pPr>
      <w:r>
        <w:t>3. Зөвлөлийн үүрэг</w:t>
      </w:r>
    </w:p>
    <w:p>
      <w:r>
        <w:rPr>
          <w:sz w:val="22"/>
        </w:rPr>
        <w:t>- Мэдээлэл олгох</w:t>
        <w:br/>
        <w:t>- Нэвтрүүлэлт дэмжих</w:t>
        <w:br/>
        <w:t>- Уулзалт зохион байгуулах</w:t>
        <w:br/>
        <w:br/>
        <w:t>[Нэмэлт үүрэг бичих хэсэг]</w:t>
      </w:r>
    </w:p>
    <w:p>
      <w:pPr>
        <w:pStyle w:val="Heading1"/>
      </w:pPr>
      <w:r>
        <w:t>4. Төгс Орчин ХХК (Khotol)-ийн үүрэг</w:t>
      </w:r>
    </w:p>
    <w:p>
      <w:r>
        <w:rPr>
          <w:sz w:val="22"/>
        </w:rPr>
        <w:t>- Платформ хөгжүүлэх</w:t>
        <w:br/>
        <w:t>- Мэдээллийн сан бий болгох</w:t>
        <w:br/>
        <w:t>- Ил тод байдлыг дэмжих</w:t>
        <w:br/>
        <w:br/>
        <w:t>[Нэмэлт санал, үйлчилгээ оруулах хэсэг]</w:t>
      </w:r>
    </w:p>
    <w:p>
      <w:pPr>
        <w:pStyle w:val="Heading1"/>
      </w:pPr>
      <w:r>
        <w:t>5. Хамтын ажиллагааны нэмэлт боломж</w:t>
      </w:r>
    </w:p>
    <w:p>
      <w:r>
        <w:rPr>
          <w:sz w:val="22"/>
        </w:rPr>
        <w:t>[Энд хоёр тал хамтран хийх бусад ажлыг нэмж бичиж болно]</w:t>
        <w:br/>
        <w:br/>
        <w:br/>
      </w:r>
    </w:p>
    <w:p>
      <w:pPr>
        <w:pStyle w:val="Heading1"/>
      </w:pPr>
      <w:r>
        <w:t>6. Нууцлал</w:t>
      </w:r>
    </w:p>
    <w:p>
      <w:r>
        <w:rPr>
          <w:sz w:val="22"/>
        </w:rPr>
        <w:t>Мэдээллийг зөвхөн хамтын ажиллагаанд ашиглана.</w:t>
        <w:br/>
        <w:br/>
        <w:t>[Нэмэлт нөхцөл оруулах боломжтой]</w:t>
      </w:r>
    </w:p>
    <w:p>
      <w:pPr>
        <w:pStyle w:val="Heading1"/>
      </w:pPr>
      <w:r>
        <w:t>7. Санхүүгийн нөхцөл</w:t>
      </w:r>
    </w:p>
    <w:p>
      <w:r>
        <w:rPr>
          <w:sz w:val="22"/>
        </w:rPr>
        <w:t>Энэхүү санамж бичиг нь шууд төлбөрийн үүрэг үүсгэхгүй.</w:t>
        <w:br/>
        <w:br/>
        <w:t>[Хэрэв нэмэлт нөхцөл байвал бичих]</w:t>
      </w:r>
    </w:p>
    <w:p>
      <w:pPr>
        <w:pStyle w:val="Heading1"/>
      </w:pPr>
      <w:r>
        <w:t>8. Хугацаа</w:t>
      </w:r>
    </w:p>
    <w:p>
      <w:r>
        <w:rPr>
          <w:sz w:val="22"/>
        </w:rPr>
        <w:t>Гарын үсэг зурсан өдрөөс хүчин төгөлдөр болно.</w:t>
        <w:br/>
        <w:br/>
        <w:t>[Хугацаа тодорхойлох хэсэг]</w:t>
      </w:r>
    </w:p>
    <w:p>
      <w:pPr>
        <w:pStyle w:val="Heading1"/>
      </w:pPr>
      <w:r>
        <w:t>9. Нэмэлт нөхцөл</w:t>
      </w:r>
    </w:p>
    <w:p>
      <w:r>
        <w:rPr>
          <w:sz w:val="22"/>
        </w:rPr>
        <w:t>[Нөгөө талын санал, өөрчлөлт, тусгай нөхцөл оруулах хэсэг]</w:t>
        <w:br/>
        <w:br/>
        <w:br/>
      </w:r>
    </w:p>
    <w:p>
      <w:pPr>
        <w:pStyle w:val="Heading1"/>
      </w:pPr>
      <w:r>
        <w:t>10. Маргаан шийдвэрлэх</w:t>
      </w:r>
    </w:p>
    <w:p>
      <w:r>
        <w:rPr>
          <w:sz w:val="22"/>
        </w:rPr>
        <w:t>Харилцан ярилцаж шийдвэрлэнэ.</w:t>
        <w:br/>
        <w:br/>
        <w:t>[Нэмэлт журам бичих боломжтой]</w:t>
      </w:r>
    </w:p>
    <w:p>
      <w:r>
        <w:br/>
        <w:t>---</w:t>
        <w:br/>
      </w:r>
    </w:p>
    <w:p>
      <w:r>
        <w:t>ТАЛ 1: СӨХ-үүдийн дээд зөвлөл</w:t>
        <w:br/>
        <w:t>Албан тушаал: Гүйцэтгэх захирал</w:t>
        <w:br/>
        <w:t>Нэр: Галбаатар</w:t>
        <w:br/>
        <w:t>Гарын үсэг: __________</w:t>
        <w:br/>
        <w:t>Огноо: __________</w:t>
      </w:r>
    </w:p>
    <w:p>
      <w:r>
        <w:br/>
        <w:t>ТАЛ 2: Төгс Орчин ХХК (Khotol платформ)</w:t>
        <w:br/>
        <w:t>Албан тушаал: __________</w:t>
        <w:br/>
        <w:t>Нэр: __________</w:t>
        <w:br/>
        <w:t>Гарын үсэг: __________</w:t>
        <w:br/>
        <w:t>Огноо: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