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3864"/>
          <w:sz w:val="40"/>
        </w:rPr>
        <w:t>Relatório Comercial por Vendedor</w:t>
      </w:r>
    </w:p>
    <w:p>
      <w:pPr>
        <w:spacing w:before="0" w:after="40"/>
        <w:jc w:val="center"/>
      </w:pPr>
      <w:r>
        <w:rPr>
          <w:rFonts w:ascii="Calibri" w:hAnsi="Calibri"/>
          <w:b/>
          <w:color w:val="2E5496"/>
          <w:sz w:val="30"/>
        </w:rPr>
        <w:t>Junho / 2026</w:t>
      </w:r>
    </w:p>
    <w:p>
      <w:pPr>
        <w:jc w:val="center"/>
      </w:pPr>
      <w:r>
        <w:rPr>
          <w:color w:val="595959"/>
          <w:sz w:val="19"/>
        </w:rPr>
        <w:t>Centro de Compras Zaleski Ltda  —  Análise das Vendas por Vendedor</w:t>
        <w:br/>
        <w:t>Período: 01/06/2026 a 30/06/2026</w:t>
      </w:r>
    </w:p>
    <w:p>
      <w:pPr>
        <w:spacing w:before="200" w:after="80"/>
      </w:pPr>
      <w:r>
        <w:rPr>
          <w:rFonts w:ascii="Calibri" w:hAnsi="Calibri"/>
          <w:b/>
          <w:color w:val="1F3864"/>
          <w:sz w:val="28"/>
        </w:rPr>
        <w:t>Resumo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Vendedor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Clientes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Faturamento (R$)</w:t>
            </w:r>
          </w:p>
        </w:tc>
        <w:tc>
          <w:tcPr>
            <w:tcW w:type="dxa" w:w="2436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Ticket Médio (R$)</w:t>
            </w:r>
          </w:p>
        </w:tc>
      </w:tr>
      <w:tr>
        <w:tc>
          <w:tcPr>
            <w:tcW w:type="dxa" w:w="2436"/>
            <w:shd w:val="clear" w:fill="FFFFFF"/>
          </w:tcPr>
          <w:p>
            <w:r/>
            <w:r>
              <w:rPr>
                <w:rFonts w:ascii="Calibri" w:hAnsi="Calibri"/>
                <w:b w:val="0"/>
                <w:sz w:val="20"/>
              </w:rPr>
              <w:t>Maykel</w:t>
            </w:r>
          </w:p>
        </w:tc>
        <w:tc>
          <w:tcPr>
            <w:tcW w:type="dxa" w:w="2436"/>
            <w:shd w:val="clear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64</w:t>
            </w:r>
          </w:p>
        </w:tc>
        <w:tc>
          <w:tcPr>
            <w:tcW w:type="dxa" w:w="2436"/>
            <w:shd w:val="clear" w:fill="FFFFFF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830.683,39</w:t>
            </w:r>
          </w:p>
        </w:tc>
        <w:tc>
          <w:tcPr>
            <w:tcW w:type="dxa" w:w="2436"/>
            <w:shd w:val="clear" w:fill="FFFFFF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12.979,43</w:t>
            </w:r>
          </w:p>
        </w:tc>
      </w:tr>
      <w:tr>
        <w:tc>
          <w:tcPr>
            <w:tcW w:type="dxa" w:w="2436"/>
            <w:shd w:val="clear" w:fill="DCE6F1"/>
          </w:tcPr>
          <w:p>
            <w:r/>
            <w:r>
              <w:rPr>
                <w:rFonts w:ascii="Calibri" w:hAnsi="Calibri"/>
                <w:b w:val="0"/>
                <w:sz w:val="20"/>
              </w:rPr>
              <w:t>Olavo</w:t>
            </w:r>
          </w:p>
        </w:tc>
        <w:tc>
          <w:tcPr>
            <w:tcW w:type="dxa" w:w="2436"/>
            <w:shd w:val="clear" w:fill="DCE6F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2436"/>
            <w:shd w:val="clear" w:fill="DCE6F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329.180,15</w:t>
            </w:r>
          </w:p>
        </w:tc>
        <w:tc>
          <w:tcPr>
            <w:tcW w:type="dxa" w:w="2436"/>
            <w:shd w:val="clear" w:fill="DCE6F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36.575,57</w:t>
            </w:r>
          </w:p>
        </w:tc>
      </w:tr>
      <w:tr>
        <w:tc>
          <w:tcPr>
            <w:tcW w:type="dxa" w:w="2436"/>
            <w:shd w:val="clear" w:fill="FFFFFF"/>
          </w:tcPr>
          <w:p>
            <w:r/>
            <w:r>
              <w:rPr>
                <w:rFonts w:ascii="Calibri" w:hAnsi="Calibri"/>
                <w:b w:val="0"/>
                <w:sz w:val="20"/>
              </w:rPr>
              <w:t>Heitor</w:t>
            </w:r>
          </w:p>
        </w:tc>
        <w:tc>
          <w:tcPr>
            <w:tcW w:type="dxa" w:w="2436"/>
            <w:shd w:val="clear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51</w:t>
            </w:r>
          </w:p>
        </w:tc>
        <w:tc>
          <w:tcPr>
            <w:tcW w:type="dxa" w:w="2436"/>
            <w:shd w:val="clear" w:fill="FFFFFF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311.029,27</w:t>
            </w:r>
          </w:p>
        </w:tc>
        <w:tc>
          <w:tcPr>
            <w:tcW w:type="dxa" w:w="2436"/>
            <w:shd w:val="clear" w:fill="FFFFFF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6.098,61</w:t>
            </w:r>
          </w:p>
        </w:tc>
      </w:tr>
      <w:tr>
        <w:tc>
          <w:tcPr>
            <w:tcW w:type="dxa" w:w="2436"/>
            <w:shd w:val="clear" w:fill="DCE6F1"/>
          </w:tcPr>
          <w:p>
            <w:r/>
            <w:r>
              <w:rPr>
                <w:rFonts w:ascii="Calibri" w:hAnsi="Calibri"/>
                <w:b w:val="0"/>
                <w:sz w:val="20"/>
              </w:rPr>
              <w:t>Lissandro</w:t>
            </w:r>
          </w:p>
        </w:tc>
        <w:tc>
          <w:tcPr>
            <w:tcW w:type="dxa" w:w="2436"/>
            <w:shd w:val="clear" w:fill="DCE6F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  <w:tc>
          <w:tcPr>
            <w:tcW w:type="dxa" w:w="2436"/>
            <w:shd w:val="clear" w:fill="DCE6F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122.582,69</w:t>
            </w:r>
          </w:p>
        </w:tc>
        <w:tc>
          <w:tcPr>
            <w:tcW w:type="dxa" w:w="2436"/>
            <w:shd w:val="clear" w:fill="DCE6F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6.129,13</w:t>
            </w:r>
          </w:p>
        </w:tc>
      </w:tr>
      <w:tr>
        <w:tc>
          <w:tcPr>
            <w:tcW w:type="dxa" w:w="2436"/>
            <w:shd w:val="clear" w:fill="FFFFFF"/>
          </w:tcPr>
          <w:p>
            <w:r/>
            <w:r>
              <w:rPr>
                <w:rFonts w:ascii="Calibri" w:hAnsi="Calibri"/>
                <w:b w:val="0"/>
                <w:sz w:val="20"/>
              </w:rPr>
              <w:t>José Adriano</w:t>
            </w:r>
          </w:p>
        </w:tc>
        <w:tc>
          <w:tcPr>
            <w:tcW w:type="dxa" w:w="2436"/>
            <w:shd w:val="clear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2436"/>
            <w:shd w:val="clear" w:fill="FFFFFF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36.331,31</w:t>
            </w:r>
          </w:p>
        </w:tc>
        <w:tc>
          <w:tcPr>
            <w:tcW w:type="dxa" w:w="2436"/>
            <w:shd w:val="clear" w:fill="FFFFFF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12.110,44</w:t>
            </w:r>
          </w:p>
        </w:tc>
      </w:tr>
      <w:tr>
        <w:tc>
          <w:tcPr>
            <w:tcW w:type="dxa" w:w="2436"/>
            <w:shd w:val="clear" w:fill="DCE6F1"/>
          </w:tcPr>
          <w:p>
            <w:r/>
            <w:r>
              <w:rPr>
                <w:rFonts w:ascii="Calibri" w:hAnsi="Calibri"/>
                <w:b w:val="0"/>
                <w:sz w:val="20"/>
              </w:rPr>
              <w:t>Vandal</w:t>
            </w:r>
          </w:p>
        </w:tc>
        <w:tc>
          <w:tcPr>
            <w:tcW w:type="dxa" w:w="2436"/>
            <w:shd w:val="clear" w:fill="DCE6F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2436"/>
            <w:shd w:val="clear" w:fill="DCE6F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26.422,00</w:t>
            </w:r>
          </w:p>
        </w:tc>
        <w:tc>
          <w:tcPr>
            <w:tcW w:type="dxa" w:w="2436"/>
            <w:shd w:val="clear" w:fill="DCE6F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6.605,50</w:t>
            </w:r>
          </w:p>
        </w:tc>
      </w:tr>
      <w:tr>
        <w:tc>
          <w:tcPr>
            <w:tcW w:type="dxa" w:w="2436"/>
            <w:shd w:val="clear" w:fill="FFFFFF"/>
          </w:tcPr>
          <w:p>
            <w:r/>
            <w:r>
              <w:rPr>
                <w:rFonts w:ascii="Calibri" w:hAnsi="Calibri"/>
                <w:b w:val="0"/>
                <w:sz w:val="20"/>
              </w:rPr>
              <w:t>Everaldo</w:t>
            </w:r>
          </w:p>
        </w:tc>
        <w:tc>
          <w:tcPr>
            <w:tcW w:type="dxa" w:w="2436"/>
            <w:shd w:val="clear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2436"/>
            <w:shd w:val="clear" w:fill="FFFFFF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4.328,05</w:t>
            </w:r>
          </w:p>
        </w:tc>
        <w:tc>
          <w:tcPr>
            <w:tcW w:type="dxa" w:w="2436"/>
            <w:shd w:val="clear" w:fill="FFFFFF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393,46</w:t>
            </w:r>
          </w:p>
        </w:tc>
      </w:tr>
      <w:tr>
        <w:tc>
          <w:tcPr>
            <w:tcW w:type="dxa" w:w="2436"/>
            <w:shd w:val="clear" w:fill="2E5496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436"/>
            <w:shd w:val="clear" w:fill="2E54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162</w:t>
            </w:r>
          </w:p>
        </w:tc>
        <w:tc>
          <w:tcPr>
            <w:tcW w:type="dxa" w:w="2436"/>
            <w:shd w:val="clear" w:fill="2E5496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1.660.556,86</w:t>
            </w:r>
          </w:p>
        </w:tc>
        <w:tc>
          <w:tcPr>
            <w:tcW w:type="dxa" w:w="2436"/>
            <w:shd w:val="clear" w:fill="2E5496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10.250,35</w:t>
            </w:r>
          </w:p>
        </w:tc>
      </w:tr>
    </w:tbl>
    <w:p>
      <w:pPr>
        <w:spacing w:before="120"/>
      </w:pPr>
      <w:r>
        <w:rPr>
          <w:i/>
          <w:color w:val="595959"/>
          <w:sz w:val="17"/>
        </w:rPr>
        <w:t>Observação metodológica: os valores refletem o faturamento líquido por cliente (já descontadas devoluções) do relatório “Análise das Vendas por Vendedor”. A abertura semanal (Vendas por Semana) presente nos relatórios de maio não pôde ser reproduzida porque este relatório-fonte não traz a data de cada transação. Clientes atendidos = número de cadastros de cliente distintos com movimento no período. Vendas do “Vendedor Geral” e de linhas sem vendedor atribuído não estão incluídas.</w:t>
      </w:r>
    </w:p>
    <w:p>
      <w:pPr>
        <w:spacing w:after="0"/>
      </w:pPr>
    </w:p>
    <w:p>
      <w:pPr>
        <w:spacing w:before="280" w:after="80"/>
      </w:pPr>
      <w:r>
        <w:rPr>
          <w:rFonts w:ascii="Calibri" w:hAnsi="Calibri"/>
          <w:b/>
          <w:color w:val="1F3864"/>
          <w:sz w:val="28"/>
        </w:rPr>
        <w:t>Vendedor — Maykel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Faturamento total</w:t>
              <w:br/>
            </w:r>
            <w:r>
              <w:rPr>
                <w:b/>
                <w:color w:val="2E5496"/>
                <w:sz w:val="24"/>
              </w:rPr>
              <w:t>R$ 830.683,39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Clientes atendidos</w:t>
              <w:br/>
            </w:r>
            <w:r>
              <w:rPr>
                <w:b/>
                <w:color w:val="2E5496"/>
                <w:sz w:val="24"/>
              </w:rPr>
              <w:t>64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Ticket médio / cliente</w:t>
              <w:br/>
            </w:r>
            <w:r>
              <w:rPr>
                <w:b/>
                <w:color w:val="2E5496"/>
                <w:sz w:val="24"/>
              </w:rPr>
              <w:t>R$ 12.979,43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Principais Clientes do Mês</w:t>
      </w:r>
    </w:p>
    <w:p>
      <w:pPr>
        <w:pStyle w:val="ListBullet"/>
        <w:spacing w:after="20"/>
      </w:pPr>
      <w:r>
        <w:rPr>
          <w:sz w:val="21"/>
        </w:rPr>
        <w:t>Iris Durcks Matana — R$ 264.052,31</w:t>
      </w:r>
    </w:p>
    <w:p>
      <w:pPr>
        <w:pStyle w:val="ListBullet"/>
        <w:spacing w:after="20"/>
      </w:pPr>
      <w:r>
        <w:rPr>
          <w:sz w:val="21"/>
        </w:rPr>
        <w:t>Cooperativa Mista São Luiz LTDA — R$ 245.627,28</w:t>
      </w:r>
    </w:p>
    <w:p>
      <w:pPr>
        <w:pStyle w:val="ListBullet"/>
        <w:spacing w:after="20"/>
      </w:pPr>
      <w:r>
        <w:rPr>
          <w:sz w:val="21"/>
        </w:rPr>
        <w:t>Cerealista Giruá LTDA - FL02 — R$ 38.481,96</w:t>
      </w:r>
    </w:p>
    <w:p>
      <w:pPr>
        <w:pStyle w:val="ListBullet"/>
        <w:spacing w:after="20"/>
      </w:pPr>
      <w:r>
        <w:rPr>
          <w:sz w:val="21"/>
        </w:rPr>
        <w:t>Cooperativa Tritícola Santa Rosa LTDA Av Rio Grande — R$ 35.911,86</w:t>
      </w:r>
    </w:p>
    <w:p>
      <w:pPr>
        <w:pStyle w:val="ListBullet"/>
        <w:spacing w:after="20"/>
      </w:pPr>
      <w:r>
        <w:rPr>
          <w:sz w:val="21"/>
        </w:rPr>
        <w:t>Rodrigo Luiz Donadel LTDA — R$ 26.514,98</w:t>
      </w:r>
    </w:p>
    <w:p>
      <w:pPr>
        <w:pStyle w:val="ListBullet"/>
        <w:spacing w:after="20"/>
      </w:pPr>
      <w:r>
        <w:rPr>
          <w:sz w:val="21"/>
        </w:rPr>
        <w:t>Boles Restaurante LTDA — R$ 26.385,16</w:t>
      </w:r>
    </w:p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Conclusão Gerencial</w:t>
      </w:r>
    </w:p>
    <w:p>
      <w:r>
        <w:rPr>
          <w:sz w:val="21"/>
        </w:rPr>
        <w:t>Maykel registrou faturamento de R$ 830.683,39 no período, atendendo 64 cliente(s), com ticket médio de R$ 12.979,43 por cliente. O principal cliente foi Iris Durcks Matana (R$ 264.052,31), equivalente a 32% do faturamento do vendedor. A carteira mostra-se pulverizada, com boa distribuição do faturamento entre os clientes atendidos.</w:t>
      </w:r>
    </w:p>
    <w:p>
      <w:pPr>
        <w:spacing w:after="0"/>
      </w:pPr>
    </w:p>
    <w:p>
      <w:pPr>
        <w:spacing w:before="280" w:after="80"/>
      </w:pPr>
      <w:r>
        <w:rPr>
          <w:rFonts w:ascii="Calibri" w:hAnsi="Calibri"/>
          <w:b/>
          <w:color w:val="1F3864"/>
          <w:sz w:val="28"/>
        </w:rPr>
        <w:t>Vendedor — Olavo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Faturamento total</w:t>
              <w:br/>
            </w:r>
            <w:r>
              <w:rPr>
                <w:b/>
                <w:color w:val="2E5496"/>
                <w:sz w:val="24"/>
              </w:rPr>
              <w:t>R$ 329.180,15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Clientes atendidos</w:t>
              <w:br/>
            </w:r>
            <w:r>
              <w:rPr>
                <w:b/>
                <w:color w:val="2E5496"/>
                <w:sz w:val="24"/>
              </w:rPr>
              <w:t>9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Ticket médio / cliente</w:t>
              <w:br/>
            </w:r>
            <w:r>
              <w:rPr>
                <w:b/>
                <w:color w:val="2E5496"/>
                <w:sz w:val="24"/>
              </w:rPr>
              <w:t>R$ 36.575,57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Principais Clientes do Mês</w:t>
      </w:r>
    </w:p>
    <w:p>
      <w:pPr>
        <w:pStyle w:val="ListBullet"/>
        <w:spacing w:after="20"/>
      </w:pPr>
      <w:r>
        <w:rPr>
          <w:sz w:val="21"/>
        </w:rPr>
        <w:t>Ruben Boff Damian &amp; CIA LTDA — R$ 262.197,67</w:t>
      </w:r>
    </w:p>
    <w:p>
      <w:pPr>
        <w:pStyle w:val="ListBullet"/>
        <w:spacing w:after="20"/>
      </w:pPr>
      <w:r>
        <w:rPr>
          <w:sz w:val="21"/>
        </w:rPr>
        <w:t>Viezzer Central de Compras e Distribuição — R$ 26.935,84</w:t>
      </w:r>
    </w:p>
    <w:p>
      <w:pPr>
        <w:pStyle w:val="ListBullet"/>
        <w:spacing w:after="20"/>
      </w:pPr>
      <w:r>
        <w:rPr>
          <w:sz w:val="21"/>
        </w:rPr>
        <w:t>Viezzer &amp; CIA LTDA Loja 10 — R$ 9.442,80</w:t>
      </w:r>
    </w:p>
    <w:p>
      <w:pPr>
        <w:pStyle w:val="ListBullet"/>
        <w:spacing w:after="20"/>
      </w:pPr>
      <w:r>
        <w:rPr>
          <w:sz w:val="21"/>
        </w:rPr>
        <w:t>Viezzer &amp; CIA LTDA Loja 01 — R$ 6.461,73</w:t>
      </w:r>
    </w:p>
    <w:p>
      <w:pPr>
        <w:pStyle w:val="ListBullet"/>
        <w:spacing w:after="20"/>
      </w:pPr>
      <w:r>
        <w:rPr>
          <w:sz w:val="21"/>
        </w:rPr>
        <w:t>Viezzer &amp; CIA LTDA Loja 06 — R$ 5.835,87</w:t>
      </w:r>
    </w:p>
    <w:p>
      <w:pPr>
        <w:pStyle w:val="ListBullet"/>
        <w:spacing w:after="20"/>
      </w:pPr>
      <w:r>
        <w:rPr>
          <w:sz w:val="21"/>
        </w:rPr>
        <w:t>Viezzer &amp;CIA LTDA Loja 17 — R$ 5.319,81</w:t>
      </w:r>
    </w:p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Conclusão Gerencial</w:t>
      </w:r>
    </w:p>
    <w:p>
      <w:r>
        <w:rPr>
          <w:sz w:val="21"/>
        </w:rPr>
        <w:t>Olavo registrou faturamento de R$ 329.180,15 no período, atendendo 9 cliente(s), com ticket médio de R$ 36.575,57 por cliente. O principal cliente foi Ruben Boff Damian &amp; CIA LTDA (R$ 262.197,67), equivalente a 80% do faturamento do vendedor. O resultado apresenta forte concentração em poucos clientes de grande volume.</w:t>
      </w:r>
    </w:p>
    <w:p>
      <w:pPr>
        <w:spacing w:after="0"/>
      </w:pPr>
    </w:p>
    <w:p>
      <w:pPr>
        <w:spacing w:before="280" w:after="80"/>
      </w:pPr>
      <w:r>
        <w:rPr>
          <w:rFonts w:ascii="Calibri" w:hAnsi="Calibri"/>
          <w:b/>
          <w:color w:val="1F3864"/>
          <w:sz w:val="28"/>
        </w:rPr>
        <w:t>Vendedor — Heitor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Faturamento total</w:t>
              <w:br/>
            </w:r>
            <w:r>
              <w:rPr>
                <w:b/>
                <w:color w:val="2E5496"/>
                <w:sz w:val="24"/>
              </w:rPr>
              <w:t>R$ 311.029,27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Clientes atendidos</w:t>
              <w:br/>
            </w:r>
            <w:r>
              <w:rPr>
                <w:b/>
                <w:color w:val="2E5496"/>
                <w:sz w:val="24"/>
              </w:rPr>
              <w:t>51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Ticket médio / cliente</w:t>
              <w:br/>
            </w:r>
            <w:r>
              <w:rPr>
                <w:b/>
                <w:color w:val="2E5496"/>
                <w:sz w:val="24"/>
              </w:rPr>
              <w:t>R$ 6.098,61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Principais Clientes do Mês</w:t>
      </w:r>
    </w:p>
    <w:p>
      <w:pPr>
        <w:pStyle w:val="ListBullet"/>
        <w:spacing w:after="20"/>
      </w:pPr>
      <w:r>
        <w:rPr>
          <w:sz w:val="21"/>
        </w:rPr>
        <w:t>Mercado e Padaria Indepedencia LTDA — R$ 52.558,09</w:t>
      </w:r>
    </w:p>
    <w:p>
      <w:pPr>
        <w:pStyle w:val="ListBullet"/>
        <w:spacing w:after="20"/>
      </w:pPr>
      <w:r>
        <w:rPr>
          <w:sz w:val="21"/>
        </w:rPr>
        <w:t>Luis Augusto Pes Gabert ME — R$ 28.289,37</w:t>
      </w:r>
    </w:p>
    <w:p>
      <w:pPr>
        <w:pStyle w:val="ListBullet"/>
        <w:spacing w:after="20"/>
      </w:pPr>
      <w:r>
        <w:rPr>
          <w:sz w:val="21"/>
        </w:rPr>
        <w:t>Kuchak Coml de Alimentos LTDA — R$ 22.837,01</w:t>
      </w:r>
    </w:p>
    <w:p>
      <w:pPr>
        <w:pStyle w:val="ListBullet"/>
        <w:spacing w:after="20"/>
      </w:pPr>
      <w:r>
        <w:rPr>
          <w:sz w:val="21"/>
        </w:rPr>
        <w:t>Organização Coml Irber LTDA — R$ 22.773,92</w:t>
      </w:r>
    </w:p>
    <w:p>
      <w:pPr>
        <w:pStyle w:val="ListBullet"/>
        <w:spacing w:after="20"/>
      </w:pPr>
      <w:r>
        <w:rPr>
          <w:sz w:val="21"/>
        </w:rPr>
        <w:t>Wagner de Oliveira Weber — R$ 21.830,45</w:t>
      </w:r>
    </w:p>
    <w:p>
      <w:pPr>
        <w:pStyle w:val="ListBullet"/>
        <w:spacing w:after="20"/>
      </w:pPr>
      <w:r>
        <w:rPr>
          <w:sz w:val="21"/>
        </w:rPr>
        <w:t>Comércio de Carnes Fernando Oliveira Borges LTDA — R$ 14.471,44</w:t>
      </w:r>
    </w:p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Conclusão Gerencial</w:t>
      </w:r>
    </w:p>
    <w:p>
      <w:r>
        <w:rPr>
          <w:sz w:val="21"/>
        </w:rPr>
        <w:t>Heitor registrou faturamento de R$ 311.029,27 no período, atendendo 51 cliente(s), com ticket médio de R$ 6.098,61 por cliente. O principal cliente foi Mercado e Padaria Indepedencia LTDA (R$ 52.558,09), equivalente a 17% do faturamento do vendedor. A carteira mostra-se pulverizada, com boa distribuição do faturamento entre os clientes atendidos.</w:t>
      </w:r>
    </w:p>
    <w:p>
      <w:pPr>
        <w:spacing w:after="0"/>
      </w:pPr>
    </w:p>
    <w:p>
      <w:pPr>
        <w:spacing w:before="280" w:after="80"/>
      </w:pPr>
      <w:r>
        <w:rPr>
          <w:rFonts w:ascii="Calibri" w:hAnsi="Calibri"/>
          <w:b/>
          <w:color w:val="1F3864"/>
          <w:sz w:val="28"/>
        </w:rPr>
        <w:t>Vendedor — Lissandro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Faturamento total</w:t>
              <w:br/>
            </w:r>
            <w:r>
              <w:rPr>
                <w:b/>
                <w:color w:val="2E5496"/>
                <w:sz w:val="24"/>
              </w:rPr>
              <w:t>R$ 122.582,69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Clientes atendidos</w:t>
              <w:br/>
            </w:r>
            <w:r>
              <w:rPr>
                <w:b/>
                <w:color w:val="2E5496"/>
                <w:sz w:val="24"/>
              </w:rPr>
              <w:t>20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Ticket médio / cliente</w:t>
              <w:br/>
            </w:r>
            <w:r>
              <w:rPr>
                <w:b/>
                <w:color w:val="2E5496"/>
                <w:sz w:val="24"/>
              </w:rPr>
              <w:t>R$ 6.129,13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Principais Clientes do Mês</w:t>
      </w:r>
    </w:p>
    <w:p>
      <w:pPr>
        <w:pStyle w:val="ListBullet"/>
        <w:spacing w:after="20"/>
      </w:pPr>
      <w:r>
        <w:rPr>
          <w:sz w:val="21"/>
        </w:rPr>
        <w:t>Cooperativa Mista Yucuma Cooperyucuma -filial — R$ 26.990,72</w:t>
      </w:r>
    </w:p>
    <w:p>
      <w:pPr>
        <w:pStyle w:val="ListBullet"/>
        <w:spacing w:after="20"/>
      </w:pPr>
      <w:r>
        <w:rPr>
          <w:sz w:val="21"/>
        </w:rPr>
        <w:t>Milton Bruno Bohnert LTDA — R$ 20.972,88</w:t>
      </w:r>
    </w:p>
    <w:p>
      <w:pPr>
        <w:pStyle w:val="ListBullet"/>
        <w:spacing w:after="20"/>
      </w:pPr>
      <w:r>
        <w:rPr>
          <w:sz w:val="21"/>
        </w:rPr>
        <w:t>Ari José Neuberger — R$ 15.112,35</w:t>
      </w:r>
    </w:p>
    <w:p>
      <w:pPr>
        <w:pStyle w:val="ListBullet"/>
        <w:spacing w:after="20"/>
      </w:pPr>
      <w:r>
        <w:rPr>
          <w:sz w:val="21"/>
        </w:rPr>
        <w:t>Silvestre Vogt — R$ 9.829,51</w:t>
      </w:r>
    </w:p>
    <w:p>
      <w:pPr>
        <w:pStyle w:val="ListBullet"/>
        <w:spacing w:after="20"/>
      </w:pPr>
      <w:r>
        <w:rPr>
          <w:sz w:val="21"/>
        </w:rPr>
        <w:t>Comercial Bertei EIRELI — R$ 7.670,86</w:t>
      </w:r>
    </w:p>
    <w:p>
      <w:pPr>
        <w:pStyle w:val="ListBullet"/>
        <w:spacing w:after="20"/>
      </w:pPr>
      <w:r>
        <w:rPr>
          <w:sz w:val="21"/>
        </w:rPr>
        <w:t>Júlio César Rossoni — R$ 7.193,72</w:t>
      </w:r>
    </w:p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Conclusão Gerencial</w:t>
      </w:r>
    </w:p>
    <w:p>
      <w:r>
        <w:rPr>
          <w:sz w:val="21"/>
        </w:rPr>
        <w:t>Lissandro registrou faturamento de R$ 122.582,69 no período, atendendo 20 cliente(s), com ticket médio de R$ 6.129,13 por cliente. O principal cliente foi Cooperativa Mista Yucuma Cooperyucuma -filial (R$ 26.990,72), equivalente a 22% do faturamento do vendedor.</w:t>
      </w:r>
    </w:p>
    <w:p>
      <w:pPr>
        <w:spacing w:after="0"/>
      </w:pPr>
    </w:p>
    <w:p>
      <w:pPr>
        <w:spacing w:before="280" w:after="80"/>
      </w:pPr>
      <w:r>
        <w:rPr>
          <w:rFonts w:ascii="Calibri" w:hAnsi="Calibri"/>
          <w:b/>
          <w:color w:val="1F3864"/>
          <w:sz w:val="28"/>
        </w:rPr>
        <w:t>Vendedor — José Adriano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Faturamento total</w:t>
              <w:br/>
            </w:r>
            <w:r>
              <w:rPr>
                <w:b/>
                <w:color w:val="2E5496"/>
                <w:sz w:val="24"/>
              </w:rPr>
              <w:t>R$ 36.331,31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Clientes atendidos</w:t>
              <w:br/>
            </w:r>
            <w:r>
              <w:rPr>
                <w:b/>
                <w:color w:val="2E5496"/>
                <w:sz w:val="24"/>
              </w:rPr>
              <w:t>3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Ticket médio / cliente</w:t>
              <w:br/>
            </w:r>
            <w:r>
              <w:rPr>
                <w:b/>
                <w:color w:val="2E5496"/>
                <w:sz w:val="24"/>
              </w:rPr>
              <w:t>R$ 12.110,44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Principais Clientes do Mês</w:t>
      </w:r>
    </w:p>
    <w:p>
      <w:pPr>
        <w:pStyle w:val="ListBullet"/>
        <w:spacing w:after="20"/>
      </w:pPr>
      <w:r>
        <w:rPr>
          <w:sz w:val="21"/>
        </w:rPr>
        <w:t>Cotripal Agropecuaria Cooperativa Ijuí — R$ 20.112,06</w:t>
      </w:r>
    </w:p>
    <w:p>
      <w:pPr>
        <w:pStyle w:val="ListBullet"/>
        <w:spacing w:after="20"/>
      </w:pPr>
      <w:r>
        <w:rPr>
          <w:sz w:val="21"/>
        </w:rPr>
        <w:t>Cotripal Agropecuaria Cooperativa Panambi — R$ 12.950,30</w:t>
      </w:r>
    </w:p>
    <w:p>
      <w:pPr>
        <w:pStyle w:val="ListBullet"/>
        <w:spacing w:after="20"/>
      </w:pPr>
      <w:r>
        <w:rPr>
          <w:sz w:val="21"/>
        </w:rPr>
        <w:t>Cotripal Agropecuaria Cooperativa — R$ 3.268,95</w:t>
      </w:r>
    </w:p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Conclusão Gerencial</w:t>
      </w:r>
    </w:p>
    <w:p>
      <w:r>
        <w:rPr>
          <w:sz w:val="21"/>
        </w:rPr>
        <w:t>José Adriano registrou faturamento de R$ 36.331,31 no período, atendendo 3 cliente(s), com ticket médio de R$ 12.110,44 por cliente. O principal cliente foi Cotripal Agropecuaria Cooperativa Ijuí (R$ 20.112,06), equivalente a 55% do faturamento do vendedor. O resultado apresenta forte concentração em poucos clientes de grande volume.</w:t>
      </w:r>
    </w:p>
    <w:p>
      <w:pPr>
        <w:spacing w:after="0"/>
      </w:pPr>
    </w:p>
    <w:p>
      <w:pPr>
        <w:spacing w:before="280" w:after="80"/>
      </w:pPr>
      <w:r>
        <w:rPr>
          <w:rFonts w:ascii="Calibri" w:hAnsi="Calibri"/>
          <w:b/>
          <w:color w:val="1F3864"/>
          <w:sz w:val="28"/>
        </w:rPr>
        <w:t>Vendedor — Vandal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Faturamento total</w:t>
              <w:br/>
            </w:r>
            <w:r>
              <w:rPr>
                <w:b/>
                <w:color w:val="2E5496"/>
                <w:sz w:val="24"/>
              </w:rPr>
              <w:t>R$ 26.422,00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Clientes atendidos</w:t>
              <w:br/>
            </w:r>
            <w:r>
              <w:rPr>
                <w:b/>
                <w:color w:val="2E5496"/>
                <w:sz w:val="24"/>
              </w:rPr>
              <w:t>4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Ticket médio / cliente</w:t>
              <w:br/>
            </w:r>
            <w:r>
              <w:rPr>
                <w:b/>
                <w:color w:val="2E5496"/>
                <w:sz w:val="24"/>
              </w:rPr>
              <w:t>R$ 6.605,50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Principais Clientes do Mês</w:t>
      </w:r>
    </w:p>
    <w:p>
      <w:pPr>
        <w:pStyle w:val="ListBullet"/>
        <w:spacing w:after="20"/>
      </w:pPr>
      <w:r>
        <w:rPr>
          <w:sz w:val="21"/>
        </w:rPr>
        <w:t>Brasao Supermercados- Avenida — R$ 12.800,23</w:t>
      </w:r>
    </w:p>
    <w:p>
      <w:pPr>
        <w:pStyle w:val="ListBullet"/>
        <w:spacing w:after="20"/>
      </w:pPr>
      <w:r>
        <w:rPr>
          <w:sz w:val="21"/>
        </w:rPr>
        <w:t>Galpao Grill Restaurante LTDA — R$ 11.172,81</w:t>
      </w:r>
    </w:p>
    <w:p>
      <w:pPr>
        <w:pStyle w:val="ListBullet"/>
        <w:spacing w:after="20"/>
      </w:pPr>
      <w:r>
        <w:rPr>
          <w:sz w:val="21"/>
        </w:rPr>
        <w:t>Mercado Suamy Miotto — R$ 2.030,20</w:t>
      </w:r>
    </w:p>
    <w:p>
      <w:pPr>
        <w:pStyle w:val="ListBullet"/>
        <w:spacing w:after="20"/>
      </w:pPr>
      <w:r>
        <w:rPr>
          <w:sz w:val="21"/>
        </w:rPr>
        <w:t>Mercado Sisal LTDA — R$ 418,76</w:t>
      </w:r>
    </w:p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Conclusão Gerencial</w:t>
      </w:r>
    </w:p>
    <w:p>
      <w:r>
        <w:rPr>
          <w:sz w:val="21"/>
        </w:rPr>
        <w:t>Vandal registrou faturamento de R$ 26.422,00 no período, atendendo 4 cliente(s), com ticket médio de R$ 6.605,50 por cliente. O principal cliente foi Brasao Supermercados- Avenida (R$ 12.800,23), equivalente a 48% do faturamento do vendedor. O resultado apresenta forte concentração em poucos clientes de grande volume.</w:t>
      </w:r>
    </w:p>
    <w:p>
      <w:pPr>
        <w:spacing w:after="0"/>
      </w:pPr>
    </w:p>
    <w:p>
      <w:pPr>
        <w:spacing w:before="280" w:after="80"/>
      </w:pPr>
      <w:r>
        <w:rPr>
          <w:rFonts w:ascii="Calibri" w:hAnsi="Calibri"/>
          <w:b/>
          <w:color w:val="1F3864"/>
          <w:sz w:val="28"/>
        </w:rPr>
        <w:t>Vendedor — Everaldo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Faturamento total</w:t>
              <w:br/>
            </w:r>
            <w:r>
              <w:rPr>
                <w:b/>
                <w:color w:val="2E5496"/>
                <w:sz w:val="24"/>
              </w:rPr>
              <w:t>R$ 4.328,05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Clientes atendidos</w:t>
              <w:br/>
            </w:r>
            <w:r>
              <w:rPr>
                <w:b/>
                <w:color w:val="2E5496"/>
                <w:sz w:val="24"/>
              </w:rPr>
              <w:t>11</w:t>
            </w:r>
          </w:p>
        </w:tc>
        <w:tc>
          <w:tcPr>
            <w:tcW w:type="dxa" w:w="3249"/>
            <w:shd w:val="clear" w:fill="F2F6FC"/>
          </w:tcPr>
          <w:p>
            <w:pPr>
              <w:jc w:val="center"/>
            </w:pPr>
            <w:r/>
            <w:r>
              <w:rPr>
                <w:color w:val="595959"/>
                <w:sz w:val="17"/>
              </w:rPr>
              <w:t>Ticket médio / cliente</w:t>
              <w:br/>
            </w:r>
            <w:r>
              <w:rPr>
                <w:b/>
                <w:color w:val="2E5496"/>
                <w:sz w:val="24"/>
              </w:rPr>
              <w:t>R$ 393,46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Principais Clientes do Mês</w:t>
      </w:r>
    </w:p>
    <w:p>
      <w:pPr>
        <w:pStyle w:val="ListBullet"/>
        <w:spacing w:after="20"/>
      </w:pPr>
      <w:r>
        <w:rPr>
          <w:sz w:val="21"/>
        </w:rPr>
        <w:t>Bernardo Baseggio Sisto — R$ 1.210,84</w:t>
      </w:r>
    </w:p>
    <w:p>
      <w:pPr>
        <w:pStyle w:val="ListBullet"/>
        <w:spacing w:after="20"/>
      </w:pPr>
      <w:r>
        <w:rPr>
          <w:sz w:val="21"/>
        </w:rPr>
        <w:t>Faros Indústria de Farinha de Ossos LTDA — R$ 1.178,96</w:t>
      </w:r>
    </w:p>
    <w:p>
      <w:pPr>
        <w:pStyle w:val="ListBullet"/>
        <w:spacing w:after="20"/>
      </w:pPr>
      <w:r>
        <w:rPr>
          <w:sz w:val="21"/>
        </w:rPr>
        <w:t>Sidnei da Rosa Machado — R$ 416,73</w:t>
      </w:r>
    </w:p>
    <w:p>
      <w:pPr>
        <w:pStyle w:val="ListBullet"/>
        <w:spacing w:after="20"/>
      </w:pPr>
      <w:r>
        <w:rPr>
          <w:sz w:val="21"/>
        </w:rPr>
        <w:t>Franciele Seifert Schoninger do Nascimento — R$ 392,79</w:t>
      </w:r>
    </w:p>
    <w:p>
      <w:pPr>
        <w:pStyle w:val="ListBullet"/>
        <w:spacing w:after="20"/>
      </w:pPr>
      <w:r>
        <w:rPr>
          <w:sz w:val="21"/>
        </w:rPr>
        <w:t>Douglas Rafael Chaves do Santos — R$ 340,62</w:t>
      </w:r>
    </w:p>
    <w:p>
      <w:pPr>
        <w:pStyle w:val="ListBullet"/>
        <w:spacing w:after="20"/>
      </w:pPr>
      <w:r>
        <w:rPr>
          <w:sz w:val="21"/>
        </w:rPr>
        <w:t>Marlene Scherer Schwingel — R$ 207,29</w:t>
      </w:r>
    </w:p>
    <w:p>
      <w:pPr>
        <w:spacing w:before="160" w:after="40"/>
      </w:pPr>
      <w:r>
        <w:rPr>
          <w:rFonts w:ascii="Calibri" w:hAnsi="Calibri"/>
          <w:b/>
          <w:color w:val="2E5496"/>
          <w:sz w:val="24"/>
        </w:rPr>
        <w:t>Conclusão Gerencial</w:t>
      </w:r>
    </w:p>
    <w:p>
      <w:r>
        <w:rPr>
          <w:sz w:val="21"/>
        </w:rPr>
        <w:t>Everaldo registrou faturamento de R$ 4.328,05 no período, atendendo 11 cliente(s), com ticket médio de R$ 393,46 por cliente. O principal cliente foi Bernardo Baseggio Sisto (R$ 1.210,84), equivalente a 28% do faturamento do vendedor.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