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2"/>
          <w:szCs w:val="72"/>
        </w:rPr>
      </w:pPr>
      <w:bookmarkStart w:colFirst="0" w:colLast="0" w:name="_2gazcsgmxkub" w:id="0"/>
      <w:bookmarkEnd w:id="0"/>
      <w:r w:rsidDel="00000000" w:rsidR="00000000" w:rsidRPr="00000000">
        <w:rPr>
          <w:sz w:val="72"/>
          <w:szCs w:val="72"/>
          <w:rtl w:val="0"/>
        </w:rPr>
        <w:t xml:space="preserve">Propuesta “Aubier”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695d4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Miércoles</w:t>
      </w:r>
      <w:r w:rsidDel="00000000" w:rsidR="00000000" w:rsidRPr="00000000">
        <w:rPr>
          <w:rtl w:val="0"/>
        </w:rPr>
        <w:t xml:space="preserve">, 20 de Abril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 241 STUDIOS ─ 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jc w:val="center"/>
        <w:rPr>
          <w:color w:val="008575"/>
          <w:sz w:val="30"/>
          <w:szCs w:val="30"/>
        </w:rPr>
      </w:pPr>
      <w:bookmarkStart w:colFirst="0" w:colLast="0" w:name="_jj2bgsvw29z9" w:id="2"/>
      <w:bookmarkEnd w:id="2"/>
      <w:r w:rsidDel="00000000" w:rsidR="00000000" w:rsidRPr="00000000">
        <w:rPr>
          <w:color w:val="008575"/>
          <w:sz w:val="30"/>
          <w:szCs w:val="30"/>
          <w:rtl w:val="0"/>
        </w:rPr>
        <w:t xml:space="preserve">Presupuesto para creación, implementación y deployment de web. </w:t>
      </w:r>
    </w:p>
    <w:p w:rsidR="00000000" w:rsidDel="00000000" w:rsidP="00000000" w:rsidRDefault="00000000" w:rsidRPr="00000000" w14:paraId="00000006">
      <w:pPr>
        <w:pStyle w:val="Subtitle"/>
        <w:spacing w:line="240" w:lineRule="auto"/>
        <w:jc w:val="center"/>
        <w:rPr>
          <w:color w:val="6a9c93"/>
          <w:sz w:val="34"/>
          <w:szCs w:val="34"/>
        </w:rPr>
      </w:pPr>
      <w:bookmarkStart w:colFirst="0" w:colLast="0" w:name="_1qzogs7jm41o" w:id="3"/>
      <w:bookmarkEnd w:id="3"/>
      <w:r w:rsidDel="00000000" w:rsidR="00000000" w:rsidRPr="00000000">
        <w:rPr>
          <w:color w:val="6a9c93"/>
          <w:sz w:val="26"/>
          <w:szCs w:val="26"/>
          <w:rtl w:val="0"/>
        </w:rPr>
        <w:t xml:space="preserve">Mantenimiento y soporte a partir de 3 meses opcional.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Presupuesto valido hasta 5/5/2022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575"/>
          <w:sz w:val="36"/>
          <w:szCs w:val="36"/>
        </w:rPr>
      </w:pPr>
      <w:bookmarkStart w:colFirst="0" w:colLast="0" w:name="_ya9ldh31040g" w:id="5"/>
      <w:bookmarkEnd w:id="5"/>
      <w:r w:rsidDel="00000000" w:rsidR="00000000" w:rsidRPr="00000000">
        <w:rPr>
          <w:rtl w:val="0"/>
        </w:rPr>
        <w:t xml:space="preserve">Registro: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AUBIER S.R.L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fantasía: Aubier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N° de proyecto: #127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xzde1sl79s3" w:id="6"/>
      <w:bookmarkEnd w:id="6"/>
      <w:r w:rsidDel="00000000" w:rsidR="00000000" w:rsidRPr="00000000">
        <w:rPr>
          <w:rtl w:val="0"/>
        </w:rPr>
        <w:t xml:space="preserve">Descripción de compra: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6a9c93" w:space="0" w:sz="12" w:val="single"/>
          <w:left w:color="6a9c93" w:space="0" w:sz="12" w:val="single"/>
          <w:bottom w:color="6a9c93" w:space="0" w:sz="12" w:val="single"/>
          <w:right w:color="6a9c93" w:space="0" w:sz="12" w:val="single"/>
          <w:insideH w:color="6a9c93" w:space="0" w:sz="12" w:val="single"/>
          <w:insideV w:color="6a9c93" w:space="0" w:sz="12" w:val="single"/>
        </w:tblBorders>
        <w:tblLayout w:type="fixed"/>
        <w:tblLook w:val="0600"/>
      </w:tblPr>
      <w:tblGrid>
        <w:gridCol w:w="3240"/>
        <w:gridCol w:w="2880"/>
        <w:gridCol w:w="3240"/>
        <w:tblGridChange w:id="0">
          <w:tblGrid>
            <w:gridCol w:w="3240"/>
            <w:gridCol w:w="2880"/>
            <w:gridCol w:w="3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Paquetes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Precio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estética del 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Maquetado en sketch y wireframe (desktop + mobile [teléfono])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(5 desktop, 5 teléfono)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producción de el o los sites en desktop y mobile [teléfono]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(5 desktop, 5 teléfono)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SEO Standard fee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Subida al servidor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$20.000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Sub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$105.000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sz w:val="32"/>
                <w:szCs w:val="32"/>
                <w:rtl w:val="0"/>
              </w:rPr>
              <w:t xml:space="preserve">I.V.A (21%)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$22.050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color w:val="008575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PT Sans Narrow" w:cs="PT Sans Narrow" w:eastAsia="PT Sans Narrow" w:hAnsi="PT Sans Narrow"/>
                <w:b w:val="1"/>
                <w:color w:val="008575"/>
                <w:sz w:val="34"/>
                <w:szCs w:val="34"/>
                <w:u w:val="singl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$127.050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7"/>
      <w:bookmarkEnd w:id="7"/>
      <w:r w:rsidDel="00000000" w:rsidR="00000000" w:rsidRPr="00000000">
        <w:rPr>
          <w:rtl w:val="0"/>
        </w:rPr>
        <w:t xml:space="preserve">Fases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Primera: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determinará el estilo, formato de fuentes, y paleta de colores de la web.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procederá a realizar sketches y diseños con feedback del cliente en las 5 páginas.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Segunda: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Se procederá a comenzar la creación del HTML y hojas de estilo principales.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Posteriormente, se crearán los siguientes HTML.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Tercera: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Se correlacionará la web con las bases de datos necesarias y otros elementos del back-end provistos por el cliente.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realizarán los toques finales a la web.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Cuarta: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realizará Search Engine Optimization.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alojará la web en un servidor que brinde seguridad HTTPS &amp; SSL con dominio provisto por el cliente.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(OPCIONAL):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proveerá soporte y mantenimiento pasados los 3 meses por una taza a negociar. 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>
          <w:b w:val="0"/>
          <w:color w:val="008575"/>
          <w:sz w:val="32"/>
          <w:szCs w:val="32"/>
        </w:rPr>
      </w:pPr>
      <w:bookmarkStart w:colFirst="0" w:colLast="0" w:name="_4hp21b6wm3y7" w:id="8"/>
      <w:bookmarkEnd w:id="8"/>
      <w:r w:rsidDel="00000000" w:rsidR="00000000" w:rsidRPr="00000000">
        <w:rPr>
          <w:b w:val="0"/>
          <w:color w:val="008575"/>
          <w:sz w:val="32"/>
          <w:szCs w:val="32"/>
          <w:rtl w:val="0"/>
        </w:rPr>
        <w:t xml:space="preserve">Objetivos: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Web desde 0. Temática venta de lentes de madera, con dominio provisto por el cliente.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pc8gyk28z2c" w:id="9"/>
      <w:bookmarkEnd w:id="9"/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Herramientas a utilizar: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 de texto: Sublime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Framework: Bootstrap, via CDN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Archivos: HTML, CSS, SASS.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Formatos: JPG, JPEG, WEBM, SVG.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Versionado: Git,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b w:val="1"/>
          <w:color w:val="545454"/>
          <w:sz w:val="20"/>
          <w:szCs w:val="20"/>
        </w:rPr>
      </w:pPr>
      <w:r w:rsidDel="00000000" w:rsidR="00000000" w:rsidRPr="00000000">
        <w:rPr>
          <w:b w:val="1"/>
          <w:color w:val="545454"/>
          <w:sz w:val="20"/>
          <w:szCs w:val="20"/>
          <w:rtl w:val="0"/>
        </w:rPr>
        <w:t xml:space="preserve">La cantidad de horas de implementación va a depender de los resultados del diseño. Aceptado el presupuesto por el diseño, se llevará a cabo un Gantt donde queden reflejadas fecha de entrega parcial y final en donde el cliente va a poder brindar feedback al respecto para realizar modificaciones. Validado el diseño final, se pasará un nuevo presupuesto dejando el valor aceptado a la fecha.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425.1968503937008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Términos y Condiciones:</w:t>
    </w:r>
  </w:p>
  <w:p w:rsidR="00000000" w:rsidDel="00000000" w:rsidP="00000000" w:rsidRDefault="00000000" w:rsidRPr="00000000" w14:paraId="00000046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* El pago se realizará 50% al iniciar el proyecto y 50% al finalizar.</w:t>
    </w:r>
  </w:p>
  <w:p w:rsidR="00000000" w:rsidDel="00000000" w:rsidP="00000000" w:rsidRDefault="00000000" w:rsidRPr="00000000" w14:paraId="00000047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* Una vez aprobado el presupuesto se redactará un breve contrato que tendrá que ser</w:t>
    </w:r>
  </w:p>
  <w:p w:rsidR="00000000" w:rsidDel="00000000" w:rsidP="00000000" w:rsidRDefault="00000000" w:rsidRPr="00000000" w14:paraId="00000048">
    <w:pPr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firmado por cliente y proveedor con los servicios y cláusulas detallados.</w:t>
    </w:r>
  </w:p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999999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widowControl w:val="0"/>
      <w:spacing w:before="0" w:line="240" w:lineRule="auto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Términos y Condiciones:</w:t>
    </w:r>
  </w:p>
  <w:p w:rsidR="00000000" w:rsidDel="00000000" w:rsidP="00000000" w:rsidRDefault="00000000" w:rsidRPr="00000000" w14:paraId="0000004B">
    <w:pPr>
      <w:widowControl w:val="0"/>
      <w:spacing w:before="0" w:line="240" w:lineRule="auto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* El pago se realizará 50% al iniciar el proyecto y 50% al finalizar.</w:t>
    </w:r>
  </w:p>
  <w:p w:rsidR="00000000" w:rsidDel="00000000" w:rsidP="00000000" w:rsidRDefault="00000000" w:rsidRPr="00000000" w14:paraId="0000004C">
    <w:pPr>
      <w:widowControl w:val="0"/>
      <w:spacing w:before="0" w:line="240" w:lineRule="auto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* Una vez aprobado el presupuesto se redactará un breve contrato que tendrá que ser</w:t>
    </w:r>
  </w:p>
  <w:p w:rsidR="00000000" w:rsidDel="00000000" w:rsidP="00000000" w:rsidRDefault="00000000" w:rsidRPr="00000000" w14:paraId="0000004D">
    <w:pPr>
      <w:widowControl w:val="0"/>
      <w:spacing w:before="0" w:line="240" w:lineRule="auto"/>
      <w:rPr/>
    </w:pPr>
    <w:r w:rsidDel="00000000" w:rsidR="00000000" w:rsidRPr="00000000">
      <w:rPr>
        <w:color w:val="999999"/>
        <w:sz w:val="18"/>
        <w:szCs w:val="18"/>
        <w:rtl w:val="0"/>
      </w:rPr>
      <w:t xml:space="preserve">firmado por cliente y proveedor con los servicios y cláusulas detallados.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before="0" w:line="240" w:lineRule="auto"/>
      <w:jc w:val="center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color w:val="999999"/>
        <w:sz w:val="24"/>
        <w:szCs w:val="24"/>
        <w:rtl w:val="0"/>
      </w:rPr>
      <w:t xml:space="preserve">-Contact Us- Teléfono: 11 3287-1995  Web: www.241studios.com W: 241@studios.com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before="0" w:line="240" w:lineRule="auto"/>
      <w:jc w:val="center"/>
      <w:rPr>
        <w:rFonts w:ascii="PT Sans Narrow" w:cs="PT Sans Narrow" w:eastAsia="PT Sans Narrow" w:hAnsi="PT Sans Narrow"/>
        <w:color w:val="999999"/>
        <w:sz w:val="24"/>
        <w:szCs w:val="24"/>
      </w:rPr>
    </w:pPr>
    <w:r w:rsidDel="00000000" w:rsidR="00000000" w:rsidRPr="00000000">
      <w:rPr>
        <w:rFonts w:ascii="PT Sans Narrow" w:cs="PT Sans Narrow" w:eastAsia="PT Sans Narrow" w:hAnsi="PT Sans Narrow"/>
        <w:color w:val="999999"/>
        <w:sz w:val="24"/>
        <w:szCs w:val="24"/>
        <w:rtl w:val="0"/>
      </w:rPr>
      <w:t xml:space="preserve">-Contact Us- Teléfono: 11 3287-1995  Web: www.241studios.com W: 241@studios.com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_419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