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</w:pPr>
      <w:r>
        <w:rPr>
          <w:rFonts w:ascii="Arial" w:hAnsi="Arial"/>
          <w:b/>
          <w:color w:val="1F497D"/>
          <w:sz w:val="30"/>
        </w:rPr>
        <w:t>Escopo Funcional - Painel</w:t>
      </w:r>
    </w:p>
    <w:p>
      <w:pPr>
        <w:pStyle w:val="ListParagraph"/>
        <w:spacing w:after="80"/>
      </w:pPr>
      <w:r>
        <w:rPr>
          <w:rFonts w:ascii="Arial" w:hAnsi="Arial"/>
          <w:color w:val="222222"/>
          <w:sz w:val="20"/>
        </w:rPr>
        <w:t>Identificação do documento: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5043"/>
        <w:gridCol w:w="5043"/>
      </w:tblGrid>
      <w:tr>
        <w:trPr>
          <w:tblHeader w:val="true"/>
        </w:trPr>
        <w:tc>
          <w:tcPr>
            <w:tcW w:type="dxa" w:w="2551"/>
            <w:shd w:fill="D9E2F3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/>
                <w:color w:val="1F497D"/>
                <w:sz w:val="20"/>
              </w:rPr>
              <w:t>Campo</w:t>
            </w:r>
          </w:p>
        </w:tc>
        <w:tc>
          <w:tcPr>
            <w:tcW w:type="dxa" w:w="6803"/>
            <w:shd w:fill="D9E2F3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/>
                <w:color w:val="1F497D"/>
                <w:sz w:val="20"/>
              </w:rPr>
              <w:t>Descrição</w:t>
            </w:r>
          </w:p>
        </w:tc>
      </w:tr>
      <w:tr>
        <w:tc>
          <w:tcPr>
            <w:tcW w:type="dxa" w:w="5043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222222"/>
                <w:sz w:val="20"/>
              </w:rPr>
              <w:t>Sistema</w:t>
            </w:r>
          </w:p>
        </w:tc>
        <w:tc>
          <w:tcPr>
            <w:tcW w:type="dxa" w:w="5043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222222"/>
                <w:sz w:val="20"/>
              </w:rPr>
              <w:t>VITRAS APS</w:t>
            </w:r>
          </w:p>
        </w:tc>
      </w:tr>
      <w:tr>
        <w:tc>
          <w:tcPr>
            <w:tcW w:type="dxa" w:w="5043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222222"/>
                <w:sz w:val="20"/>
              </w:rPr>
              <w:t>Tela</w:t>
            </w:r>
          </w:p>
        </w:tc>
        <w:tc>
          <w:tcPr>
            <w:tcW w:type="dxa" w:w="5043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222222"/>
                <w:sz w:val="20"/>
              </w:rPr>
              <w:t>Painel</w:t>
            </w:r>
          </w:p>
        </w:tc>
      </w:tr>
      <w:tr>
        <w:tc>
          <w:tcPr>
            <w:tcW w:type="dxa" w:w="5043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222222"/>
                <w:sz w:val="20"/>
              </w:rPr>
              <w:t>Objetivo</w:t>
            </w:r>
          </w:p>
        </w:tc>
        <w:tc>
          <w:tcPr>
            <w:tcW w:type="dxa" w:w="5043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222222"/>
                <w:sz w:val="20"/>
              </w:rPr>
              <w:t>Visão operacional resumida da unidade</w:t>
            </w:r>
          </w:p>
        </w:tc>
      </w:tr>
      <w:tr>
        <w:tc>
          <w:tcPr>
            <w:tcW w:type="dxa" w:w="5043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222222"/>
                <w:sz w:val="20"/>
              </w:rPr>
              <w:t>Versão</w:t>
            </w:r>
          </w:p>
        </w:tc>
        <w:tc>
          <w:tcPr>
            <w:tcW w:type="dxa" w:w="5043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222222"/>
                <w:sz w:val="20"/>
              </w:rPr>
              <w:t>1.0</w:t>
            </w:r>
          </w:p>
        </w:tc>
      </w:tr>
      <w:tr>
        <w:tc>
          <w:tcPr>
            <w:tcW w:type="dxa" w:w="5043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222222"/>
                <w:sz w:val="20"/>
              </w:rPr>
              <w:t>Arquivo base</w:t>
            </w:r>
          </w:p>
        </w:tc>
        <w:tc>
          <w:tcPr>
            <w:tcW w:type="dxa" w:w="5043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222222"/>
                <w:sz w:val="20"/>
              </w:rPr>
              <w:t>escopos/painel.md</w:t>
            </w:r>
          </w:p>
        </w:tc>
      </w:tr>
    </w:tbl>
    <w:p/>
    <w:p>
      <w:pPr>
        <w:pStyle w:val="ListParagraph"/>
        <w:spacing w:after="80"/>
      </w:pPr>
      <w:r>
        <w:rPr>
          <w:rFonts w:ascii="Arial" w:hAnsi="Arial"/>
          <w:color w:val="222222"/>
          <w:sz w:val="20"/>
        </w:rPr>
        <w:t>Objetivo e contexto:</w:t>
      </w:r>
    </w:p>
    <w:p>
      <w:pPr>
        <w:pStyle w:val="ListParagraph"/>
        <w:spacing w:after="80"/>
      </w:pPr>
      <w:r>
        <w:rPr>
          <w:rFonts w:ascii="Arial" w:hAnsi="Arial"/>
          <w:color w:val="222222"/>
          <w:sz w:val="20"/>
        </w:rPr>
        <w:t>Permitir leitura rápida da situação operacional da unidade logo na entrada do sistema, com indicadores, alertas e atalhos para aprofundamento.</w:t>
      </w:r>
    </w:p>
    <w:p>
      <w:pPr>
        <w:pStyle w:val="ListParagraph"/>
        <w:spacing w:after="80"/>
      </w:pPr>
      <w:r>
        <w:rPr>
          <w:rFonts w:ascii="Arial" w:hAnsi="Arial"/>
          <w:color w:val="222222"/>
          <w:sz w:val="20"/>
        </w:rPr>
        <w:t>Localização da tela: menu principal &gt; Painel.</w:t>
      </w:r>
    </w:p>
    <w:p>
      <w:pPr>
        <w:pStyle w:val="ListParagraph"/>
        <w:spacing w:after="80"/>
      </w:pPr>
      <w:r>
        <w:rPr>
          <w:rFonts w:ascii="Arial" w:hAnsi="Arial"/>
          <w:color w:val="222222"/>
          <w:sz w:val="20"/>
        </w:rPr>
        <w:t>Informações principais da tela: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5043"/>
        <w:gridCol w:w="5043"/>
      </w:tblGrid>
      <w:tr>
        <w:trPr>
          <w:tblHeader w:val="true"/>
        </w:trPr>
        <w:tc>
          <w:tcPr>
            <w:tcW w:type="dxa" w:w="2835"/>
            <w:shd w:fill="D9E2F3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/>
                <w:color w:val="1F497D"/>
                <w:sz w:val="20"/>
              </w:rPr>
              <w:t>Bloco</w:t>
            </w:r>
          </w:p>
        </w:tc>
        <w:tc>
          <w:tcPr>
            <w:tcW w:type="dxa" w:w="6520"/>
            <w:shd w:fill="D9E2F3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/>
                <w:color w:val="1F497D"/>
                <w:sz w:val="20"/>
              </w:rPr>
              <w:t>Função</w:t>
            </w:r>
          </w:p>
        </w:tc>
      </w:tr>
      <w:tr>
        <w:tc>
          <w:tcPr>
            <w:tcW w:type="dxa" w:w="5043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222222"/>
                <w:sz w:val="20"/>
              </w:rPr>
              <w:t>KPIs</w:t>
            </w:r>
          </w:p>
        </w:tc>
        <w:tc>
          <w:tcPr>
            <w:tcW w:type="dxa" w:w="5043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222222"/>
                <w:sz w:val="20"/>
              </w:rPr>
              <w:t>Resumo rápido do cenário atual da unidade</w:t>
            </w:r>
          </w:p>
        </w:tc>
      </w:tr>
      <w:tr>
        <w:tc>
          <w:tcPr>
            <w:tcW w:type="dxa" w:w="5043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222222"/>
                <w:sz w:val="20"/>
              </w:rPr>
              <w:t>Demanda programada</w:t>
            </w:r>
          </w:p>
        </w:tc>
        <w:tc>
          <w:tcPr>
            <w:tcW w:type="dxa" w:w="5043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222222"/>
                <w:sz w:val="20"/>
              </w:rPr>
              <w:t>Leitura do equilíbrio entre demanda programada e espontânea</w:t>
            </w:r>
          </w:p>
        </w:tc>
      </w:tr>
      <w:tr>
        <w:tc>
          <w:tcPr>
            <w:tcW w:type="dxa" w:w="5043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222222"/>
                <w:sz w:val="20"/>
              </w:rPr>
              <w:t>Alertas proativos</w:t>
            </w:r>
          </w:p>
        </w:tc>
        <w:tc>
          <w:tcPr>
            <w:tcW w:type="dxa" w:w="5043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222222"/>
                <w:sz w:val="20"/>
              </w:rPr>
              <w:t>Destaque para situações que exigem atenção</w:t>
            </w:r>
          </w:p>
        </w:tc>
      </w:tr>
      <w:tr>
        <w:tc>
          <w:tcPr>
            <w:tcW w:type="dxa" w:w="5043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222222"/>
                <w:sz w:val="20"/>
              </w:rPr>
              <w:t>Pacientes prioritários</w:t>
            </w:r>
          </w:p>
        </w:tc>
        <w:tc>
          <w:tcPr>
            <w:tcW w:type="dxa" w:w="5043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222222"/>
                <w:sz w:val="20"/>
              </w:rPr>
              <w:t>Atalho para casos mais sensíveis</w:t>
            </w:r>
          </w:p>
        </w:tc>
      </w:tr>
      <w:tr>
        <w:tc>
          <w:tcPr>
            <w:tcW w:type="dxa" w:w="5043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222222"/>
                <w:sz w:val="20"/>
              </w:rPr>
              <w:t>Equipe ativa</w:t>
            </w:r>
          </w:p>
        </w:tc>
        <w:tc>
          <w:tcPr>
            <w:tcW w:type="dxa" w:w="5043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222222"/>
                <w:sz w:val="20"/>
              </w:rPr>
              <w:t>Resumo visual dos profissionais considerados na tela</w:t>
            </w:r>
          </w:p>
        </w:tc>
      </w:tr>
    </w:tbl>
    <w:p/>
    <w:p>
      <w:pPr>
        <w:pStyle w:val="ListParagraph"/>
        <w:spacing w:after="80"/>
      </w:pPr>
      <w:r>
        <w:rPr>
          <w:rFonts w:ascii="Arial" w:hAnsi="Arial"/>
          <w:color w:val="222222"/>
          <w:sz w:val="20"/>
        </w:rPr>
        <w:t>Ações: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5043"/>
        <w:gridCol w:w="5043"/>
      </w:tblGrid>
      <w:tr>
        <w:trPr>
          <w:tblHeader w:val="true"/>
        </w:trPr>
        <w:tc>
          <w:tcPr>
            <w:tcW w:type="dxa" w:w="2835"/>
            <w:shd w:fill="D9E2F3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/>
                <w:color w:val="1F497D"/>
                <w:sz w:val="20"/>
              </w:rPr>
              <w:t>Ação</w:t>
            </w:r>
          </w:p>
        </w:tc>
        <w:tc>
          <w:tcPr>
            <w:tcW w:type="dxa" w:w="6520"/>
            <w:shd w:fill="D9E2F3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/>
                <w:color w:val="1F497D"/>
                <w:sz w:val="20"/>
              </w:rPr>
              <w:t>Comportamento esperado</w:t>
            </w:r>
          </w:p>
        </w:tc>
      </w:tr>
      <w:tr>
        <w:tc>
          <w:tcPr>
            <w:tcW w:type="dxa" w:w="5043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222222"/>
                <w:sz w:val="20"/>
              </w:rPr>
              <w:t>Abrir gestão à vista</w:t>
            </w:r>
          </w:p>
        </w:tc>
        <w:tc>
          <w:tcPr>
            <w:tcW w:type="dxa" w:w="5043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222222"/>
                <w:sz w:val="20"/>
              </w:rPr>
              <w:t>Encaminhar para visão mais gerencial</w:t>
            </w:r>
          </w:p>
        </w:tc>
      </w:tr>
      <w:tr>
        <w:tc>
          <w:tcPr>
            <w:tcW w:type="dxa" w:w="5043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222222"/>
                <w:sz w:val="20"/>
              </w:rPr>
              <w:t>Ir para pacientes</w:t>
            </w:r>
          </w:p>
        </w:tc>
        <w:tc>
          <w:tcPr>
            <w:tcW w:type="dxa" w:w="5043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222222"/>
                <w:sz w:val="20"/>
              </w:rPr>
              <w:t>Encaminhar para lista de pacientes</w:t>
            </w:r>
          </w:p>
        </w:tc>
      </w:tr>
      <w:tr>
        <w:tc>
          <w:tcPr>
            <w:tcW w:type="dxa" w:w="5043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222222"/>
                <w:sz w:val="20"/>
              </w:rPr>
              <w:t>Clique em alerta</w:t>
            </w:r>
          </w:p>
        </w:tc>
        <w:tc>
          <w:tcPr>
            <w:tcW w:type="dxa" w:w="5043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222222"/>
                <w:sz w:val="20"/>
              </w:rPr>
              <w:t>Quando existir paciente vinculado, abrir seu contexto</w:t>
            </w:r>
          </w:p>
        </w:tc>
      </w:tr>
      <w:tr>
        <w:tc>
          <w:tcPr>
            <w:tcW w:type="dxa" w:w="5043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222222"/>
                <w:sz w:val="20"/>
              </w:rPr>
              <w:t>Clique em paciente prioritário</w:t>
            </w:r>
          </w:p>
        </w:tc>
        <w:tc>
          <w:tcPr>
            <w:tcW w:type="dxa" w:w="5043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222222"/>
                <w:sz w:val="20"/>
              </w:rPr>
              <w:t>Abrir contexto do paciente correspondente</w:t>
            </w:r>
          </w:p>
        </w:tc>
      </w:tr>
    </w:tbl>
    <w:p/>
    <w:p>
      <w:pPr>
        <w:pStyle w:val="ListParagraph"/>
        <w:spacing w:after="80"/>
      </w:pPr>
      <w:r>
        <w:rPr>
          <w:rFonts w:ascii="Arial" w:hAnsi="Arial"/>
          <w:color w:val="222222"/>
          <w:sz w:val="20"/>
        </w:rPr>
        <w:t>Dicionário de campos: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521"/>
        <w:gridCol w:w="2521"/>
        <w:gridCol w:w="2521"/>
        <w:gridCol w:w="2521"/>
      </w:tblGrid>
      <w:tr>
        <w:trPr>
          <w:tblHeader w:val="true"/>
        </w:trPr>
        <w:tc>
          <w:tcPr>
            <w:tcW w:type="dxa" w:w="1984"/>
            <w:shd w:fill="D9E2F3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/>
                <w:color w:val="1F497D"/>
                <w:sz w:val="20"/>
              </w:rPr>
              <w:t>Campo</w:t>
            </w:r>
          </w:p>
        </w:tc>
        <w:tc>
          <w:tcPr>
            <w:tcW w:type="dxa" w:w="2835"/>
            <w:shd w:fill="D9E2F3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/>
                <w:color w:val="1F497D"/>
                <w:sz w:val="20"/>
              </w:rPr>
              <w:t>Função</w:t>
            </w:r>
          </w:p>
        </w:tc>
        <w:tc>
          <w:tcPr>
            <w:tcW w:type="dxa" w:w="2268"/>
            <w:shd w:fill="D9E2F3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/>
                <w:color w:val="1F497D"/>
                <w:sz w:val="20"/>
              </w:rPr>
              <w:t>Como aparece internamente</w:t>
            </w:r>
          </w:p>
        </w:tc>
        <w:tc>
          <w:tcPr>
            <w:tcW w:type="dxa" w:w="2268"/>
            <w:shd w:fill="D9E2F3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/>
                <w:color w:val="1F497D"/>
                <w:sz w:val="20"/>
              </w:rPr>
              <w:t>Observações</w:t>
            </w:r>
          </w:p>
        </w:tc>
      </w:tr>
      <w:tr>
        <w:tc>
          <w:tcPr>
            <w:tcW w:type="dxa" w:w="2521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222222"/>
                <w:sz w:val="20"/>
              </w:rPr>
              <w:t>Painel</w:t>
            </w:r>
          </w:p>
        </w:tc>
        <w:tc>
          <w:tcPr>
            <w:tcW w:type="dxa" w:w="2521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222222"/>
                <w:sz w:val="20"/>
              </w:rPr>
              <w:t>Nome funcional da tela</w:t>
            </w:r>
          </w:p>
        </w:tc>
        <w:tc>
          <w:tcPr>
            <w:tcW w:type="dxa" w:w="2521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222222"/>
                <w:sz w:val="20"/>
              </w:rPr>
              <w:t>dashboard</w:t>
            </w:r>
          </w:p>
        </w:tc>
        <w:tc>
          <w:tcPr>
            <w:tcW w:type="dxa" w:w="2521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222222"/>
                <w:sz w:val="20"/>
              </w:rPr>
              <w:t>Nome de navegação interna</w:t>
            </w:r>
          </w:p>
        </w:tc>
      </w:tr>
      <w:tr>
        <w:tc>
          <w:tcPr>
            <w:tcW w:type="dxa" w:w="2521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222222"/>
                <w:sz w:val="20"/>
              </w:rPr>
              <w:t>Pacientes ativos</w:t>
            </w:r>
          </w:p>
        </w:tc>
        <w:tc>
          <w:tcPr>
            <w:tcW w:type="dxa" w:w="2521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222222"/>
                <w:sz w:val="20"/>
              </w:rPr>
              <w:t>Mostrar total de pacientes</w:t>
            </w:r>
          </w:p>
        </w:tc>
        <w:tc>
          <w:tcPr>
            <w:tcW w:type="dxa" w:w="2521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222222"/>
                <w:sz w:val="20"/>
              </w:rPr>
              <w:t>patients.length</w:t>
            </w:r>
          </w:p>
        </w:tc>
        <w:tc>
          <w:tcPr>
            <w:tcW w:type="dxa" w:w="2521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222222"/>
                <w:sz w:val="20"/>
              </w:rPr>
              <w:t>Indicador de volume</w:t>
            </w:r>
          </w:p>
        </w:tc>
      </w:tr>
      <w:tr>
        <w:tc>
          <w:tcPr>
            <w:tcW w:type="dxa" w:w="2521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222222"/>
                <w:sz w:val="20"/>
              </w:rPr>
              <w:t>Com ACS definido</w:t>
            </w:r>
          </w:p>
        </w:tc>
        <w:tc>
          <w:tcPr>
            <w:tcW w:type="dxa" w:w="2521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222222"/>
                <w:sz w:val="20"/>
              </w:rPr>
              <w:t>Mostrar pacientes com ACS vinculado</w:t>
            </w:r>
          </w:p>
        </w:tc>
        <w:tc>
          <w:tcPr>
            <w:tcW w:type="dxa" w:w="2521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222222"/>
                <w:sz w:val="20"/>
              </w:rPr>
              <w:t>assignedAcsId</w:t>
            </w:r>
          </w:p>
        </w:tc>
        <w:tc>
          <w:tcPr>
            <w:tcW w:type="dxa" w:w="2521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222222"/>
                <w:sz w:val="20"/>
              </w:rPr>
              <w:t>Indicador de cobertura</w:t>
            </w:r>
          </w:p>
        </w:tc>
      </w:tr>
      <w:tr>
        <w:tc>
          <w:tcPr>
            <w:tcW w:type="dxa" w:w="2521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222222"/>
                <w:sz w:val="20"/>
              </w:rPr>
              <w:t>Protocolos críticos</w:t>
            </w:r>
          </w:p>
        </w:tc>
        <w:tc>
          <w:tcPr>
            <w:tcW w:type="dxa" w:w="2521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222222"/>
                <w:sz w:val="20"/>
              </w:rPr>
              <w:t>Mostrar situações mais sensíveis</w:t>
            </w:r>
          </w:p>
        </w:tc>
        <w:tc>
          <w:tcPr>
            <w:tcW w:type="dxa" w:w="2521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222222"/>
                <w:sz w:val="20"/>
              </w:rPr>
              <w:t>protocolByPatient / protocolChip</w:t>
            </w:r>
          </w:p>
        </w:tc>
        <w:tc>
          <w:tcPr>
            <w:tcW w:type="dxa" w:w="2521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222222"/>
                <w:sz w:val="20"/>
              </w:rPr>
              <w:t>Indicador de prioridade</w:t>
            </w:r>
          </w:p>
        </w:tc>
      </w:tr>
      <w:tr>
        <w:tc>
          <w:tcPr>
            <w:tcW w:type="dxa" w:w="2521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222222"/>
                <w:sz w:val="20"/>
              </w:rPr>
              <w:t>Profissionais</w:t>
            </w:r>
          </w:p>
        </w:tc>
        <w:tc>
          <w:tcPr>
            <w:tcW w:type="dxa" w:w="2521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222222"/>
                <w:sz w:val="20"/>
              </w:rPr>
              <w:t>Mostrar total de profissionais</w:t>
            </w:r>
          </w:p>
        </w:tc>
        <w:tc>
          <w:tcPr>
            <w:tcW w:type="dxa" w:w="2521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222222"/>
                <w:sz w:val="20"/>
              </w:rPr>
              <w:t>users.length</w:t>
            </w:r>
          </w:p>
        </w:tc>
        <w:tc>
          <w:tcPr>
            <w:tcW w:type="dxa" w:w="2521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222222"/>
                <w:sz w:val="20"/>
              </w:rPr>
              <w:t>Resumo da equipe</w:t>
            </w:r>
          </w:p>
        </w:tc>
      </w:tr>
      <w:tr>
        <w:tc>
          <w:tcPr>
            <w:tcW w:type="dxa" w:w="2521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222222"/>
                <w:sz w:val="20"/>
              </w:rPr>
              <w:t>Demanda programada</w:t>
            </w:r>
          </w:p>
        </w:tc>
        <w:tc>
          <w:tcPr>
            <w:tcW w:type="dxa" w:w="2521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222222"/>
                <w:sz w:val="20"/>
              </w:rPr>
              <w:t>Mostrar percentual programado</w:t>
            </w:r>
          </w:p>
        </w:tc>
        <w:tc>
          <w:tcPr>
            <w:tcW w:type="dxa" w:w="2521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222222"/>
                <w:sz w:val="20"/>
              </w:rPr>
              <w:t>demandMonthly</w:t>
            </w:r>
          </w:p>
        </w:tc>
        <w:tc>
          <w:tcPr>
            <w:tcW w:type="dxa" w:w="2521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222222"/>
                <w:sz w:val="20"/>
              </w:rPr>
              <w:t>Pode ficar sem dados</w:t>
            </w:r>
          </w:p>
        </w:tc>
      </w:tr>
      <w:tr>
        <w:tc>
          <w:tcPr>
            <w:tcW w:type="dxa" w:w="2521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222222"/>
                <w:sz w:val="20"/>
              </w:rPr>
              <w:t>Alertas proativos</w:t>
            </w:r>
          </w:p>
        </w:tc>
        <w:tc>
          <w:tcPr>
            <w:tcW w:type="dxa" w:w="2521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222222"/>
                <w:sz w:val="20"/>
              </w:rPr>
              <w:t>Destacar situações de atenção</w:t>
            </w:r>
          </w:p>
        </w:tc>
        <w:tc>
          <w:tcPr>
            <w:tcW w:type="dxa" w:w="2521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222222"/>
                <w:sz w:val="20"/>
              </w:rPr>
              <w:t>alerts</w:t>
            </w:r>
          </w:p>
        </w:tc>
        <w:tc>
          <w:tcPr>
            <w:tcW w:type="dxa" w:w="2521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222222"/>
                <w:sz w:val="20"/>
              </w:rPr>
              <w:t>Lista resumida</w:t>
            </w:r>
          </w:p>
        </w:tc>
      </w:tr>
      <w:tr>
        <w:tc>
          <w:tcPr>
            <w:tcW w:type="dxa" w:w="2521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222222"/>
                <w:sz w:val="20"/>
              </w:rPr>
              <w:t>Pacientes prioritários</w:t>
            </w:r>
          </w:p>
        </w:tc>
        <w:tc>
          <w:tcPr>
            <w:tcW w:type="dxa" w:w="2521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222222"/>
                <w:sz w:val="20"/>
              </w:rPr>
              <w:t>Listar pacientes críticos</w:t>
            </w:r>
          </w:p>
        </w:tc>
        <w:tc>
          <w:tcPr>
            <w:tcW w:type="dxa" w:w="2521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222222"/>
                <w:sz w:val="20"/>
              </w:rPr>
              <w:t>critical</w:t>
            </w:r>
          </w:p>
        </w:tc>
        <w:tc>
          <w:tcPr>
            <w:tcW w:type="dxa" w:w="2521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222222"/>
                <w:sz w:val="20"/>
              </w:rPr>
              <w:t>Lista curta</w:t>
            </w:r>
          </w:p>
        </w:tc>
      </w:tr>
    </w:tbl>
    <w:p/>
    <w:p>
      <w:pPr>
        <w:pStyle w:val="ListParagraph"/>
        <w:spacing w:after="80"/>
      </w:pPr>
      <w:r>
        <w:rPr>
          <w:rFonts w:ascii="Arial" w:hAnsi="Arial"/>
          <w:color w:val="222222"/>
          <w:sz w:val="20"/>
        </w:rPr>
        <w:t>Permissões de acesso: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5043"/>
        <w:gridCol w:w="5043"/>
      </w:tblGrid>
      <w:tr>
        <w:trPr>
          <w:tblHeader w:val="true"/>
        </w:trPr>
        <w:tc>
          <w:tcPr>
            <w:tcW w:type="dxa" w:w="2551"/>
            <w:shd w:fill="D9E2F3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/>
                <w:color w:val="1F497D"/>
                <w:sz w:val="20"/>
              </w:rPr>
              <w:t>Perfil</w:t>
            </w:r>
          </w:p>
        </w:tc>
        <w:tc>
          <w:tcPr>
            <w:tcW w:type="dxa" w:w="6803"/>
            <w:shd w:fill="D9E2F3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/>
                <w:color w:val="1F497D"/>
                <w:sz w:val="20"/>
              </w:rPr>
              <w:t>Comportamento esperado</w:t>
            </w:r>
          </w:p>
        </w:tc>
      </w:tr>
      <w:tr>
        <w:tc>
          <w:tcPr>
            <w:tcW w:type="dxa" w:w="5043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222222"/>
                <w:sz w:val="20"/>
              </w:rPr>
              <w:t>Perfis assistenciais</w:t>
            </w:r>
          </w:p>
        </w:tc>
        <w:tc>
          <w:tcPr>
            <w:tcW w:type="dxa" w:w="5043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222222"/>
                <w:sz w:val="20"/>
              </w:rPr>
              <w:t>Acessam o Painel como visão operacional inicial</w:t>
            </w:r>
          </w:p>
        </w:tc>
      </w:tr>
      <w:tr>
        <w:tc>
          <w:tcPr>
            <w:tcW w:type="dxa" w:w="5043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222222"/>
                <w:sz w:val="20"/>
              </w:rPr>
              <w:t>Gestor</w:t>
            </w:r>
          </w:p>
        </w:tc>
        <w:tc>
          <w:tcPr>
            <w:tcW w:type="dxa" w:w="5043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222222"/>
                <w:sz w:val="20"/>
              </w:rPr>
              <w:t>Pode acessar, mas tende a seguir para visão mais gerencial</w:t>
            </w:r>
          </w:p>
        </w:tc>
      </w:tr>
      <w:tr>
        <w:tc>
          <w:tcPr>
            <w:tcW w:type="dxa" w:w="5043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222222"/>
                <w:sz w:val="20"/>
              </w:rPr>
              <w:t>Recepção</w:t>
            </w:r>
          </w:p>
        </w:tc>
        <w:tc>
          <w:tcPr>
            <w:tcW w:type="dxa" w:w="5043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222222"/>
                <w:sz w:val="20"/>
              </w:rPr>
              <w:t>Usa fluxo próprio e não depende do Painel principal</w:t>
            </w:r>
          </w:p>
        </w:tc>
      </w:tr>
      <w:tr>
        <w:tc>
          <w:tcPr>
            <w:tcW w:type="dxa" w:w="5043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222222"/>
                <w:sz w:val="20"/>
              </w:rPr>
              <w:t>Suporte e auditoria</w:t>
            </w:r>
          </w:p>
        </w:tc>
        <w:tc>
          <w:tcPr>
            <w:tcW w:type="dxa" w:w="5043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222222"/>
                <w:sz w:val="20"/>
              </w:rPr>
              <w:t>Acesso conforme política da plataforma</w:t>
            </w:r>
          </w:p>
        </w:tc>
      </w:tr>
    </w:tbl>
    <w:p/>
    <w:p>
      <w:pPr>
        <w:pStyle w:val="ListParagraph"/>
        <w:spacing w:after="80"/>
      </w:pPr>
      <w:r>
        <w:rPr>
          <w:rFonts w:ascii="Arial" w:hAnsi="Arial"/>
          <w:color w:val="222222"/>
          <w:sz w:val="20"/>
        </w:rPr>
        <w:t>Auditoria das interações: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5043"/>
        <w:gridCol w:w="5043"/>
      </w:tblGrid>
      <w:tr>
        <w:trPr>
          <w:tblHeader w:val="true"/>
        </w:trPr>
        <w:tc>
          <w:tcPr>
            <w:tcW w:type="dxa" w:w="3118"/>
            <w:shd w:fill="D9E2F3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/>
                <w:color w:val="1F497D"/>
                <w:sz w:val="20"/>
              </w:rPr>
              <w:t>Evento</w:t>
            </w:r>
          </w:p>
        </w:tc>
        <w:tc>
          <w:tcPr>
            <w:tcW w:type="dxa" w:w="6236"/>
            <w:shd w:fill="D9E2F3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/>
                <w:color w:val="1F497D"/>
                <w:sz w:val="20"/>
              </w:rPr>
              <w:t>Rastreabilidade esperada</w:t>
            </w:r>
          </w:p>
        </w:tc>
      </w:tr>
      <w:tr>
        <w:tc>
          <w:tcPr>
            <w:tcW w:type="dxa" w:w="5043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222222"/>
                <w:sz w:val="20"/>
              </w:rPr>
              <w:t>Leitura inicial do painel</w:t>
            </w:r>
          </w:p>
        </w:tc>
        <w:tc>
          <w:tcPr>
            <w:tcW w:type="dxa" w:w="5043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222222"/>
                <w:sz w:val="20"/>
              </w:rPr>
              <w:t>Registrar abertura da visão operacional</w:t>
            </w:r>
          </w:p>
        </w:tc>
      </w:tr>
      <w:tr>
        <w:tc>
          <w:tcPr>
            <w:tcW w:type="dxa" w:w="5043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222222"/>
                <w:sz w:val="20"/>
              </w:rPr>
              <w:t>Uso de atalho do cabeçalho</w:t>
            </w:r>
          </w:p>
        </w:tc>
        <w:tc>
          <w:tcPr>
            <w:tcW w:type="dxa" w:w="5043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222222"/>
                <w:sz w:val="20"/>
              </w:rPr>
              <w:t>Registrar navegação iniciada no Painel</w:t>
            </w:r>
          </w:p>
        </w:tc>
      </w:tr>
      <w:tr>
        <w:tc>
          <w:tcPr>
            <w:tcW w:type="dxa" w:w="5043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222222"/>
                <w:sz w:val="20"/>
              </w:rPr>
              <w:t>Abertura por alerta</w:t>
            </w:r>
          </w:p>
        </w:tc>
        <w:tc>
          <w:tcPr>
            <w:tcW w:type="dxa" w:w="5043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222222"/>
                <w:sz w:val="20"/>
              </w:rPr>
              <w:t>Registrar aprofundamento motivado por alerta</w:t>
            </w:r>
          </w:p>
        </w:tc>
      </w:tr>
      <w:tr>
        <w:tc>
          <w:tcPr>
            <w:tcW w:type="dxa" w:w="5043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222222"/>
                <w:sz w:val="20"/>
              </w:rPr>
              <w:t>Abertura por paciente prioritário</w:t>
            </w:r>
          </w:p>
        </w:tc>
        <w:tc>
          <w:tcPr>
            <w:tcW w:type="dxa" w:w="5043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222222"/>
                <w:sz w:val="20"/>
              </w:rPr>
              <w:t>Registrar aprofundamento por priorização</w:t>
            </w:r>
          </w:p>
        </w:tc>
      </w:tr>
    </w:tbl>
    <w:p/>
    <w:p>
      <w:pPr>
        <w:pStyle w:val="ListParagraph"/>
        <w:spacing w:after="80"/>
      </w:pPr>
      <w:r>
        <w:rPr>
          <w:rFonts w:ascii="Arial" w:hAnsi="Arial"/>
          <w:color w:val="222222"/>
          <w:sz w:val="20"/>
        </w:rPr>
        <w:t>Critérios de aceitação de testes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362"/>
        <w:gridCol w:w="3362"/>
        <w:gridCol w:w="3362"/>
      </w:tblGrid>
      <w:tr>
        <w:trPr>
          <w:tblHeader w:val="true"/>
        </w:trPr>
        <w:tc>
          <w:tcPr>
            <w:tcW w:type="dxa" w:w="3118"/>
            <w:shd w:fill="D9E2F3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/>
                <w:color w:val="1F497D"/>
                <w:sz w:val="20"/>
              </w:rPr>
              <w:t>Dado</w:t>
            </w:r>
          </w:p>
        </w:tc>
        <w:tc>
          <w:tcPr>
            <w:tcW w:type="dxa" w:w="2551"/>
            <w:shd w:fill="D9E2F3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/>
                <w:color w:val="1F497D"/>
                <w:sz w:val="20"/>
              </w:rPr>
              <w:t>Quando</w:t>
            </w:r>
          </w:p>
        </w:tc>
        <w:tc>
          <w:tcPr>
            <w:tcW w:type="dxa" w:w="3969"/>
            <w:shd w:fill="D9E2F3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/>
                <w:color w:val="1F497D"/>
                <w:sz w:val="20"/>
              </w:rPr>
              <w:t>Então</w:t>
            </w:r>
          </w:p>
        </w:tc>
      </w:tr>
      <w:tr>
        <w:tc>
          <w:tcPr>
            <w:tcW w:type="dxa" w:w="3362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222222"/>
                <w:sz w:val="20"/>
              </w:rPr>
              <w:t>Usuário com acesso ao Painel</w:t>
            </w:r>
          </w:p>
        </w:tc>
        <w:tc>
          <w:tcPr>
            <w:tcW w:type="dxa" w:w="3362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222222"/>
                <w:sz w:val="20"/>
              </w:rPr>
              <w:t>Abrir sistema</w:t>
            </w:r>
          </w:p>
        </w:tc>
        <w:tc>
          <w:tcPr>
            <w:tcW w:type="dxa" w:w="3362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222222"/>
                <w:sz w:val="20"/>
              </w:rPr>
              <w:t>Visualiza panorama operacional resumido da unidade</w:t>
            </w:r>
          </w:p>
        </w:tc>
      </w:tr>
      <w:tr>
        <w:tc>
          <w:tcPr>
            <w:tcW w:type="dxa" w:w="3362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222222"/>
                <w:sz w:val="20"/>
              </w:rPr>
              <w:t>Dados de pacientes e protocolos disponíveis</w:t>
            </w:r>
          </w:p>
        </w:tc>
        <w:tc>
          <w:tcPr>
            <w:tcW w:type="dxa" w:w="3362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222222"/>
                <w:sz w:val="20"/>
              </w:rPr>
              <w:t>Tela carregar</w:t>
            </w:r>
          </w:p>
        </w:tc>
        <w:tc>
          <w:tcPr>
            <w:tcW w:type="dxa" w:w="3362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222222"/>
                <w:sz w:val="20"/>
              </w:rPr>
              <w:t>KPIs refletem o cenário carregado</w:t>
            </w:r>
          </w:p>
        </w:tc>
      </w:tr>
      <w:tr>
        <w:tc>
          <w:tcPr>
            <w:tcW w:type="dxa" w:w="3362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222222"/>
                <w:sz w:val="20"/>
              </w:rPr>
              <w:t>Existirem pacientes críticos</w:t>
            </w:r>
          </w:p>
        </w:tc>
        <w:tc>
          <w:tcPr>
            <w:tcW w:type="dxa" w:w="3362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222222"/>
                <w:sz w:val="20"/>
              </w:rPr>
              <w:t>Tela montar lista prioritária</w:t>
            </w:r>
          </w:p>
        </w:tc>
        <w:tc>
          <w:tcPr>
            <w:tcW w:type="dxa" w:w="3362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222222"/>
                <w:sz w:val="20"/>
              </w:rPr>
              <w:t>Pacientes prioritários aparecem com destaque</w:t>
            </w:r>
          </w:p>
        </w:tc>
      </w:tr>
      <w:tr>
        <w:tc>
          <w:tcPr>
            <w:tcW w:type="dxa" w:w="3362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222222"/>
                <w:sz w:val="20"/>
              </w:rPr>
              <w:t>Existirem alertas relevantes</w:t>
            </w:r>
          </w:p>
        </w:tc>
        <w:tc>
          <w:tcPr>
            <w:tcW w:type="dxa" w:w="3362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222222"/>
                <w:sz w:val="20"/>
              </w:rPr>
              <w:t>Tela montar alertas</w:t>
            </w:r>
          </w:p>
        </w:tc>
        <w:tc>
          <w:tcPr>
            <w:tcW w:type="dxa" w:w="3362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222222"/>
                <w:sz w:val="20"/>
              </w:rPr>
              <w:t>Alertas aparecem de forma resumida e acionável</w:t>
            </w:r>
          </w:p>
        </w:tc>
      </w:tr>
      <w:tr>
        <w:tc>
          <w:tcPr>
            <w:tcW w:type="dxa" w:w="3362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222222"/>
                <w:sz w:val="20"/>
              </w:rPr>
              <w:t>Não houver base para demanda programada</w:t>
            </w:r>
          </w:p>
        </w:tc>
        <w:tc>
          <w:tcPr>
            <w:tcW w:type="dxa" w:w="3362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222222"/>
                <w:sz w:val="20"/>
              </w:rPr>
              <w:t>Tela carregar bloco de demanda</w:t>
            </w:r>
          </w:p>
        </w:tc>
        <w:tc>
          <w:tcPr>
            <w:tcW w:type="dxa" w:w="3362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222222"/>
                <w:sz w:val="20"/>
              </w:rPr>
              <w:t>Sistema mostra 'Sem dados'</w:t>
            </w:r>
          </w:p>
        </w:tc>
      </w:tr>
    </w:tbl>
    <w:p/>
    <w:p>
      <w:pPr>
        <w:pStyle w:val="ListParagraph"/>
        <w:spacing w:after="80"/>
      </w:pPr>
      <w:r>
        <w:rPr>
          <w:rFonts w:ascii="Arial" w:hAnsi="Arial"/>
          <w:color w:val="222222"/>
          <w:sz w:val="20"/>
        </w:rPr>
        <w:t>Cenários de testes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5043"/>
        <w:gridCol w:w="5043"/>
      </w:tblGrid>
      <w:tr>
        <w:trPr>
          <w:tblHeader w:val="true"/>
        </w:trPr>
        <w:tc>
          <w:tcPr>
            <w:tcW w:type="dxa" w:w="3402"/>
            <w:shd w:fill="D9E2F3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/>
                <w:color w:val="1F497D"/>
                <w:sz w:val="20"/>
              </w:rPr>
              <w:t>Cenário</w:t>
            </w:r>
          </w:p>
        </w:tc>
        <w:tc>
          <w:tcPr>
            <w:tcW w:type="dxa" w:w="5953"/>
            <w:shd w:fill="D9E2F3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/>
                <w:color w:val="1F497D"/>
                <w:sz w:val="20"/>
              </w:rPr>
              <w:t>Resultado esperado</w:t>
            </w:r>
          </w:p>
        </w:tc>
      </w:tr>
      <w:tr>
        <w:tc>
          <w:tcPr>
            <w:tcW w:type="dxa" w:w="5043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222222"/>
                <w:sz w:val="20"/>
              </w:rPr>
              <w:t>Abertura do Painel com dados completos</w:t>
            </w:r>
          </w:p>
        </w:tc>
        <w:tc>
          <w:tcPr>
            <w:tcW w:type="dxa" w:w="5043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222222"/>
                <w:sz w:val="20"/>
              </w:rPr>
              <w:t>Tela carrega panorama geral sem inconsistência</w:t>
            </w:r>
          </w:p>
        </w:tc>
      </w:tr>
      <w:tr>
        <w:tc>
          <w:tcPr>
            <w:tcW w:type="dxa" w:w="5043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222222"/>
                <w:sz w:val="20"/>
              </w:rPr>
              <w:t>Abertura do Painel sem pacientes críticos</w:t>
            </w:r>
          </w:p>
        </w:tc>
        <w:tc>
          <w:tcPr>
            <w:tcW w:type="dxa" w:w="5043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222222"/>
                <w:sz w:val="20"/>
              </w:rPr>
              <w:t>Mensagem de vazio aparece no bloco correspondente</w:t>
            </w:r>
          </w:p>
        </w:tc>
      </w:tr>
      <w:tr>
        <w:tc>
          <w:tcPr>
            <w:tcW w:type="dxa" w:w="5043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222222"/>
                <w:sz w:val="20"/>
              </w:rPr>
              <w:t>Abertura do Painel sem alertas</w:t>
            </w:r>
          </w:p>
        </w:tc>
        <w:tc>
          <w:tcPr>
            <w:tcW w:type="dxa" w:w="5043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222222"/>
                <w:sz w:val="20"/>
              </w:rPr>
              <w:t>Seção não aparenta falha</w:t>
            </w:r>
          </w:p>
        </w:tc>
      </w:tr>
      <w:tr>
        <w:tc>
          <w:tcPr>
            <w:tcW w:type="dxa" w:w="5043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222222"/>
                <w:sz w:val="20"/>
              </w:rPr>
              <w:t>Abertura com demanda programada disponível</w:t>
            </w:r>
          </w:p>
        </w:tc>
        <w:tc>
          <w:tcPr>
            <w:tcW w:type="dxa" w:w="5043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222222"/>
                <w:sz w:val="20"/>
              </w:rPr>
              <w:t>Percentual e status aparecem corretamente</w:t>
            </w:r>
          </w:p>
        </w:tc>
      </w:tr>
      <w:tr>
        <w:tc>
          <w:tcPr>
            <w:tcW w:type="dxa" w:w="5043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222222"/>
                <w:sz w:val="20"/>
              </w:rPr>
              <w:t>Clique em paciente prioritário</w:t>
            </w:r>
          </w:p>
        </w:tc>
        <w:tc>
          <w:tcPr>
            <w:tcW w:type="dxa" w:w="5043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222222"/>
                <w:sz w:val="20"/>
              </w:rPr>
              <w:t>Sistema leva ao contexto do paciente</w:t>
            </w:r>
          </w:p>
        </w:tc>
      </w:tr>
      <w:tr>
        <w:tc>
          <w:tcPr>
            <w:tcW w:type="dxa" w:w="5043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222222"/>
                <w:sz w:val="20"/>
              </w:rPr>
              <w:t>Fluxo de recepção</w:t>
            </w:r>
          </w:p>
        </w:tc>
        <w:tc>
          <w:tcPr>
            <w:tcW w:type="dxa" w:w="5043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222222"/>
                <w:sz w:val="20"/>
              </w:rPr>
              <w:t>Usuário não depende do Painel principal</w:t>
            </w:r>
          </w:p>
        </w:tc>
      </w:tr>
    </w:tbl>
    <w:p/>
    <w:p>
      <w:pPr>
        <w:pStyle w:val="ListParagraph"/>
        <w:spacing w:after="80"/>
      </w:pPr>
      <w:r>
        <w:rPr>
          <w:rFonts w:ascii="Arial" w:hAnsi="Arial"/>
          <w:color w:val="222222"/>
          <w:sz w:val="20"/>
        </w:rPr>
        <w:t>Pontos de atenção:</w:t>
      </w:r>
    </w:p>
    <w:p>
      <w:pPr>
        <w:pStyle w:val="ListParagraph"/>
        <w:spacing w:after="80"/>
      </w:pPr>
      <w:r>
        <w:rPr>
          <w:rFonts w:ascii="Arial" w:hAnsi="Arial"/>
          <w:color w:val="222222"/>
          <w:sz w:val="20"/>
        </w:rPr>
        <w:t>Existem sinais de desalinhamento entre texto de algumas ações rápidas e comportamento efetivamente realizado pela navegação.</w:t>
      </w:r>
    </w:p>
    <w:p>
      <w:pPr>
        <w:pStyle w:val="ListParagraph"/>
        <w:spacing w:after="80"/>
      </w:pPr>
      <w:r>
        <w:rPr>
          <w:rFonts w:ascii="Arial" w:hAnsi="Arial"/>
          <w:color w:val="222222"/>
          <w:sz w:val="20"/>
        </w:rPr>
        <w:t>Há oportunidade de tornar o Painel mais útil com melhor aproveitamento de qualidade de dados e melhor ligação entre alertas e ação prática.</w:t>
      </w:r>
    </w:p>
    <w:sectPr w:rsidR="00FC693F" w:rsidRPr="0006063C" w:rsidSect="00034616">
      <w:pgSz w:w="12240" w:h="15840"/>
      <w:pgMar w:top="907" w:right="1077" w:bottom="907" w:left="107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