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MUNICIPIOS RESTANTES DEL DEPARTAMENTO DE QUETZALTENANGO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hy0wge54lyq8" w:id="0"/>
      <w:bookmarkEnd w:id="0"/>
      <w:r w:rsidDel="00000000" w:rsidR="00000000" w:rsidRPr="00000000">
        <w:rPr>
          <w:sz w:val="24"/>
          <w:szCs w:val="24"/>
          <w:rtl w:val="0"/>
        </w:rPr>
        <w:t xml:space="preserve">Datos de municipios de Quetzaltenango — Años 1994 y 2025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Metodología: Población 1994 ajustada a Censo INE; 2025 proyectada con tasa de crecimiento municipal. Indicadores sociales interpolados por tendencia histórica. Fuentes: INE (Censos 1994–2018), SEGEPLAN, perfiles municipales.</w:t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eoree1o0muyz" w:id="1"/>
      <w:bookmarkEnd w:id="1"/>
      <w:r w:rsidDel="00000000" w:rsidR="00000000" w:rsidRPr="00000000">
        <w:rPr>
          <w:sz w:val="24"/>
          <w:szCs w:val="24"/>
          <w:rtl w:val="0"/>
        </w:rPr>
        <w:t xml:space="preserve">🌴 1. El Palmar</w:t>
      </w:r>
    </w:p>
    <w:p w:rsidR="00000000" w:rsidDel="00000000" w:rsidP="00000000" w:rsidRDefault="00000000" w:rsidRPr="00000000" w14:paraId="00000007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1"/>
        <w:tblW w:w="8775.0" w:type="dxa"/>
        <w:jc w:val="left"/>
        <w:tblLayout w:type="fixed"/>
        <w:tblLook w:val="0600"/>
      </w:tblPr>
      <w:tblGrid>
        <w:gridCol w:w="2775"/>
        <w:gridCol w:w="3900"/>
        <w:gridCol w:w="2100"/>
        <w:tblGridChange w:id="0">
          <w:tblGrid>
            <w:gridCol w:w="2775"/>
            <w:gridCol w:w="3900"/>
            <w:gridCol w:w="21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432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14,980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33,860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34.7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78.4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7,640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17,279 (51.0%)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7,340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16,581 (49.0%)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2,996 (20.0%)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7,450 (22.0%)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11,984 (80.0%)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26,410 (78.0%)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5,243 (35.0%, principalmente k'iche')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11,510 (34.0%)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73.2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12.8%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al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42.0%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75.5% de hogares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la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34.0%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66.2% de hogares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4,794 (32.0%)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12,530 (37.0%)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10,186 (68.0%)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21,330 (63.0%)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4.8 hijos por 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3.1 hijos por 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2.1%</w:t>
            </w:r>
          </w:p>
        </w:tc>
      </w:tr>
    </w:tbl>
    <w:p w:rsidR="00000000" w:rsidDel="00000000" w:rsidP="00000000" w:rsidRDefault="00000000" w:rsidRPr="00000000" w14:paraId="0000003B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8pc1wtds83mn" w:id="2"/>
      <w:bookmarkEnd w:id="2"/>
      <w:r w:rsidDel="00000000" w:rsidR="00000000" w:rsidRPr="00000000">
        <w:rPr>
          <w:sz w:val="24"/>
          <w:szCs w:val="24"/>
          <w:rtl w:val="0"/>
        </w:rPr>
        <w:t xml:space="preserve">☕ 2. Colomba Costa Cuca</w:t>
      </w:r>
    </w:p>
    <w:p w:rsidR="00000000" w:rsidDel="00000000" w:rsidP="00000000" w:rsidRDefault="00000000" w:rsidRPr="00000000" w14:paraId="0000003D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2"/>
        <w:tblW w:w="8775.0" w:type="dxa"/>
        <w:jc w:val="left"/>
        <w:tblLayout w:type="fixed"/>
        <w:tblLook w:val="0600"/>
      </w:tblPr>
      <w:tblGrid>
        <w:gridCol w:w="2760"/>
        <w:gridCol w:w="3900"/>
        <w:gridCol w:w="2115"/>
        <w:tblGridChange w:id="0">
          <w:tblGrid>
            <w:gridCol w:w="2760"/>
            <w:gridCol w:w="3900"/>
            <w:gridCol w:w="21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216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23,460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47,950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108.6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222.0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11,965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24,455 (51.0%)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11,495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23,495 (49.0%)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6,803 (29.0%)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16,290 (34.0%)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16,657 (71.0%)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31,660 (66.0%)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8,446 (36.0%, principalmente k'iche')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16,780 (35.0%)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74.0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10.5%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al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81.8% de hogares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la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39.0%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72.5% de hogares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8,211 (35.0%)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18,700 (39.0%)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15,249 (65.0%)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29,250 (61.0%)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4.5 hijos por 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2.9 hijos por 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1.9%</w:t>
            </w:r>
          </w:p>
        </w:tc>
      </w:tr>
    </w:tbl>
    <w:p w:rsidR="00000000" w:rsidDel="00000000" w:rsidP="00000000" w:rsidRDefault="00000000" w:rsidRPr="00000000" w14:paraId="00000071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piybpkmz32a4" w:id="3"/>
      <w:bookmarkEnd w:id="3"/>
      <w:r w:rsidDel="00000000" w:rsidR="00000000" w:rsidRPr="00000000">
        <w:rPr>
          <w:sz w:val="24"/>
          <w:szCs w:val="24"/>
          <w:rtl w:val="0"/>
        </w:rPr>
        <w:t xml:space="preserve">⛰️ 3. Olintepeque</w:t>
      </w:r>
    </w:p>
    <w:p w:rsidR="00000000" w:rsidDel="00000000" w:rsidP="00000000" w:rsidRDefault="00000000" w:rsidRPr="00000000" w14:paraId="00000073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3"/>
        <w:tblW w:w="8775.0" w:type="dxa"/>
        <w:jc w:val="left"/>
        <w:tblLayout w:type="fixed"/>
        <w:tblLook w:val="0600"/>
      </w:tblPr>
      <w:tblGrid>
        <w:gridCol w:w="2760"/>
        <w:gridCol w:w="3915"/>
        <w:gridCol w:w="2100"/>
        <w:tblGridChange w:id="0">
          <w:tblGrid>
            <w:gridCol w:w="2760"/>
            <w:gridCol w:w="3915"/>
            <w:gridCol w:w="21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36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19,870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42,150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551.9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1,170.8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9,736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20,654 (49.0%)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10,134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21,496 (51.0%)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11,922 (60.0%)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29,500 (70.0%)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7,948 (40.0%)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12,650 (30.0%)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13,313 (67.0%, principalmente k'iche')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27,390 (65.0%)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75.5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8.2%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al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94.2% de hogares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la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58.0%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90.5% de hogares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7,352 (37.0%)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17,700 (42.0%)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12,518 (63.0%)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24,450 (58.0%)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3.9 hijos por 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2.5 hijos por 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1.5%</w:t>
            </w:r>
          </w:p>
        </w:tc>
      </w:tr>
    </w:tbl>
    <w:p w:rsidR="00000000" w:rsidDel="00000000" w:rsidP="00000000" w:rsidRDefault="00000000" w:rsidRPr="00000000" w14:paraId="000000A7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xchvvjdlx2fm" w:id="4"/>
      <w:bookmarkEnd w:id="4"/>
      <w:r w:rsidDel="00000000" w:rsidR="00000000" w:rsidRPr="00000000">
        <w:rPr>
          <w:sz w:val="24"/>
          <w:szCs w:val="24"/>
          <w:rtl w:val="0"/>
        </w:rPr>
        <w:t xml:space="preserve">⛪ 4. San Mateo</w:t>
      </w:r>
    </w:p>
    <w:p w:rsidR="00000000" w:rsidDel="00000000" w:rsidP="00000000" w:rsidRDefault="00000000" w:rsidRPr="00000000" w14:paraId="000000A9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4"/>
        <w:tblW w:w="8775.0" w:type="dxa"/>
        <w:jc w:val="left"/>
        <w:tblLayout w:type="fixed"/>
        <w:tblLook w:val="0600"/>
      </w:tblPr>
      <w:tblGrid>
        <w:gridCol w:w="2775"/>
        <w:gridCol w:w="3885"/>
        <w:gridCol w:w="2115"/>
        <w:tblGridChange w:id="0">
          <w:tblGrid>
            <w:gridCol w:w="2775"/>
            <w:gridCol w:w="3885"/>
            <w:gridCol w:w="21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11,820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25,430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492.5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1,059.6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5,792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12,461 (49.0%)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6,028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12,969 (51.0%)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6,737 (57.0%)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16,530 (65.0%)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5,083 (43.0%)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8,900 (35.0%)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6,974 (59.0%, principalmente k'iche')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14,500 (57.0%)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75.0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9.5%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al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91.5% de hogares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la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55.0%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87.2% de hogares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4,373 (37.0%)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10,430 (41.0%)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7,447 (63.0%)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15,000 (59.0%)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4.1 hijos por 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2.6 hijos por 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1.6%</w:t>
            </w:r>
          </w:p>
        </w:tc>
      </w:tr>
    </w:tbl>
    <w:p w:rsidR="00000000" w:rsidDel="00000000" w:rsidP="00000000" w:rsidRDefault="00000000" w:rsidRPr="00000000" w14:paraId="000000DD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llw2msamm8f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d7ru0y2ak5kd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lzoxg4oplsv2" w:id="7"/>
      <w:bookmarkEnd w:id="7"/>
      <w:r w:rsidDel="00000000" w:rsidR="00000000" w:rsidRPr="00000000">
        <w:rPr>
          <w:sz w:val="24"/>
          <w:szCs w:val="24"/>
          <w:rtl w:val="0"/>
        </w:rPr>
        <w:t xml:space="preserve">🌲 5. Sibilia</w:t>
      </w:r>
    </w:p>
    <w:p w:rsidR="00000000" w:rsidDel="00000000" w:rsidP="00000000" w:rsidRDefault="00000000" w:rsidRPr="00000000" w14:paraId="000000E1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5"/>
        <w:tblW w:w="8760.0" w:type="dxa"/>
        <w:jc w:val="left"/>
        <w:tblLayout w:type="fixed"/>
        <w:tblLook w:val="0600"/>
      </w:tblPr>
      <w:tblGrid>
        <w:gridCol w:w="2775"/>
        <w:gridCol w:w="3870"/>
        <w:gridCol w:w="2115"/>
        <w:tblGridChange w:id="0">
          <w:tblGrid>
            <w:gridCol w:w="2775"/>
            <w:gridCol w:w="3870"/>
            <w:gridCol w:w="21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64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5,190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10,760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81.1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168.1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2,595 (50.0%)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5,380 (50.0%)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2,595 (50.0%)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5,380 (50.0%)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1,038 (20.0%)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2,580 (24.0%)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4,152 (80.0%)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8,180 (76.0%)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3,581 (69.0%, principalmente k'iche')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7,210 (67.0%)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72.5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15.2%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al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39.0%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72.2% de hogares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la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64.5% de hogares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1,661 (32.0%)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3,980 (37.0%)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3,529 (68.0%)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6,780 (63.0%)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4.9 hijos por 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3.2 hijos por 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1.4%</w:t>
            </w:r>
          </w:p>
        </w:tc>
      </w:tr>
    </w:tbl>
    <w:p w:rsidR="00000000" w:rsidDel="00000000" w:rsidP="00000000" w:rsidRDefault="00000000" w:rsidRPr="00000000" w14:paraId="00000115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7r31zequadzt" w:id="8"/>
      <w:bookmarkEnd w:id="8"/>
      <w:r w:rsidDel="00000000" w:rsidR="00000000" w:rsidRPr="00000000">
        <w:rPr>
          <w:sz w:val="24"/>
          <w:szCs w:val="24"/>
          <w:rtl w:val="0"/>
        </w:rPr>
        <w:t xml:space="preserve">☀️ 6. San Francisco La Unión</w:t>
      </w:r>
    </w:p>
    <w:p w:rsidR="00000000" w:rsidDel="00000000" w:rsidP="00000000" w:rsidRDefault="00000000" w:rsidRPr="00000000" w14:paraId="00000117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6"/>
        <w:tblW w:w="8775.0" w:type="dxa"/>
        <w:jc w:val="left"/>
        <w:tblLayout w:type="fixed"/>
        <w:tblLook w:val="0600"/>
      </w:tblPr>
      <w:tblGrid>
        <w:gridCol w:w="2775"/>
        <w:gridCol w:w="3870"/>
        <w:gridCol w:w="2130"/>
        <w:tblGridChange w:id="0">
          <w:tblGrid>
            <w:gridCol w:w="2775"/>
            <w:gridCol w:w="3870"/>
            <w:gridCol w:w="213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5,240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11,050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187.1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394.6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2,625 (50.1%)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5,535 (50.1%)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2,615 (49.9%)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5,515 (49.9%)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2,201 (42.0%)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5,170 (47.0%)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3,039 (58.0%)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5,880 (53.0%)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3,301 (63.0%, principalmente k'iche')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6,740 (61.0%)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67.0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73.8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11.0%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al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85.4% de hogares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 la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77.6% de hogares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1,886 (36.0%)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4,420 (40.0%)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3,354 (64.0%)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6,630 (60.0%)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4.3 hijos por 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2.8 hijos por 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1.7%</w:t>
            </w:r>
          </w:p>
        </w:tc>
      </w:tr>
    </w:tbl>
    <w:p w:rsidR="00000000" w:rsidDel="00000000" w:rsidP="00000000" w:rsidRDefault="00000000" w:rsidRPr="00000000" w14:paraId="0000014B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color w:val="000000"/>
          <w:sz w:val="24"/>
          <w:szCs w:val="24"/>
        </w:rPr>
      </w:pPr>
      <w:bookmarkStart w:colFirst="0" w:colLast="0" w:name="_eisqj9k8pku0" w:id="9"/>
      <w:bookmarkEnd w:id="9"/>
      <w:r w:rsidDel="00000000" w:rsidR="00000000" w:rsidRPr="00000000">
        <w:rPr>
          <w:color w:val="000000"/>
          <w:sz w:val="24"/>
          <w:szCs w:val="24"/>
          <w:rtl w:val="0"/>
        </w:rPr>
        <w:t xml:space="preserve">📌 Resumen y tendencias</w:t>
      </w:r>
    </w:p>
    <w:p w:rsidR="00000000" w:rsidDel="00000000" w:rsidP="00000000" w:rsidRDefault="00000000" w:rsidRPr="00000000" w14:paraId="0000014D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7"/>
        <w:tblW w:w="8715.0" w:type="dxa"/>
        <w:jc w:val="left"/>
        <w:tblLayout w:type="fixed"/>
        <w:tblLook w:val="0600"/>
      </w:tblPr>
      <w:tblGrid>
        <w:gridCol w:w="1920"/>
        <w:gridCol w:w="1350"/>
        <w:gridCol w:w="1365"/>
        <w:gridCol w:w="1590"/>
        <w:gridCol w:w="2490"/>
        <w:tblGridChange w:id="0">
          <w:tblGrid>
            <w:gridCol w:w="1920"/>
            <w:gridCol w:w="1350"/>
            <w:gridCol w:w="1365"/>
            <w:gridCol w:w="1590"/>
            <w:gridCol w:w="249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Población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Población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Crecimiento 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Analfabetismo 1994 →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Palmar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14,980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33,860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28.5% → 12.8%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Colomba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23,460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47,950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1.9%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24.5% → 10.5%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Olintepeque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19,870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42,150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20.5% → 8.2%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Mateo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11,820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25,430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1.6%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22.5% → 9.5%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Sibilia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5,190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10,760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1.4%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30.5% → 15.2%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Francisco La Unión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5,240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11,050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1.7%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25.5% → 11.0%</w:t>
            </w:r>
          </w:p>
        </w:tc>
      </w:tr>
    </w:tbl>
    <w:p w:rsidR="00000000" w:rsidDel="00000000" w:rsidP="00000000" w:rsidRDefault="00000000" w:rsidRPr="00000000" w14:paraId="0000017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Todos los municipios muestran: reducción sostenida de analfabetismo y fecundidad, aumento de esperanza de vida y coberturas, con mayor progreso en los cercanos a la ciudad de Quetzaltenango.</w:t>
      </w:r>
    </w:p>
    <w:p w:rsidR="00000000" w:rsidDel="00000000" w:rsidP="00000000" w:rsidRDefault="00000000" w:rsidRPr="00000000" w14:paraId="00000172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