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MUNICIPIOS RESTANTES DEL DEPARTAMENTO DE SOLOLÁ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7poqyxxvpsiy" w:id="0"/>
      <w:bookmarkEnd w:id="0"/>
      <w:r w:rsidDel="00000000" w:rsidR="00000000" w:rsidRPr="00000000">
        <w:rPr>
          <w:sz w:val="24"/>
          <w:szCs w:val="24"/>
          <w:rtl w:val="0"/>
        </w:rPr>
        <w:t xml:space="preserve">Datos de los municipios seleccionados del Departamento de Sololá — Años 1994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Metodología y fuentes: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1994: Censo Nacional de Población y Vivienda INE — datos oficiales publicados.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2025: Proyección calculada con tasa ~1.8% anual, según tendencia INE 1994–2018 para el departamento.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Superficie: datos oficiales SEGEPLAN/INE.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Indicadores sociales: 1994 derivados del Censo; 2025 proyectados con tendencia de mejora continua. Composición étnica: alto porcentaje de población maya k'iche' y tz'utujil.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Fuentes: INE (Censos 1994, 2002, 2018), SEGEPLAN, perfiles municipales.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1m9n3hjth88s" w:id="1"/>
      <w:bookmarkEnd w:id="1"/>
      <w:r w:rsidDel="00000000" w:rsidR="00000000" w:rsidRPr="00000000">
        <w:rPr>
          <w:sz w:val="24"/>
          <w:szCs w:val="24"/>
          <w:rtl w:val="0"/>
        </w:rPr>
        <w:t xml:space="preserve">🏛️ 1. Sololá (Cabecera departamental)</w:t>
      </w:r>
    </w:p>
    <w:p w:rsidR="00000000" w:rsidDel="00000000" w:rsidP="00000000" w:rsidRDefault="00000000" w:rsidRPr="00000000" w14:paraId="0000000C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90.0" w:type="dxa"/>
        <w:jc w:val="left"/>
        <w:tblLayout w:type="fixed"/>
        <w:tblLook w:val="0600"/>
      </w:tblPr>
      <w:tblGrid>
        <w:gridCol w:w="4035"/>
        <w:gridCol w:w="2985"/>
        <w:gridCol w:w="1770"/>
        <w:tblGridChange w:id="0">
          <w:tblGrid>
            <w:gridCol w:w="4035"/>
            <w:gridCol w:w="2985"/>
            <w:gridCol w:w="177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30,984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54,300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329.6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577.7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15,182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26,610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15,802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27,690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14,872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28,240 (52.0%)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16,112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26,060 (48.0%)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72.0% (principalmente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68.0%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73.0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90.5%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Económicamente Activa (PEA)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10,535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21,180 (39.0%)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Económicamente Inactiva (PEI)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20,449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33,120 (61.0%)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4.6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</w:tr>
    </w:tbl>
    <w:p w:rsidR="00000000" w:rsidDel="00000000" w:rsidP="00000000" w:rsidRDefault="00000000" w:rsidRPr="00000000" w14:paraId="0000003D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phf4bg3r5e33" w:id="2"/>
      <w:bookmarkEnd w:id="2"/>
      <w:r w:rsidDel="00000000" w:rsidR="00000000" w:rsidRPr="00000000">
        <w:rPr>
          <w:sz w:val="24"/>
          <w:szCs w:val="24"/>
          <w:rtl w:val="0"/>
        </w:rPr>
        <w:t xml:space="preserve">🛡️ 2. Santa Catarina Ixtahuacán</w:t>
      </w:r>
    </w:p>
    <w:p w:rsidR="00000000" w:rsidDel="00000000" w:rsidP="00000000" w:rsidRDefault="00000000" w:rsidRPr="00000000" w14:paraId="0000003F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205.0" w:type="dxa"/>
        <w:jc w:val="left"/>
        <w:tblLayout w:type="fixed"/>
        <w:tblLook w:val="0600"/>
      </w:tblPr>
      <w:tblGrid>
        <w:gridCol w:w="2910"/>
        <w:gridCol w:w="3330"/>
        <w:gridCol w:w="1965"/>
        <w:tblGridChange w:id="0">
          <w:tblGrid>
            <w:gridCol w:w="2910"/>
            <w:gridCol w:w="333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168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32,597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57,100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194.0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340.0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15,973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27,980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16,624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6,519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14,850 (26.0%)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26,078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42,250 (74.0%)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96.0% (principalmente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94.0%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18.5%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70.0%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10,757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21,130 (37.0%)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21,840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35,970 (63.0%)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3.5 hijos/mujer</w:t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nzds0dm3u4j1" w:id="3"/>
      <w:bookmarkEnd w:id="3"/>
      <w:r w:rsidDel="00000000" w:rsidR="00000000" w:rsidRPr="00000000">
        <w:rPr>
          <w:sz w:val="24"/>
          <w:szCs w:val="24"/>
          <w:rtl w:val="0"/>
        </w:rPr>
        <w:t xml:space="preserve">⛰️ 3. San Marcos La Laguna</w:t>
      </w:r>
    </w:p>
    <w:p w:rsidR="00000000" w:rsidDel="00000000" w:rsidP="00000000" w:rsidRDefault="00000000" w:rsidRPr="00000000" w14:paraId="00000072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280.0" w:type="dxa"/>
        <w:jc w:val="left"/>
        <w:tblLayout w:type="fixed"/>
        <w:tblLook w:val="0600"/>
      </w:tblPr>
      <w:tblGrid>
        <w:gridCol w:w="2910"/>
        <w:gridCol w:w="3405"/>
        <w:gridCol w:w="1965"/>
        <w:tblGridChange w:id="0">
          <w:tblGrid>
            <w:gridCol w:w="2910"/>
            <w:gridCol w:w="3405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2,334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4,150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194.5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345.8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1,144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2,030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1,190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2,120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537 (23.0%)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1,290 (31.0%)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1,797 (77.0%)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2,860 (69.0%)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85.0% (principalmente tz'utujil)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14.0%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88.0%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1,620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1,564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2,530 (61.0%)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3.2 hijos/mujer</w:t>
            </w:r>
          </w:p>
        </w:tc>
      </w:tr>
    </w:tbl>
    <w:p w:rsidR="00000000" w:rsidDel="00000000" w:rsidP="00000000" w:rsidRDefault="00000000" w:rsidRPr="00000000" w14:paraId="000000A3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8mxqka7lxzuu" w:id="4"/>
      <w:bookmarkEnd w:id="4"/>
      <w:r w:rsidDel="00000000" w:rsidR="00000000" w:rsidRPr="00000000">
        <w:rPr>
          <w:sz w:val="24"/>
          <w:szCs w:val="24"/>
          <w:rtl w:val="0"/>
        </w:rPr>
        <w:t xml:space="preserve">🙏 4. Santa María Visitación</w:t>
      </w:r>
    </w:p>
    <w:p w:rsidR="00000000" w:rsidDel="00000000" w:rsidP="00000000" w:rsidRDefault="00000000" w:rsidRPr="00000000" w14:paraId="000000A5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4"/>
        <w:tblW w:w="8205.0" w:type="dxa"/>
        <w:jc w:val="left"/>
        <w:tblLayout w:type="fixed"/>
        <w:tblLook w:val="0600"/>
      </w:tblPr>
      <w:tblGrid>
        <w:gridCol w:w="2910"/>
        <w:gridCol w:w="3330"/>
        <w:gridCol w:w="1965"/>
        <w:tblGridChange w:id="0">
          <w:tblGrid>
            <w:gridCol w:w="2910"/>
            <w:gridCol w:w="333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2,647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4,680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165.4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292.5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1,297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2,290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1,350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2,390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503 (19.0%)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1,260 (27.0%)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2,144 (81.0%)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3,420 (73.0%)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92.0% (principalmente k'iche')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71.0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16.5%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82.0%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874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1,780 (38.0%)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1,773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2,900 (62.0%)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3.4 hijos/mujer</w:t>
            </w:r>
          </w:p>
        </w:tc>
      </w:tr>
    </w:tbl>
    <w:p w:rsidR="00000000" w:rsidDel="00000000" w:rsidP="00000000" w:rsidRDefault="00000000" w:rsidRPr="00000000" w14:paraId="000000D6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vsmlyua15in6" w:id="5"/>
      <w:bookmarkEnd w:id="5"/>
      <w:r w:rsidDel="00000000" w:rsidR="00000000" w:rsidRPr="00000000">
        <w:rPr>
          <w:sz w:val="24"/>
          <w:szCs w:val="24"/>
          <w:rtl w:val="0"/>
        </w:rPr>
        <w:t xml:space="preserve">🌊 5. San Juan La Laguna</w:t>
      </w:r>
    </w:p>
    <w:p w:rsidR="00000000" w:rsidDel="00000000" w:rsidP="00000000" w:rsidRDefault="00000000" w:rsidRPr="00000000" w14:paraId="000000D8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5"/>
        <w:tblW w:w="8280.0" w:type="dxa"/>
        <w:jc w:val="left"/>
        <w:tblLayout w:type="fixed"/>
        <w:tblLook w:val="0600"/>
      </w:tblPr>
      <w:tblGrid>
        <w:gridCol w:w="2910"/>
        <w:gridCol w:w="3405"/>
        <w:gridCol w:w="1965"/>
        <w:tblGridChange w:id="0">
          <w:tblGrid>
            <w:gridCol w:w="2910"/>
            <w:gridCol w:w="3405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6,885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12,050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191.3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334.7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3,374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5,900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3,511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6,150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2,066 (30.0%)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4,220 (35.0%)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4,819 (70.0%)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7,830 (65.0%)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90.0% (principalmente tz'utujil)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86.0%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71.8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15.0%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85.5%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78.0%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2,272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4,700 (39.0%)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4,613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7,350 (61.0%)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4.9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3.3 hijos/mujer</w:t>
            </w:r>
          </w:p>
        </w:tc>
      </w:tr>
    </w:tbl>
    <w:p w:rsidR="00000000" w:rsidDel="00000000" w:rsidP="00000000" w:rsidRDefault="00000000" w:rsidRPr="00000000" w14:paraId="00000109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scmm5g2w1dgd" w:id="6"/>
      <w:bookmarkEnd w:id="6"/>
      <w:r w:rsidDel="00000000" w:rsidR="00000000" w:rsidRPr="00000000">
        <w:rPr>
          <w:sz w:val="24"/>
          <w:szCs w:val="24"/>
          <w:rtl w:val="0"/>
        </w:rPr>
        <w:t xml:space="preserve">🏔️ 6. San Pedro La Laguna</w:t>
      </w:r>
    </w:p>
    <w:p w:rsidR="00000000" w:rsidDel="00000000" w:rsidP="00000000" w:rsidRDefault="00000000" w:rsidRPr="00000000" w14:paraId="0000010B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6"/>
        <w:tblW w:w="8280.0" w:type="dxa"/>
        <w:jc w:val="left"/>
        <w:tblLayout w:type="fixed"/>
        <w:tblLook w:val="0600"/>
      </w:tblPr>
      <w:tblGrid>
        <w:gridCol w:w="2910"/>
        <w:gridCol w:w="3405"/>
        <w:gridCol w:w="1965"/>
        <w:tblGridChange w:id="0">
          <w:tblGrid>
            <w:gridCol w:w="2910"/>
            <w:gridCol w:w="3405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4,840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8,500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302.5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531.3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2,372 (49.0%)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4,170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2,468 (51.0%)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4,330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2,081 (43.0%)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4,080 (48.0%)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2,759 (57.0%)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4,420 (52.0%)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82.0% (principalmente tz'utujil)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74.0%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64.8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72.5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13.0%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83.5%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1,646 (34.0%)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3,490 (41.0%)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3,194 (66.0%)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5,010 (59.0%)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4.7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≈ 3.1 hijos/mujer</w:t>
            </w:r>
          </w:p>
        </w:tc>
      </w:tr>
    </w:tbl>
    <w:p w:rsidR="00000000" w:rsidDel="00000000" w:rsidP="00000000" w:rsidRDefault="00000000" w:rsidRPr="00000000" w14:paraId="0000013C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2cj5r56pb8ds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generales del departamento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Población indígena: predomina ampliamente, principalmente k'iche' en la zona occidental y tz'utujil en las riberas del lago de Atitlán.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Crecimiento: tasa promedio departamental ~1.8% anual, menor que el promedio nacional por migración hacia otras regiones.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Lago de Atitlán: los municipios ribereños muestran mayor dinamismo por turismo, reflejado en mejores coberturas y menor analfabetismo.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Santa Catarina Ixtahuacán: presenta los indicadores más altos de población indígena y menor acceso a servicios, con mayor rezago rural.</w:t>
      </w:r>
    </w:p>
    <w:p w:rsidR="00000000" w:rsidDel="00000000" w:rsidP="00000000" w:rsidRDefault="00000000" w:rsidRPr="00000000" w14:paraId="00000142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