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SAN MARCOS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75w4sncwj4m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municipios del Departamento de San Marcos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ajustada a Censo INE; 2025 proyectada con tasa de crecimiento municipal según tendencia 1994–2018. Indicadores sociales interpolados por tendencia histórica. Fuentes: INE (Censos 1994–2018), SEGEPLAN, perfiles municipales, IDH municipal.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xqvgfjckpcp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San Marcos (Cabecera departamental)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2520"/>
        <w:gridCol w:w="4320"/>
        <w:gridCol w:w="1920"/>
        <w:tblGridChange w:id="0">
          <w:tblGrid>
            <w:gridCol w:w="2520"/>
            <w:gridCol w:w="4320"/>
            <w:gridCol w:w="19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31,393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75,035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261.6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625.3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15,256 (48.6%)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41,131 (54.8%)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16,137 (51.4%)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33,904 (45.2%)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18,836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52,520 (70.0%)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12,557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22,515 (30.0%)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10,988 (35.0%, principalmente k'iche' y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22,510 (30.0%)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12,243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33,015 (44.0%)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19,150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42,020 (56.0%)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2.3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2.8%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xusvl8i862qq" w:id="2"/>
      <w:bookmarkEnd w:id="2"/>
      <w:r w:rsidDel="00000000" w:rsidR="00000000" w:rsidRPr="00000000">
        <w:rPr>
          <w:sz w:val="24"/>
          <w:szCs w:val="24"/>
          <w:rtl w:val="0"/>
        </w:rPr>
        <w:t xml:space="preserve">🌊 2. La Blanca</w:t>
      </w:r>
    </w:p>
    <w:p w:rsidR="00000000" w:rsidDel="00000000" w:rsidP="00000000" w:rsidRDefault="00000000" w:rsidRPr="00000000" w14:paraId="0000003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820"/>
        <w:gridCol w:w="3795"/>
        <w:gridCol w:w="2160"/>
        <w:tblGridChange w:id="0">
          <w:tblGrid>
            <w:gridCol w:w="2820"/>
            <w:gridCol w:w="3795"/>
            <w:gridCol w:w="21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372.9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7,556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17,540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7,864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18,260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4,626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12,530 (35.0%)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10,794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23,270 (65.0%)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4,626 (30.0%,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9,670 (27.0%)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5,397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13,250 (37.0%)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10,023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22,550 (63.0%)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 por 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mmjh1ehhhph" w:id="3"/>
      <w:bookmarkEnd w:id="3"/>
      <w:r w:rsidDel="00000000" w:rsidR="00000000" w:rsidRPr="00000000">
        <w:rPr>
          <w:sz w:val="24"/>
          <w:szCs w:val="24"/>
          <w:rtl w:val="0"/>
        </w:rPr>
        <w:t xml:space="preserve">🏔️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3. Sibinal</w:t>
      </w:r>
    </w:p>
    <w:p w:rsidR="00000000" w:rsidDel="00000000" w:rsidP="00000000" w:rsidRDefault="00000000" w:rsidRPr="00000000" w14:paraId="00000074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3"/>
        <w:tblW w:w="8790.0" w:type="dxa"/>
        <w:jc w:val="left"/>
        <w:tblLayout w:type="fixed"/>
        <w:tblLook w:val="0600"/>
      </w:tblPr>
      <w:tblGrid>
        <w:gridCol w:w="2835"/>
        <w:gridCol w:w="3795"/>
        <w:gridCol w:w="2160"/>
        <w:tblGridChange w:id="0">
          <w:tblGrid>
            <w:gridCol w:w="2835"/>
            <w:gridCol w:w="3795"/>
            <w:gridCol w:w="21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8,920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4,470 (50.1%)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8,470 (49.9%)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4,450 (49.9%)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8,480 (50.1%)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1,520 (17.0%)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3,730 (22.0%)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7,400 (83.0%)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13,220 (78.0%)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7,404 (83.0%,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13,730 (81.0%)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3,033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6,440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5,887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10,510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4.9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 por 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v1nxpp6renmr" w:id="4"/>
      <w:bookmarkEnd w:id="4"/>
      <w:r w:rsidDel="00000000" w:rsidR="00000000" w:rsidRPr="00000000">
        <w:rPr>
          <w:sz w:val="24"/>
          <w:szCs w:val="24"/>
          <w:rtl w:val="0"/>
        </w:rPr>
        <w:t xml:space="preserve">⛰️ 4. San Miguel Ixtahuacán</w:t>
      </w:r>
    </w:p>
    <w:p w:rsidR="00000000" w:rsidDel="00000000" w:rsidP="00000000" w:rsidRDefault="00000000" w:rsidRPr="00000000" w14:paraId="000000A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75.0" w:type="dxa"/>
        <w:jc w:val="left"/>
        <w:tblLayout w:type="fixed"/>
        <w:tblLook w:val="0600"/>
      </w:tblPr>
      <w:tblGrid>
        <w:gridCol w:w="2775"/>
        <w:gridCol w:w="3870"/>
        <w:gridCol w:w="2130"/>
        <w:tblGridChange w:id="0">
          <w:tblGrid>
            <w:gridCol w:w="2775"/>
            <w:gridCol w:w="3870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25,340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54,200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294.6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12,163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24,850 (45.8%)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13,177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29,350 (54.2%)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1,774 (7.0%)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5,420 (10.0%)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23,566 (93.0%)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48,780 (90.0%)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23,566 (93.0%, principalmente mam)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51,490 (95.0%)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8,362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19,510 (36.0%)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16,978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34,690 (64.0%)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D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5nezygona1a" w:id="5"/>
      <w:bookmarkEnd w:id="5"/>
      <w:r w:rsidDel="00000000" w:rsidR="00000000" w:rsidRPr="00000000">
        <w:rPr>
          <w:sz w:val="24"/>
          <w:szCs w:val="24"/>
          <w:rtl w:val="0"/>
        </w:rPr>
        <w:t xml:space="preserve">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Esquipulas Palo Gordo</w:t>
      </w:r>
    </w:p>
    <w:p w:rsidR="00000000" w:rsidDel="00000000" w:rsidP="00000000" w:rsidRDefault="00000000" w:rsidRPr="00000000" w14:paraId="000000E3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5"/>
        <w:tblW w:w="8775.0" w:type="dxa"/>
        <w:jc w:val="left"/>
        <w:tblLayout w:type="fixed"/>
        <w:tblLook w:val="0600"/>
      </w:tblPr>
      <w:tblGrid>
        <w:gridCol w:w="2760"/>
        <w:gridCol w:w="3900"/>
        <w:gridCol w:w="2115"/>
        <w:tblGridChange w:id="0">
          <w:tblGrid>
            <w:gridCol w:w="2760"/>
            <w:gridCol w:w="390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6,699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12,850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611.9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3,283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6,300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3,416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6,550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1,138 (17.0%)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3,470 (27.0%)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5,561 (83.0%)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9,380 (73.0%)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3,684 (55.0%,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6,550 (51.0%)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89.0%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84.5%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2,412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5,270 (41.0%)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4,287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7,580 (59.0%)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2.6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</w:p>
        </w:tc>
      </w:tr>
    </w:tbl>
    <w:p w:rsidR="00000000" w:rsidDel="00000000" w:rsidP="00000000" w:rsidRDefault="00000000" w:rsidRPr="00000000" w14:paraId="00000117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ad3d3u4mzoj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Resumen y tendencias</w:t>
      </w:r>
    </w:p>
    <w:p w:rsidR="00000000" w:rsidDel="00000000" w:rsidP="00000000" w:rsidRDefault="00000000" w:rsidRPr="00000000" w14:paraId="0000011D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6"/>
        <w:tblW w:w="8700.0" w:type="dxa"/>
        <w:jc w:val="left"/>
        <w:tblLayout w:type="fixed"/>
        <w:tblLook w:val="0600"/>
      </w:tblPr>
      <w:tblGrid>
        <w:gridCol w:w="1860"/>
        <w:gridCol w:w="1365"/>
        <w:gridCol w:w="1380"/>
        <w:gridCol w:w="1605"/>
        <w:gridCol w:w="2490"/>
        <w:tblGridChange w:id="0">
          <w:tblGrid>
            <w:gridCol w:w="1860"/>
            <w:gridCol w:w="1365"/>
            <w:gridCol w:w="1380"/>
            <w:gridCol w:w="1605"/>
            <w:gridCol w:w="24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indígena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31,393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75,035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k'iche' / mam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Blanca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Sibinal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8,920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16,950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Ixtahuacán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25,340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 (93–95%)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Esquipulas Palo Gordo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6,699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k'iche'</w:t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Observaciones clave: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Miguel Ixtahuacán y Sibinal presentan los porcentajes más altos de población indígena (maya mam) y los menores indicadores de desarrollo.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Marcos y Esquipulas Palo Gordo, más cercanos a la cabecera, muestran mejores coberturas y menor rezago.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Miguel Ixtahuacán es eminentemente rural (90–93%), con los niveles más altos de analfabetismo y fecundidad del grupo.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Predominan pueblos mam en la zona norte y occidental; k'iche' en la zona cercana a la cabecera y hacia el sur.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