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Name</w:t>
      </w:r>
    </w:p>
    <w:p>
      <w:pPr>
        <w:pStyle w:val="Subtitle"/>
      </w:pPr>
      <w:r>
        <w:t xml:space="preserve">Sample</w:t>
      </w:r>
      <w:r>
        <w:t xml:space="preserve"> </w:t>
      </w:r>
      <w:r>
        <w:t xml:space="preserve">Course</w:t>
      </w:r>
      <w:r>
        <w:t xml:space="preserve"> </w:t>
      </w:r>
      <w:r>
        <w:t xml:space="preserve">Module</w:t>
      </w:r>
      <w:r>
        <w:t xml:space="preserve"> </w:t>
      </w:r>
      <w:r>
        <w:t xml:space="preserve">Name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sample-course-name"/>
    <w:p>
      <w:pPr>
        <w:pStyle w:val="Heading2"/>
      </w:pPr>
      <w:r>
        <w:t xml:space="preserve">Sample Course Name</w:t>
      </w:r>
    </w:p>
    <w:bookmarkStart w:id="24" w:name="week-1-sample-course-module-name"/>
    <w:p>
      <w:pPr>
        <w:pStyle w:val="Heading3"/>
      </w:pPr>
      <w:r>
        <w:t xml:space="preserve">Week-1 (Sample Course Module Name)</w:t>
      </w:r>
    </w:p>
    <w:bookmarkStart w:id="23" w:name="spring-semester-20xx-20xx"/>
    <w:p>
      <w:pPr>
        <w:pStyle w:val="Heading4"/>
      </w:pPr>
      <w:r>
        <w:t xml:space="preserve">Spring Semester, 20XX-20XX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pPr>
        <w:numPr>
          <w:ilvl w:val="0"/>
          <w:numId w:val="1001"/>
        </w:numPr>
        <w:pStyle w:val="Compact"/>
      </w:pPr>
      <w:r>
        <w:t xml:space="preserve">Sample Outline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54" w:name="sample-topic"/>
    <w:p>
      <w:pPr>
        <w:pStyle w:val="Heading2"/>
      </w:pPr>
      <w:r>
        <w:rPr>
          <w:bCs/>
          <w:b/>
        </w:rPr>
        <w:t xml:space="preserve">Sample Topic</w:t>
      </w:r>
    </w:p>
    <w:p>
      <w:r>
        <w:pict>
          <v:rect style="width:0;height:1.5pt" o:hralign="center" o:hrstd="t" o:hr="t"/>
        </w:pict>
      </w:r>
    </w:p>
    <w:bookmarkStart w:id="27" w:name="sample-topic-1"/>
    <w:p>
      <w:pPr>
        <w:pStyle w:val="Heading3"/>
      </w:pPr>
      <w:r>
        <w:t xml:space="preserve">Sample Topic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numPr>
          <w:ilvl w:val="1"/>
          <w:numId w:val="1003"/>
        </w:numPr>
        <w:pStyle w:val="Compact"/>
      </w:pPr>
      <w:r>
        <w:t xml:space="preserve">when an unknown printer took a galley of type and scrambled it to make a type specimen book. It has survived not only five centuries,</w:t>
      </w:r>
    </w:p>
    <w:p>
      <w:pPr>
        <w:numPr>
          <w:ilvl w:val="2"/>
          <w:numId w:val="1004"/>
        </w:numPr>
        <w:pStyle w:val="Compact"/>
      </w:pPr>
      <w:r>
        <w:t xml:space="preserve">but also the leap into electronic typesetting, remaining essentially unchanged.</w:t>
      </w:r>
    </w:p>
    <w:p>
      <w:pPr>
        <w:numPr>
          <w:ilvl w:val="3"/>
          <w:numId w:val="1005"/>
        </w:numPr>
        <w:pStyle w:val="Compact"/>
      </w:pPr>
      <w:r>
        <w:t xml:space="preserve">It was popularised in the 1960s with the release of Letraset sheets containing Lorem Ipsum passages, and more recently with desktop publishing software like Aldus PageMaker including versions of Lorem Ipsum.</w:t>
      </w:r>
    </w:p>
    <w:p>
      <w:r>
        <w:pict>
          <v:rect style="width:0;height:1.5pt" o:hralign="center" o:hrstd="t" o:hr="t"/>
        </w:pict>
      </w:r>
    </w:p>
    <w:bookmarkEnd w:id="27"/>
    <w:bookmarkStart w:id="31" w:name="sample-images-1"/>
    <w:p>
      <w:pPr>
        <w:pStyle w:val="Heading3"/>
      </w:pPr>
      <w:r>
        <w:t xml:space="preserve">Sample Images-1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center h:400px" title="" id="29" name="Picture"/>
            <a:graphic>
              <a:graphicData uri="http://schemas.openxmlformats.org/drawingml/2006/picture">
                <pic:pic>
                  <pic:nvPicPr>
                    <pic:cNvPr descr="assets/sample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center h:400px</w:t>
      </w:r>
    </w:p>
    <w:p>
      <w:r>
        <w:pict>
          <v:rect style="width:0;height:1.5pt" o:hralign="center" o:hrstd="t" o:hr="t"/>
        </w:pict>
      </w:r>
    </w:p>
    <w:bookmarkEnd w:id="31"/>
    <w:bookmarkStart w:id="34" w:name="sample-images-2"/>
    <w:p>
      <w:pPr>
        <w:pStyle w:val="Heading3"/>
      </w:pPr>
      <w:r>
        <w:t xml:space="preserve">Sample Images-2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right:50% h:400px" title="" id="32" name="Picture"/>
            <a:graphic>
              <a:graphicData uri="http://schemas.openxmlformats.org/drawingml/2006/picture">
                <pic:pic>
                  <pic:nvPicPr>
                    <pic:cNvPr descr="assets/sample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4"/>
    <w:bookmarkStart w:id="37" w:name="sample-images-3"/>
    <w:p>
      <w:pPr>
        <w:pStyle w:val="Heading3"/>
      </w:pPr>
      <w:r>
        <w:t xml:space="preserve">Sample Images-3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left:50% h:400px" title="" id="35" name="Picture"/>
            <a:graphic>
              <a:graphicData uri="http://schemas.openxmlformats.org/drawingml/2006/picture">
                <pic:pic>
                  <pic:nvPicPr>
                    <pic:cNvPr descr="assets/sample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h:400px</w:t>
      </w:r>
    </w:p>
    <w:p>
      <w:r>
        <w:pict>
          <v:rect style="width:0;height:1.5pt" o:hralign="center" o:hrstd="t" o:hr="t"/>
        </w:pict>
      </w:r>
    </w:p>
    <w:bookmarkEnd w:id="37"/>
    <w:bookmarkStart w:id="40" w:name="sample-images-4"/>
    <w:p>
      <w:pPr>
        <w:pStyle w:val="Heading3"/>
      </w:pPr>
      <w:r>
        <w:t xml:space="preserve">Sample Images-4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CaptionedFigure"/>
      </w:pPr>
      <w:r>
        <w:drawing>
          <wp:inline>
            <wp:extent cx="2870200" cy="5575300"/>
            <wp:effectExtent b="0" l="0" r="0" t="0"/>
            <wp:docPr descr="bg h:400px" title="" id="38" name="Picture"/>
            <a:graphic>
              <a:graphicData uri="http://schemas.openxmlformats.org/drawingml/2006/picture">
                <pic:pic>
                  <pic:nvPicPr>
                    <pic:cNvPr descr="assets/sample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h:400px</w:t>
      </w:r>
    </w:p>
    <w:p>
      <w:r>
        <w:pict>
          <v:rect style="width:0;height:1.5pt" o:hralign="center" o:hrstd="t" o:hr="t"/>
        </w:pict>
      </w:r>
    </w:p>
    <w:bookmarkEnd w:id="40"/>
    <w:bookmarkStart w:id="46" w:name="sample-images-5"/>
    <w:p>
      <w:pPr>
        <w:pStyle w:val="Heading3"/>
      </w:pPr>
      <w:r>
        <w:t xml:space="preserve">Sample Images-5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800px" title="" id="41" name="Picture"/>
            <a:graphic>
              <a:graphicData uri="http://schemas.openxmlformats.org/drawingml/2006/picture">
                <pic:pic>
                  <pic:nvPicPr>
                    <pic:cNvPr descr="assets/sample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800px" title="" id="44" name="Picture"/>
            <a:graphic>
              <a:graphicData uri="http://schemas.openxmlformats.org/drawingml/2006/picture">
                <pic:pic>
                  <pic:nvPicPr>
                    <pic:cNvPr descr="assets/sample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46"/>
    <w:bookmarkStart w:id="51" w:name="sample-images-6"/>
    <w:p>
      <w:pPr>
        <w:pStyle w:val="Heading3"/>
      </w:pPr>
      <w:r>
        <w:t xml:space="preserve">Sample Images-6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What is Lorem Ipsum?</w:t>
      </w:r>
      <w:r>
        <w:t xml:space="preserve"> </w:t>
      </w:r>
      <w:r>
        <w:t xml:space="preserve">Lorem Ipsum is simply dummy text of the printing and typesetting industry. Lorem Ipsum has been the industry’s standard dummy text ever since the 1500s,</w:t>
      </w:r>
    </w:p>
    <w:p>
      <w:pPr>
        <w:pStyle w:val="FirstParagraph"/>
      </w:pPr>
      <w:r>
        <w:drawing>
          <wp:inline>
            <wp:extent cx="2870200" cy="5575300"/>
            <wp:effectExtent b="0" l="0" r="0" t="0"/>
            <wp:docPr descr="bg left:50% h:300px" title="" id="47" name="Picture"/>
            <a:graphic>
              <a:graphicData uri="http://schemas.openxmlformats.org/drawingml/2006/picture">
                <pic:pic>
                  <pic:nvPicPr>
                    <pic:cNvPr descr="assets/sample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57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870200" cy="5613400"/>
            <wp:effectExtent b="0" l="0" r="0" t="0"/>
            <wp:docPr descr="bg left:50% h:500px" title="" id="49" name="Picture"/>
            <a:graphic>
              <a:graphicData uri="http://schemas.openxmlformats.org/drawingml/2006/picture">
                <pic:pic>
                  <pic:nvPicPr>
                    <pic:cNvPr descr="assets/sample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1"/>
    <w:bookmarkStart w:id="52" w:name="latex-sample-1"/>
    <w:p>
      <w:pPr>
        <w:pStyle w:val="Heading3"/>
      </w:pPr>
      <w:r>
        <w:t xml:space="preserve">Latex Sample-1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2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2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3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3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r>
                        <m:rPr>
                          <m:nor/>
                          <m:sty m:val="p"/>
                        </m:rPr>
                        <m:t>compute </m:t>
                      </m:r>
                      <m:r>
                        <m:t>m</m:t>
                      </m:r>
                      <m:d>
                        <m:dPr>
                          <m:begChr m:val="["/>
                          <m:endChr m:val="]"/>
                          <m:sepChr m:val=""/>
                          <m:grow/>
                        </m:dPr>
                        <m:e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,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3</m:t>
                          </m:r>
                        </m:e>
                      </m:d>
                    </m:e>
                  </m:mr>
                  <m:mr>
                    <m:e>
                      <m:limLow>
                        <m:e>
                          <m:limLow>
                            <m:e>
                              <m:r>
                                <m:rPr>
                                  <m:sty m:val="p"/>
                                </m:rPr>
                                <m:t>{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1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4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5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rPr>
                                  <m:sty m:val="p"/>
                                </m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m</m:t>
                              </m:r>
                              <m:d>
                                <m:dPr>
                                  <m:begChr m:val="["/>
                                  <m:endChr m:val="]"/>
                                  <m:sepChr m:val=""/>
                                  <m:grow/>
                                </m:dPr>
                                <m:e>
                                  <m:r>
                                    <m:t>n</m:t>
                                  </m:r>
                                  <m:r>
                                    <m:rPr>
                                      <m:sty m:val="p"/>
                                    </m:rPr>
                                    <m:t>−</m:t>
                                  </m:r>
                                  <m:r>
                                    <m:t>3</m:t>
                                  </m:r>
                                  <m:r>
                                    <m:rPr>
                                      <m:sty m:val="p"/>
                                    </m:rPr>
                                    <m:t>,</m:t>
                                  </m:r>
                                  <m:r>
                                    <m:t>n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}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m:t>⏟</m:t>
                              </m:r>
                            </m:lim>
                          </m:limLow>
                        </m:e>
                        <m:li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nor/>
                              <m:sty m:val="p"/>
                            </m:rPr>
                            <m:t> values</m:t>
                          </m:r>
                        </m:lim>
                      </m:limLow>
                    </m:e>
                  </m:mr>
                </m:m>
              </m:e>
              <m:e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/>
                        <m:e>
                          <m:r>
                            <m:rPr>
                              <m:sty m:val="p"/>
                            </m:rPr>
                            <m:t>ℓ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4</m:t>
                          </m:r>
                        </m:e>
                      </m:mr>
                      <m:mr>
                        <m:e/>
                        <m:e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1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n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3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m</m:t>
                          </m:r>
                          <m:d>
                            <m:dPr>
                              <m:begChr m:val="["/>
                              <m:endChr m:val="]"/>
                              <m:sepChr m:val=""/>
                              <m:grow/>
                            </m:dPr>
                            <m:e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,</m:t>
                              </m:r>
                              <m: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rPr>
                              <m:sty m:val="p"/>
                            </m:rPr>
                            <m:t>∞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nor/>
                              <m:sty m:val="p"/>
                            </m:rPr>
                            <m:t>for </m:t>
                          </m:r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i</m:t>
                          </m:r>
                          <m:r>
                            <m:rPr>
                              <m:nor/>
                              <m:sty m:val="p"/>
                            </m:rPr>
                            <m:t> to </m:t>
                          </m:r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  <m:r>
                            <m:rPr>
                              <m:nor/>
                              <m:sty m:val="p"/>
                            </m:rPr>
                            <m:t> do </m:t>
                          </m:r>
                        </m:e>
                      </m:mr>
                      <m:mr>
                        <m:e/>
                        <m:e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t> </m:t>
                          </m:r>
                          <m:r>
                            <m:rPr>
                              <m:sty m:val="p"/>
                            </m:rPr>
                            <m:t>⋮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bookmarkEnd w:id="52"/>
    <w:bookmarkStart w:id="53" w:name="latex-sample-2"/>
    <w:p>
      <w:pPr>
        <w:pStyle w:val="Heading3"/>
      </w:pPr>
      <w:r>
        <w:t xml:space="preserve">Latex Sample-2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/>
              <m:e>
                <m:r>
                  <m:rPr>
                    <m:nor/>
                    <m:sty m:val="p"/>
                  </m:rPr>
                  <m:t>OPTIMAL-BST-COST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p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0</m:t>
                </m:r>
              </m:e>
            </m:mr>
            <m:mr>
              <m:e/>
              <m:e>
                <m:r>
                  <m:t>  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</m:e>
            </m:mr>
            <m:mr>
              <m:e/>
              <m:e>
                <m:r>
                  <m:t>  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→</m:t>
                </m:r>
                <m:r>
                  <m:rPr>
                    <m:nor/>
                    <m:sty m:val="p"/>
                  </m:rPr>
                  <m:t> prefix-sum 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:</m:t>
                </m:r>
                <m:r>
                  <m:rPr>
                    <m:nor/>
                    <m:sty m:val="p"/>
                  </m:rPr>
                  <m:t>Sum of all</m:t>
                </m:r>
                <m:r>
                  <m:t> 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values for</m:t>
                </m:r>
                <m:r>
                  <m:t> </m:t>
                </m:r>
                <m:r>
                  <m:t>j</m:t>
                </m:r>
                <m:r>
                  <m:rPr>
                    <m:sty m:val="p"/>
                  </m:rPr>
                  <m:t>≤</m:t>
                </m:r>
                <m:r>
                  <m:t>i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2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p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compute the prefix sum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  <m:r>
                  <m:rPr>
                    <m:sty m:val="p"/>
                  </m:rPr>
                  <m:t>⇐</m:t>
                </m:r>
                <m:r>
                  <m:rPr>
                    <m:nor/>
                    <m:sty m:val="p"/>
                  </m:rPr>
                  <m:t>BSTs with</m:t>
                </m:r>
                <m:r>
                  <m:t> 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consecutive keys</m:t>
                </m:r>
              </m:e>
            </m:mr>
            <m:mr>
              <m:e/>
              <m:e>
                <m:r>
                  <m:t>  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i</m:t>
                </m:r>
                <m:r>
                  <m:rPr>
                    <m:sty m:val="p"/>
                  </m:rPr>
                  <m:t>←</m:t>
                </m:r>
                <m:r>
                  <m:t>1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n</m:t>
                </m:r>
                <m:r>
                  <m:rPr>
                    <m:sty m:val="p"/>
                  </m:rPr>
                  <m:t>–</m:t>
                </m:r>
                <m:r>
                  <m:t>d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j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d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rPr>
                    <m:sty m:val="p"/>
                  </m:rPr>
                  <m:t>∞</m:t>
                </m:r>
              </m:e>
            </m:mr>
            <m:mr>
              <m:e/>
              <m:e>
                <m:r>
                  <m:t>  </m:t>
                </m:r>
                <m:r>
                  <m:t> </m:t>
                </m:r>
                <m:r>
                  <m:rPr>
                    <m:nor/>
                    <m:sty m:val="p"/>
                  </m:rPr>
                  <m:t>for</m:t>
                </m:r>
                <m:r>
                  <m:t> </m:t>
                </m:r>
                <m:r>
                  <m:t>r</m:t>
                </m:r>
                <m:r>
                  <m:rPr>
                    <m:sty m:val="p"/>
                  </m:rPr>
                  <m:t>←</m:t>
                </m:r>
                <m:r>
                  <m:t>i</m:t>
                </m:r>
                <m:r>
                  <m:t> </m:t>
                </m:r>
                <m:r>
                  <m:rPr>
                    <m:nor/>
                    <m:sty m:val="p"/>
                  </m:rPr>
                  <m:t>to</m:t>
                </m:r>
                <m:r>
                  <m:t> </m:t>
                </m:r>
                <m:r>
                  <m:t>j</m:t>
                </m:r>
                <m:r>
                  <m:t> </m:t>
                </m:r>
                <m:r>
                  <m:rPr>
                    <m:nor/>
                    <m:sty m:val="p"/>
                  </m:rPr>
                  <m:t>do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q</m:t>
                </m:r>
                <m:r>
                  <m:rPr>
                    <m:sty m:val="p"/>
                  </m:rPr>
                  <m:t>←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rPr>
                    <m:sty m:val="p"/>
                  </m:rPr>
                  <m:t>{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r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r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}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j</m:t>
                    </m:r>
                  </m:e>
                </m:d>
                <m:r>
                  <m:rPr>
                    <m:sty m:val="p"/>
                  </m:rPr>
                  <m:t>–</m:t>
                </m:r>
                <m:r>
                  <m:t>P</m:t>
                </m:r>
                <m:r>
                  <m:t>S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}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rPr>
                    <m:nor/>
                    <m:sty m:val="p"/>
                  </m:rPr>
                  <m:t>if</m:t>
                </m:r>
                <m:r>
                  <m:t> </m:t>
                </m:r>
                <m:r>
                  <m:t>q</m:t>
                </m:r>
                <m:r>
                  <m:rPr>
                    <m:sty m:val="p"/>
                  </m:rPr>
                  <m:t>&lt;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t> </m:t>
                </m:r>
                <m:r>
                  <m:rPr>
                    <m:nor/>
                    <m:sty m:val="p"/>
                  </m:rPr>
                  <m:t>then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q</m:t>
                </m:r>
              </m:e>
            </m:mr>
            <m:mr>
              <m:e/>
              <m:e>
                <m:r>
                  <m:t>  </m:t>
                </m:r>
                <m:r>
                  <m:t>  </m:t>
                </m:r>
                <m:r>
                  <m:t> </m:t>
                </m:r>
                <m:r>
                  <m:t>R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j</m:t>
                    </m:r>
                  </m:e>
                </m:d>
                <m:r>
                  <m:rPr>
                    <m:sty m:val="p"/>
                  </m:rPr>
                  <m:t>←</m:t>
                </m:r>
                <m:r>
                  <m:t>r</m:t>
                </m:r>
              </m:e>
            </m:mr>
            <m:mr>
              <m:e/>
              <m:e>
                <m:r>
                  <m:t> </m:t>
                </m:r>
                <m:r>
                  <m:rPr>
                    <m:nor/>
                    <m:sty m:val="p"/>
                  </m:rPr>
                  <m:t>return</m:t>
                </m:r>
                <m:r>
                  <m:t> </m:t>
                </m:r>
                <m:r>
                  <m:t>c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  <m:r>
                      <m:t>n</m:t>
                    </m:r>
                  </m:e>
                </m:d>
                <m:r>
                  <m:rPr>
                    <m:sty m:val="p"/>
                  </m:rPr>
                  <m:t>,</m:t>
                </m:r>
                <m:r>
                  <m:t>R</m:t>
                </m:r>
              </m:e>
            </m:mr>
          </m:m>
        </m:oMath>
      </m:oMathPara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TODO</w:t>
      </w:r>
      <w:r>
        <w:t xml:space="preserve"> </w:t>
      </w:r>
      <w:r>
        <w:t xml:space="preserve">UPDATE CONTENT FOR YOUR COURSE NOTES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5" w:name="references"/>
    <w:p>
      <w:pPr>
        <w:pStyle w:val="Heading2"/>
      </w:pPr>
      <w:r>
        <w:t xml:space="preserve">References</w:t>
      </w:r>
    </w:p>
    <w:p>
      <w:pPr>
        <w:numPr>
          <w:ilvl w:val="0"/>
          <w:numId w:val="1012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12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12"/>
        </w:numPr>
        <w:pStyle w:val="Compact"/>
      </w:pPr>
      <w:r>
        <w:t xml:space="preserve">https://www.hindawi.com/journals/scn/2018/6563089/</w:t>
      </w:r>
    </w:p>
    <w:p>
      <w:pPr>
        <w:numPr>
          <w:ilvl w:val="0"/>
          <w:numId w:val="1012"/>
        </w:numPr>
        <w:pStyle w:val="Compact"/>
      </w:pPr>
      <w:r>
        <w:t xml:space="preserve">https://dl.acm.org/doi/abs/10.1145/3410352.3410836</w:t>
      </w:r>
    </w:p>
    <w:p>
      <w:pPr>
        <w:numPr>
          <w:ilvl w:val="0"/>
          <w:numId w:val="1012"/>
        </w:numPr>
        <w:pStyle w:val="Compact"/>
      </w:pPr>
      <w:r>
        <w:t xml:space="preserve">https://www.sciencedirect.com/science/article/abs/pii/S2214212621002623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W</m:t>
        </m:r>
        <m:r>
          <m:t>e</m:t>
        </m:r>
        <m:r>
          <m:t>e</m:t>
        </m:r>
        <m:r>
          <m:t>k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M</m:t>
        </m:r>
        <m:r>
          <m:t>o</m:t>
        </m:r>
        <m:r>
          <m:t>d</m:t>
        </m:r>
        <m:r>
          <m:t>u</m:t>
        </m:r>
        <m:r>
          <m:t>l</m:t>
        </m:r>
        <m:r>
          <m:t>e</m:t>
        </m:r>
      </m:oMath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3" Target="media/rId43.png" /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en.md_doc.pdf" TargetMode="External" /><Relationship Type="http://schemas.openxmlformats.org/officeDocument/2006/relationships/hyperlink" Id="rId21" Target="week-1.en.md_slide.pdf" TargetMode="External" /><Relationship Type="http://schemas.openxmlformats.org/officeDocument/2006/relationships/hyperlink" Id="rId22" Target="week-1.en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Course Name</dc:title>
  <dc:creator>Author: Asst. Prof. Dr. Uğur CORUH</dc:creator>
  <dc:language>en-US</dc:language>
  <cp:keywords/>
  <dcterms:created xsi:type="dcterms:W3CDTF">2022-10-18T23:48:42Z</dcterms:created>
  <dcterms:modified xsi:type="dcterms:W3CDTF">2022-10-18T23:48:42Z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Week-1</vt:lpwstr>
  </property>
  <property fmtid="{D5CDD505-2E9C-101B-9397-08002B2CF9AE}" pid="8" name="footer-center">
    <vt:lpwstr>License: WTFPL</vt:lpwstr>
  </property>
  <property fmtid="{D5CDD505-2E9C-101B-9397-08002B2CF9AE}" pid="9" name="footer-left">
    <vt:lpwstr>© Asst. Prof. 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Sample Course Name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Sample Course Module Name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