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Vivere Platform Architecture</w:t>
        <w:br/>
        <w:t>Current Architecture Reference</w:t>
      </w:r>
    </w:p>
    <w:p>
      <w:pPr>
        <w:pStyle w:val="Heading2"/>
      </w:pPr>
      <w:r>
        <w:t>01-platform.md</w:t>
      </w:r>
    </w:p>
    <w:p>
      <w:r>
        <w:rPr>
          <w:b/>
          <w:sz w:val="28"/>
        </w:rPr>
        <w:t>Visão da Plataforma</w:t>
        <w:br/>
      </w:r>
    </w:p>
    <w:p>
      <w:r>
        <w:t>A Vivere é uma plataforma multi-produto composta por uma Engine compartilhada, Admin, Apps Mobile, Banco de Dados, Collectors e Analytics futuro.</w:t>
        <w:br/>
        <w:br/>
        <w:t>Produtos previstos:</w:t>
        <w:br/>
        <w:t>• Vivere 60+</w:t>
        <w:br/>
        <w:t>• Vivere Família</w:t>
        <w:br/>
        <w:t>• Vivere Kids</w:t>
        <w:br/>
        <w:t>• Vivere Turismo</w:t>
        <w:br/>
        <w:t>• Vivere Cultura</w:t>
        <w:br/>
        <w:t>• Vivere Saúde</w:t>
        <w:br/>
        <w:br/>
        <w:t>Princípios:</w:t>
        <w:br/>
        <w:t>• Engine única</w:t>
        <w:br/>
        <w:t>• Dados compartilháveis</w:t>
        <w:br/>
        <w:t>• Produtos independentes</w:t>
        <w:br/>
        <w:t>• Proveniência completa</w:t>
        <w:br/>
        <w:t>• Aprovação humana antes da publicação.</w:t>
      </w:r>
    </w:p>
    <w:p>
      <w:pPr>
        <w:pStyle w:val="Heading2"/>
      </w:pPr>
      <w:r>
        <w:t>02-engine.md</w:t>
      </w:r>
    </w:p>
    <w:p>
      <w:r>
        <w:rPr>
          <w:b/>
          <w:sz w:val="28"/>
        </w:rPr>
        <w:t>Engine</w:t>
        <w:br/>
      </w:r>
    </w:p>
    <w:p>
      <w:r>
        <w:t>Pipeline:</w:t>
        <w:br/>
        <w:t>Collector → Raw Data → Normalization → Venue Resolution → Category Classification → Recurrence → Business Rules → Confidence → Human Review → Promotion.</w:t>
        <w:br/>
        <w:br/>
        <w:t>A Engine é modular, idempotente, auditável e nunca inventa dados.</w:t>
      </w:r>
    </w:p>
    <w:p>
      <w:pPr>
        <w:pStyle w:val="Heading2"/>
      </w:pPr>
      <w:r>
        <w:t>03-data-model.md</w:t>
      </w:r>
    </w:p>
    <w:p>
      <w:r>
        <w:rPr>
          <w:b/>
          <w:sz w:val="28"/>
        </w:rPr>
        <w:t>Modelo de Dados</w:t>
        <w:br/>
      </w:r>
    </w:p>
    <w:p>
      <w:r>
        <w:t>Camada A: Raw (append-only).</w:t>
        <w:br/>
        <w:t>Camada B: Staging (propostas).</w:t>
        <w:br/>
        <w:t>Camada C: Produção.</w:t>
        <w:br/>
        <w:t>Toda informação possui proveniência.</w:t>
      </w:r>
    </w:p>
    <w:p>
      <w:pPr>
        <w:pStyle w:val="Heading2"/>
      </w:pPr>
      <w:r>
        <w:t>04-pipeline.md</w:t>
      </w:r>
    </w:p>
    <w:p>
      <w:r>
        <w:rPr>
          <w:b/>
          <w:sz w:val="28"/>
        </w:rPr>
        <w:t>Pipeline</w:t>
        <w:br/>
      </w:r>
    </w:p>
    <w:p>
      <w:r>
        <w:t>Onze etapas executadas em sequência. Nenhuma etapa modifica a anterior. Promotion nunca é automática.</w:t>
      </w:r>
    </w:p>
    <w:p>
      <w:pPr>
        <w:pStyle w:val="Heading2"/>
      </w:pPr>
      <w:r>
        <w:t>05-collectors.md</w:t>
      </w:r>
    </w:p>
    <w:p>
      <w:r>
        <w:rPr>
          <w:b/>
          <w:sz w:val="28"/>
        </w:rPr>
        <w:t>Collectors</w:t>
        <w:br/>
      </w:r>
    </w:p>
    <w:p>
      <w:r>
        <w:t>Collectors conhecem tecnologias, não cidades. Google Places e WordPress Content são implementações reutilizáveis baseadas em configuração.</w:t>
      </w:r>
    </w:p>
    <w:p>
      <w:pPr>
        <w:pStyle w:val="Heading2"/>
      </w:pPr>
      <w:r>
        <w:t>06-review-engine.md</w:t>
      </w:r>
    </w:p>
    <w:p>
      <w:r>
        <w:rPr>
          <w:b/>
          <w:sz w:val="28"/>
        </w:rPr>
        <w:t>Review Engine</w:t>
        <w:br/>
      </w:r>
    </w:p>
    <w:p>
      <w:r>
        <w:t>Decisões possíveis:</w:t>
        <w:br/>
        <w:t>• accepted</w:t>
        <w:br/>
        <w:t>• needs_review</w:t>
        <w:br/>
        <w:t>• likely_fitness_generic</w:t>
        <w:br/>
        <w:t>• rejected</w:t>
        <w:br/>
        <w:br/>
        <w:t>A plataforma prefere perder um dado a publicar um dado incorreto.</w:t>
      </w:r>
    </w:p>
    <w:p>
      <w:pPr>
        <w:pStyle w:val="Heading2"/>
      </w:pPr>
      <w:r>
        <w:t>07-domain-model.md</w:t>
      </w:r>
    </w:p>
    <w:p>
      <w:r>
        <w:rPr>
          <w:b/>
          <w:sz w:val="28"/>
        </w:rPr>
        <w:t>Domain Model</w:t>
        <w:br/>
      </w:r>
    </w:p>
    <w:p>
      <w:r>
        <w:t>Documento reservado para os diagramas oficiais das Camadas A, B e C, entidades, relacionamentos, cardinalidades e regras de domínio.</w:t>
      </w:r>
    </w:p>
    <w:p>
      <w:pPr>
        <w:pStyle w:val="Heading2"/>
      </w:pPr>
      <w:r>
        <w:t>Estrutura recomendada do repositório</w:t>
      </w:r>
    </w:p>
    <w:p>
      <w:r>
        <w:t>docs/</w:t>
        <w:br/>
        <w:t>├── adr/</w:t>
        <w:br/>
        <w:t>├── architecture/</w:t>
        <w:br/>
        <w:t>│   └── current/</w:t>
        <w:br/>
        <w:t>│       ├── 01-platform.md</w:t>
        <w:br/>
        <w:t>│       ├── 02-engine.md</w:t>
        <w:br/>
        <w:t>│       ├── 03-data-model.md</w:t>
        <w:br/>
        <w:t>│       ├── 04-pipeline.md</w:t>
        <w:br/>
        <w:t>│       ├── 05-collectors.md</w:t>
        <w:br/>
        <w:t>│       ├── 06-review-engine.md</w:t>
        <w:br/>
        <w:t>│       └── 07-domain-model.md</w:t>
        <w:br/>
        <w:t>└── diagrams/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