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Documentation CI/CD des usages GCP — v7</w:t>
      </w:r>
    </w:p>
    <w:p>
      <w:pPr>
        <w:jc w:val="center"/>
      </w:pPr>
      <w:r>
        <w:rPr>
          <w:i/>
          <w:color w:val="595959"/>
          <w:sz w:val="24"/>
        </w:rPr>
        <w:t>Descriptif, fonctionnement et opérations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6623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Périmètre</w:t>
            </w:r>
          </w:p>
        </w:tc>
        <w:tc>
          <w:tcPr>
            <w:tcW w:type="dxa" w:w="6623"/>
            <w:vAlign w:val="top"/>
          </w:tcPr>
          <w:p>
            <w:r/>
            <w:r>
              <w:rPr>
                <w:b w:val="0"/>
              </w:rPr>
              <w:t>Déploiement des usages CAAS sur GCP via GitLab CI/CD et Terraform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Repos concernés</w:t>
            </w:r>
          </w:p>
        </w:tc>
        <w:tc>
          <w:tcPr>
            <w:tcW w:type="dxa" w:w="6623"/>
            <w:vAlign w:val="top"/>
          </w:tcPr>
          <w:p>
            <w:r/>
            <w:r>
              <w:rPr>
                <w:b w:val="0"/>
              </w:rPr>
              <w:t>v7_cd_usage_entrypoint, v7_cd_usage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Environnements</w:t>
            </w:r>
          </w:p>
        </w:tc>
        <w:tc>
          <w:tcPr>
            <w:tcW w:type="dxa" w:w="6623"/>
            <w:vAlign w:val="top"/>
          </w:tcPr>
          <w:p>
            <w:r/>
            <w:r>
              <w:rPr>
                <w:b w:val="0"/>
              </w:rPr>
              <w:t>dev, int, rec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Public cible</w:t>
            </w:r>
          </w:p>
        </w:tc>
        <w:tc>
          <w:tcPr>
            <w:tcW w:type="dxa" w:w="6623"/>
            <w:vAlign w:val="top"/>
          </w:tcPr>
          <w:p>
            <w:r/>
            <w:r>
              <w:rPr>
                <w:b w:val="0"/>
              </w:rPr>
              <w:t>GEA, CAAS, exploitants CI/CD</w:t>
            </w:r>
          </w:p>
        </w:tc>
      </w:tr>
    </w:tbl>
    <w:p/>
    <w:p>
      <w:r>
        <w:br w:type="page"/>
      </w:r>
    </w:p>
    <w:p>
      <w:pPr>
        <w:pStyle w:val="Heading1"/>
      </w:pPr>
      <w:r>
        <w:t>1. Objectif</w:t>
      </w:r>
    </w:p>
    <w:p>
      <w:r>
        <w:t>Cette documentation décrit le fonctionnement du dispositif CI/CD mis en place pour déployer les usages applicatifs CAAS sur GCP.</w:t>
      </w:r>
    </w:p>
    <w:p>
      <w:r>
        <w:t>Le dispositif repose sur deux dépôts GitLab complémentaires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Repo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v7_cd_usage_entrypoint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Point d’entrée appelé par les CI applicatives CAAS ou lancé manuellement par GEA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v7_cd_usage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Pipeline technique de déploiement Terraform sur GCP</w:t>
            </w:r>
          </w:p>
        </w:tc>
      </w:tr>
    </w:tbl>
    <w:p/>
    <w:p>
      <w:r>
        <w:t>L’objectif est de permettre à CAAS de déclencher un déploiement d’usage de manière simple, tout en laissant à GEA la maîtrise du référencement des usages, des projets GCP cibles et du socle Terraform.</w:t>
      </w:r>
    </w:p>
    <w:p>
      <w:pPr>
        <w:pStyle w:val="Heading1"/>
      </w:pPr>
      <w:r>
        <w:t>2. Vue d’ensemble du fonctionnement</w:t>
      </w:r>
    </w:p>
    <w:p>
      <w:pPr>
        <w:pStyle w:val="Heading2"/>
      </w:pPr>
      <w:r>
        <w:t>2.1 Flux global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CI applicative CAAS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v7_cd_usage_entrypoint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 Résolution des paramètres usage / environnement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 Mise à jour du manifest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 Déclenchement downstream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v7_cd_usage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 Génération config usage 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 Terraform plan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| Terraform apply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Déploiement GCP</w:t>
            </w:r>
          </w:p>
        </w:tc>
      </w:tr>
    </w:tbl>
    <w:p/>
    <w:p>
      <w:pPr>
        <w:pStyle w:val="Heading2"/>
      </w:pPr>
      <w:r>
        <w:t>2.2 Responsabilités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Responsabilité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CAAS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</w:rPr>
              <w:t>Appelle le pipeline entrypoint avec NAME, TARGET_ENVIRONMENT, VERSION, etc.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</w:rPr>
              <w:t>Référence les usages, maintient les params.json, administre les pipelines et la logique Terraform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GitLab CI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</w:rPr>
              <w:t>Orchestre les étapes CI/CD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GCP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</w:rPr>
              <w:t>Héberge les ressources déployées : Cloud Run, GAR, bucket, Secret Manager, etc.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Terraform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</w:rPr>
              <w:t>Applique l’état cible des ressources GCP</w:t>
            </w:r>
          </w:p>
        </w:tc>
      </w:tr>
    </w:tbl>
    <w:p/>
    <w:p>
      <w:pPr>
        <w:pStyle w:val="Heading1"/>
      </w:pPr>
      <w:r>
        <w:t>3. Principes retenus</w:t>
      </w:r>
    </w:p>
    <w:p>
      <w:pPr>
        <w:pStyle w:val="Heading2"/>
      </w:pPr>
      <w:r>
        <w:t>3.1 Environnements gérés</w:t>
      </w:r>
    </w:p>
    <w:p>
      <w:r>
        <w:t>Les environnements actuellement gérés sont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dev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rec</w:t>
            </w:r>
          </w:p>
        </w:tc>
      </w:tr>
    </w:tbl>
    <w:p/>
    <w:p>
      <w:r>
        <w:t>Les environnements pprd et prd sont exclus du modèle actuel.</w:t>
      </w:r>
    </w:p>
    <w:p>
      <w:pPr>
        <w:pStyle w:val="Heading2"/>
      </w:pPr>
      <w:r>
        <w:t>3.2 Pas de promote</w:t>
      </w:r>
    </w:p>
    <w:p>
      <w:r>
        <w:t>Le modèle final ne repose pas sur une logique de promotion automatique. Chaque déploiement est déclenché explicitement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dev -&gt; déclenchement demandé sur dev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int -&gt; déclenchement demandé sur int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rec -&gt; déclenchement demandé sur rec</w:t>
            </w:r>
          </w:p>
        </w:tc>
      </w:tr>
    </w:tbl>
    <w:p/>
    <w:p>
      <w:r>
        <w:t>Il n’y a pas d’enchaînement automatique de dev vers int ou rec.</w:t>
      </w:r>
    </w:p>
    <w:p>
      <w:pPr>
        <w:pStyle w:val="Heading2"/>
      </w:pPr>
      <w:r>
        <w:t>3.3 Pas de scan image</w:t>
      </w:r>
    </w:p>
    <w:p>
      <w:r>
        <w:t>La logique de scan image a été retirée du modèle final simplifié.</w:t>
      </w:r>
    </w:p>
    <w:p>
      <w:pPr>
        <w:pStyle w:val="Heading2"/>
      </w:pPr>
      <w:r>
        <w:t>3.4 Usage référencé par GEA</w:t>
      </w:r>
    </w:p>
    <w:p>
      <w:r>
        <w:t>Un usage doit être préalablement référencé dans le repo v7_cd_usage_entrypoint. Si le dossier de l’usage demandé n’existe pas, le pipeline échoue explicitement.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usages/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└── dsd-sinfs/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├── params.json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└── manifests/</w:t>
            </w:r>
          </w:p>
        </w:tc>
      </w:tr>
    </w:tbl>
    <w:p/>
    <w:p>
      <w:pPr>
        <w:pStyle w:val="Heading2"/>
      </w:pPr>
      <w:r>
        <w:t>3.5 NAME est l’identifiant complet de l’usage</w:t>
      </w:r>
    </w:p>
    <w:p>
      <w:r>
        <w:t>Le champ NAME est utilisé comme identifiant complet de l’usage. Il n’y a plus de notion de usage_short.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ma-dsd-sinbdo-domsin</w:t>
            </w:r>
          </w:p>
        </w:tc>
      </w:tr>
    </w:tbl>
    <w:p/>
    <w:p>
      <w:r>
        <w:t>Le NAME sert notamment à identifier l’usage, générer le YAML usage, construire le chemin du tfstate, nommer les plans Terraform et nommer les environnements GitLab.</w:t>
      </w:r>
    </w:p>
    <w:p>
      <w:pPr>
        <w:pStyle w:val="Heading2"/>
      </w:pPr>
      <w:r>
        <w:t>3.6 Le domaine vient du TARGET_PROJECT</w:t>
      </w:r>
    </w:p>
    <w:p>
      <w:r>
        <w:t>Le domaine ne doit pas être déduit depuis NAME. Il est déduit depuis le project id GCP cible.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TARGET_PROJECT=caa-data-domsin-dev-e7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TARGET_ENVIRONMENT=dev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DOMAIN=domsin</w:t>
            </w:r>
          </w:p>
        </w:tc>
      </w:tr>
    </w:tbl>
    <w:p/>
    <w:p>
      <w:r>
        <w:t>La règle attendue est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caa-data-&lt;domain&gt;-&lt;environment&gt;-&lt;suffix&gt;</w:t>
            </w:r>
          </w:p>
        </w:tc>
      </w:tr>
    </w:tbl>
    <w:p/>
    <w:p>
      <w:pPr>
        <w:pStyle w:val="Heading1"/>
      </w:pPr>
      <w:r>
        <w:t>4. Repo v7_cd_usage_entrypoint</w:t>
      </w:r>
    </w:p>
    <w:p>
      <w:pPr>
        <w:pStyle w:val="Heading2"/>
      </w:pPr>
      <w:r>
        <w:t>4.1 Rôle du repo</w:t>
      </w:r>
    </w:p>
    <w:p>
      <w:r>
        <w:t>Le repo v7_cd_usage_entrypoint est le point d’entrée fonctionnel. Il sert à :</w:t>
      </w:r>
    </w:p>
    <w:p>
      <w:pPr>
        <w:pStyle w:val="ListBullet"/>
      </w:pPr>
      <w:r>
        <w:t>recevoir les demandes de déploiement CAAS ;</w:t>
      </w:r>
    </w:p>
    <w:p>
      <w:pPr>
        <w:pStyle w:val="ListBullet"/>
      </w:pPr>
      <w:r>
        <w:t>vérifier que l’usage est référencé par GEA ;</w:t>
      </w:r>
    </w:p>
    <w:p>
      <w:pPr>
        <w:pStyle w:val="ListBullet"/>
      </w:pPr>
      <w:r>
        <w:t>retrouver le project id GCP cible ;</w:t>
      </w:r>
    </w:p>
    <w:p>
      <w:pPr>
        <w:pStyle w:val="ListBullet"/>
      </w:pPr>
      <w:r>
        <w:t>résoudre la version et les variables utiles ;</w:t>
      </w:r>
    </w:p>
    <w:p>
      <w:pPr>
        <w:pStyle w:val="ListBullet"/>
      </w:pPr>
      <w:r>
        <w:t>mettre à jour le manifest de l’environnement ;</w:t>
      </w:r>
    </w:p>
    <w:p>
      <w:pPr>
        <w:pStyle w:val="ListBullet"/>
      </w:pPr>
      <w:r>
        <w:t>déclencher le repo technique v7_cd_usage.</w:t>
      </w:r>
    </w:p>
    <w:p>
      <w:pPr>
        <w:pStyle w:val="Heading2"/>
      </w:pPr>
      <w:r>
        <w:t>4.2 Arborescence cible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v7_cd_usage_entrypoint/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.gitlab-ci.yml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README.md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scripts/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validate-inputs.sh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resolve-manifest.sh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update-manifest.sh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└── trigger-v7-cd-usage.sh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└── usages/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└── &lt;NAME&gt;/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├── params.json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└── manifests/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├── dev.json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├── int.json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└── rec.json</w:t>
            </w:r>
          </w:p>
        </w:tc>
      </w:tr>
    </w:tbl>
    <w:p/>
    <w:p>
      <w:pPr>
        <w:pStyle w:val="Heading2"/>
      </w:pPr>
      <w:r>
        <w:t>4.3 Fichier params.json</w:t>
      </w:r>
    </w:p>
    <w:p>
      <w:r>
        <w:t>Le fichier params.json est maintenu par GEA. Il permet d’associer un usage aux project ids GCP.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"projects":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"dev": "caa-data-domsin-dev-e7",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"int": "caa-data-domsin-int-ca",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"rec": "caa-data-domsin-rec-ee"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4.4 Fichiers manifest</w:t>
      </w:r>
    </w:p>
    <w:p>
      <w:r>
        <w:t>Les manifests sont générés et mis à jour par le pipeline.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usages/dsd-sinfs/manifests/dev.json</w:t>
            </w:r>
          </w:p>
        </w:tc>
      </w:tr>
    </w:tbl>
    <w:p/>
    <w:p>
      <w:r>
        <w:t>Contenu type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"groupId": "fr.caa.systementerprise.pilotage.ma",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"name": "dsd-sinfs",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"version": "0.1",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"targetEnvironment": "dev",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"targetProject": "caa-data-domsin-dev-e7",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"sourceRepository": "scratch"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4.5 Règles de résolution</w:t>
      </w:r>
    </w:p>
    <w:p>
      <w:r>
        <w:t>En dev, les variables suivantes sont obligatoires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NAME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TARGET_ENVIRONMENT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GROUP_ID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VERSION</w:t>
            </w:r>
          </w:p>
        </w:tc>
      </w:tr>
    </w:tbl>
    <w:p/>
    <w:p>
      <w:r>
        <w:t>En int et rec, les variables minimales sont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NAME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TARGET_ENVIRONMENT</w:t>
            </w:r>
          </w:p>
        </w:tc>
      </w:tr>
    </w:tbl>
    <w:p/>
    <w:p>
      <w:r>
        <w:t>Si GROUP_ID ou VERSION ne sont pas fournis en int / rec, ils sont repris depuis usages/&lt;NAME&gt;/manifests/dev.json.</w:t>
      </w:r>
    </w:p>
    <w:p>
      <w:pPr>
        <w:pStyle w:val="Heading1"/>
      </w:pPr>
      <w:r>
        <w:t>5. Repo v7_cd_usage</w:t>
      </w:r>
    </w:p>
    <w:p>
      <w:pPr>
        <w:pStyle w:val="Heading2"/>
      </w:pPr>
      <w:r>
        <w:t>5.1 Rôle du repo</w:t>
      </w:r>
    </w:p>
    <w:p>
      <w:r>
        <w:t>Le repo v7_cd_usage est le pipeline technique. Il sert à :</w:t>
      </w:r>
    </w:p>
    <w:p>
      <w:pPr>
        <w:pStyle w:val="ListBullet"/>
      </w:pPr>
      <w:r>
        <w:t>valider les variables reçues ;</w:t>
      </w:r>
    </w:p>
    <w:p>
      <w:pPr>
        <w:pStyle w:val="ListBullet"/>
      </w:pPr>
      <w:r>
        <w:t>générer le fichier YAML usage ;</w:t>
      </w:r>
    </w:p>
    <w:p>
      <w:pPr>
        <w:pStyle w:val="ListBullet"/>
      </w:pPr>
      <w:r>
        <w:t>configurer l’authentification GCP ;</w:t>
      </w:r>
    </w:p>
    <w:p>
      <w:pPr>
        <w:pStyle w:val="ListBullet"/>
      </w:pPr>
      <w:r>
        <w:t>exécuter Terraform plan ;</w:t>
      </w:r>
    </w:p>
    <w:p>
      <w:pPr>
        <w:pStyle w:val="ListBullet"/>
      </w:pPr>
      <w:r>
        <w:t>exécuter Terraform apply ;</w:t>
      </w:r>
    </w:p>
    <w:p>
      <w:pPr>
        <w:pStyle w:val="ListBullet"/>
      </w:pPr>
      <w:r>
        <w:t>permettre un destroy manuel contrôlé.</w:t>
      </w:r>
    </w:p>
    <w:p>
      <w:pPr>
        <w:pStyle w:val="Heading2"/>
      </w:pPr>
      <w:r>
        <w:t>5.2 Arborescence cible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v7_cd_usage/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.gitlab-ci.yml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README.md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scripts/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validate-inputs.sh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render-usage-config.sh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setup-ci-env.sh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└── docker-login-gar.sh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templates/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└── usage.yaml.tpl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terraform/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config/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│   ├── globals.yaml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│   ├── dev.yaml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│   ├── int.yaml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│   └── rec.yaml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main.tf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providers.tf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variables.tf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registry.tf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secrets.tf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└── outputs.tf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└── usages/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└── &lt;environment&gt;/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└── &lt;NAME&gt;.yaml</w:t>
            </w:r>
          </w:p>
        </w:tc>
      </w:tr>
    </w:tbl>
    <w:p/>
    <w:p>
      <w:pPr>
        <w:pStyle w:val="Heading1"/>
      </w:pPr>
      <w:r>
        <w:t>6. Variables principales</w:t>
      </w:r>
    </w:p>
    <w:p>
      <w:pPr>
        <w:pStyle w:val="Heading2"/>
      </w:pPr>
      <w:r>
        <w:t>6.1 Variables reçues par v7_cd_usage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58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Obligatoire</w:t>
            </w:r>
          </w:p>
        </w:tc>
        <w:tc>
          <w:tcPr>
            <w:tcW w:type="dxa" w:w="561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NAME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Oui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Identifiant complet de l’usage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TARGET_ENVIRONMENT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Oui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Environnement cible : dev, int, rec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TARGET_PROJECT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Oui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Project id GCP cible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GROUP_ID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Oui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Group ID applicatif Maven / Java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VERSION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Oui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Version image à déployer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SOURCE_REPOSITORY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Non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scratch ou staging</w:t>
            </w:r>
          </w:p>
        </w:tc>
      </w:tr>
    </w:tbl>
    <w:p/>
    <w:p>
      <w:pPr>
        <w:pStyle w:val="Heading2"/>
      </w:pPr>
      <w:r>
        <w:t>6.2 Valeur par défaut de SOURCE_REPOSITORY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Environnement</w:t>
            </w:r>
          </w:p>
        </w:tc>
        <w:tc>
          <w:tcPr>
            <w:tcW w:type="dxa" w:w="57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Valeur par défaut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dev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</w:rPr>
              <w:t>scratch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</w:rPr>
              <w:t>staging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rec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</w:rPr>
              <w:t>staging</w:t>
            </w:r>
          </w:p>
        </w:tc>
      </w:tr>
    </w:tbl>
    <w:p/>
    <w:p>
      <w:pPr>
        <w:pStyle w:val="Heading1"/>
      </w:pPr>
      <w:r>
        <w:t>7. Génération du YAML usage</w:t>
      </w:r>
    </w:p>
    <w:p>
      <w:pPr>
        <w:pStyle w:val="Heading2"/>
      </w:pPr>
      <w:r>
        <w:t>7.1 Principe</w:t>
      </w:r>
    </w:p>
    <w:p>
      <w:r>
        <w:t>Le script scripts/render-usage-config.sh génère un fichier YAML d’usage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usages/&lt;TARGET_ENVIRONMENT&gt;/&lt;NAME&gt;.yaml</w:t>
            </w:r>
          </w:p>
        </w:tc>
      </w:tr>
    </w:tbl>
    <w:p/>
    <w:p>
      <w:pPr>
        <w:pStyle w:val="Heading2"/>
      </w:pPr>
      <w:r>
        <w:t>7.2 Exemple de YAML généré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name: "dsd-sinfs"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image_name: "dsd-sinfs"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group_id: "fr.caa.systementerprise.pilotage.ma"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group_path: "fr/caa/systementerprise/pilotage/ma"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version: "0.1"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domain: "domsin"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usage_name: "dsd-sinfs"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environment: "dev"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google_project: "caa-data-domsin-dev-e7"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source_repository: "scratch"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bucket_name: "caa-data-domsin-dev-gcs-europe-west1-dsd-sinfs"</w:t>
            </w:r>
          </w:p>
        </w:tc>
      </w:tr>
    </w:tbl>
    <w:p/>
    <w:p>
      <w:pPr>
        <w:pStyle w:val="Heading2"/>
      </w:pPr>
      <w:r>
        <w:t>7.3 Règle de calcul du bucket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&lt;TARGET_PROJECT sans suffixe final&gt;-gcs-&lt;REGION&gt;-&lt;NAME&gt;</w:t>
            </w:r>
          </w:p>
        </w:tc>
      </w:tr>
    </w:tbl>
    <w:p/>
    <w:p>
      <w:r>
        <w:t>Si NAME contient _, il doit être converti en - uniquement pour le nom du bucket, afin de respecter les contraintes GCS.</w:t>
      </w:r>
    </w:p>
    <w:p>
      <w:pPr>
        <w:pStyle w:val="Heading1"/>
      </w:pPr>
      <w:r>
        <w:t>8. Terraform state</w:t>
      </w:r>
    </w:p>
    <w:p>
      <w:pPr>
        <w:pStyle w:val="Heading2"/>
      </w:pPr>
      <w:r>
        <w:t>8.1 Bucket tfstate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tfstate-caa-apps-usage-hprd</w:t>
            </w:r>
          </w:p>
        </w:tc>
      </w:tr>
    </w:tbl>
    <w:p/>
    <w:p>
      <w:pPr>
        <w:pStyle w:val="Heading2"/>
      </w:pPr>
      <w:r>
        <w:t>8.2 Préfixe tfstate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&lt;domain&gt;/&lt;environment&gt;/&lt;NAME&gt;</w:t>
            </w:r>
          </w:p>
        </w:tc>
      </w:tr>
    </w:tbl>
    <w:p/>
    <w:p>
      <w:r>
        <w:t>Exemple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domsin/dev/dsd-sinfs</w:t>
            </w:r>
          </w:p>
        </w:tc>
      </w:tr>
    </w:tbl>
    <w:p/>
    <w:p>
      <w:r>
        <w:t>Le fichier state Terraform est donc stocké sous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gs://tfstate-caa-apps-usage-hprd/domsin/dev/dsd-sinfs/default.tfstate</w:t>
            </w:r>
          </w:p>
        </w:tc>
      </w:tr>
    </w:tbl>
    <w:p/>
    <w:p>
      <w:pPr>
        <w:pStyle w:val="Heading2"/>
      </w:pPr>
      <w:r>
        <w:t>8.3 Point important</w:t>
      </w:r>
    </w:p>
    <w:p>
      <w:r>
        <w:t>Le domaine du tfstate vient du TARGET_PROJECT, pas du NAME.</w:t>
      </w:r>
    </w:p>
    <w:p>
      <w:pPr>
        <w:pStyle w:val="Heading1"/>
      </w:pPr>
      <w:r>
        <w:t>9. Authentification GCP</w:t>
      </w:r>
    </w:p>
    <w:p>
      <w:pPr>
        <w:pStyle w:val="Heading2"/>
      </w:pPr>
      <w:r>
        <w:t>9.1 Modèle retenu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WIF GitLab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-&gt; SA central CI/CD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-&gt; SA deploy central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-&gt; Terraform</w:t>
            </w:r>
          </w:p>
        </w:tc>
      </w:tr>
    </w:tbl>
    <w:p/>
    <w:p>
      <w:r>
        <w:t>Le service account utilisé par Terraform est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iac-deploy-usage-sa@caa-cicd-usage-hprd-d6.iam.gserviceaccount.com</w:t>
            </w:r>
          </w:p>
        </w:tc>
      </w:tr>
    </w:tbl>
    <w:p/>
    <w:p>
      <w:pPr>
        <w:pStyle w:val="Heading2"/>
      </w:pPr>
      <w:r>
        <w:t>9.2 Différence entre les variables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69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GCP_PROJECT_ID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Projet CI/CD / WIF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TARGET_PROJECT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Projet GCP cible de l’usage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DEPLOY_PROJECT_ID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 utilisé dans le modèle final, ou équivalent à GCP_PROJECT_ID si conservé</w:t>
            </w:r>
          </w:p>
        </w:tc>
      </w:tr>
    </w:tbl>
    <w:p/>
    <w:p>
      <w:r>
        <w:t>Dans le modèle actuel, on garde l’impersonation sur le projet CI/CD pour éviter de devoir donner accès au bucket tfstate à chaque service account d’usage.</w:t>
      </w:r>
    </w:p>
    <w:p>
      <w:pPr>
        <w:pStyle w:val="Heading1"/>
      </w:pPr>
      <w:r>
        <w:t>10. Pipeline v7_cd_usage</w:t>
      </w:r>
    </w:p>
    <w:p>
      <w:pPr>
        <w:pStyle w:val="Heading2"/>
      </w:pPr>
      <w:r>
        <w:t>10.1 Nom du pipeline</w:t>
      </w:r>
    </w:p>
    <w:p>
      <w:r>
        <w:t>Pour faciliter la lecture avec plusieurs centaines d’usages, le nom du pipeline doit contenir NAME, TARGET_ENVIRONMENT et VERSION.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workflow: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name: "${NAME} | ${TARGET_ENVIRONMENT} | ${VERSION}"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rules: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if: '$CI_PIPELINE_SOURCE == "pipeline"'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if: '$CI_PIPELINE_SOURCE == "trigger"'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if: '$CI_PIPELINE_SOURCE == "web"'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when: never</w:t>
            </w:r>
          </w:p>
        </w:tc>
      </w:tr>
    </w:tbl>
    <w:p/>
    <w:p>
      <w:pPr>
        <w:pStyle w:val="Heading2"/>
      </w:pPr>
      <w:r>
        <w:t>10.2 Stages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stages: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 validate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 render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 tools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 plan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 apply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 post_apply</w:t>
            </w:r>
          </w:p>
        </w:tc>
      </w:tr>
    </w:tbl>
    <w:p/>
    <w:p>
      <w:pPr>
        <w:pStyle w:val="Heading2"/>
      </w:pPr>
      <w:r>
        <w:t>10.3 Jobs principaux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</w:rPr>
              <w:t>validate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validate_inputs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Valide les variables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</w:rPr>
              <w:t>render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render_usage_config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Génère le YAML usage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</w:rPr>
              <w:t>tools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install_tools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Installe Terraform et outils nécessaires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</w:rPr>
              <w:t>plan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terraform_plan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Génère le plan Terraform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</w:rPr>
              <w:t>apply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terraform_apply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Applique le plan Terraform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</w:rPr>
              <w:t>post_apply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terraform_destroy_plan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Plan de destruction manuel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</w:rPr>
              <w:t>post_apply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terraform_destroy_apply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Destruction manuelle après validation</w:t>
            </w:r>
          </w:p>
        </w:tc>
      </w:tr>
    </w:tbl>
    <w:p/>
    <w:p>
      <w:pPr>
        <w:pStyle w:val="Heading1"/>
      </w:pPr>
      <w:r>
        <w:t>11. GitLab Environments</w:t>
      </w:r>
    </w:p>
    <w:p>
      <w:pPr>
        <w:pStyle w:val="Heading2"/>
      </w:pPr>
      <w:r>
        <w:t>11.1 Objectif</w:t>
      </w:r>
    </w:p>
    <w:p>
      <w:r>
        <w:t>Pour retrouver facilement un usage parmi plusieurs centaines de pipelines, on utilise les environnements GitLab. Chaque déploiement est associé à un environnement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&lt;TARGET_ENVIRONMENT&gt;/&lt;NAME&gt;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dev/dsd-sinfs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int/dsd-sinfs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rec/dsd-sinfs</w:t>
            </w:r>
          </w:p>
        </w:tc>
      </w:tr>
    </w:tbl>
    <w:p/>
    <w:p>
      <w:pPr>
        <w:pStyle w:val="Heading2"/>
      </w:pPr>
      <w:r>
        <w:t>11.2 Configuration sur terraform_apply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terraform_apply: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stage: apply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extends: .terraform_job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needs: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install_tools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render_usage_config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terraform_plan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script: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cd "$TF_ROOT"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terraform init -upgrade -backend-config="bucket=${TF_BACKEND_BUCKET}" -backend-config="prefix=${TF_BACKEND_PREFIX}"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terraform apply -auto-approve "tfplan-${NAME}.bin"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environment: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name: "${TARGET_ENVIRONMENT}/${NAME}"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deployment_tier: other</w:t>
            </w:r>
          </w:p>
        </w:tc>
      </w:tr>
    </w:tbl>
    <w:p/>
    <w:p>
      <w:pPr>
        <w:pStyle w:val="Heading2"/>
      </w:pPr>
      <w:r>
        <w:t>11.3 Accès dans GitLab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Operate -&gt; Environments</w:t>
            </w:r>
          </w:p>
        </w:tc>
      </w:tr>
    </w:tbl>
    <w:p/>
    <w:p>
      <w:pPr>
        <w:pStyle w:val="Heading1"/>
      </w:pPr>
      <w:r>
        <w:t>12. Destroy manuel</w:t>
      </w:r>
    </w:p>
    <w:p>
      <w:pPr>
        <w:pStyle w:val="Heading2"/>
      </w:pPr>
      <w:r>
        <w:t>12.1 Principe</w:t>
      </w:r>
    </w:p>
    <w:p>
      <w:r>
        <w:t>Il n’y a pas de pipeline dédié au destroy. Le destroy est disponible dans le même pipeline, après le déploiement. Les jobs destroy sont uniquement manuels.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terraform_destroy_plan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terraform_destroy_apply</w:t>
            </w:r>
          </w:p>
        </w:tc>
      </w:tr>
    </w:tbl>
    <w:p/>
    <w:p>
      <w:r>
        <w:t>Il n’y a pas de variable supplémentaire à fournir.</w:t>
      </w:r>
    </w:p>
    <w:p>
      <w:pPr>
        <w:pStyle w:val="Heading2"/>
      </w:pPr>
      <w:r>
        <w:t>12.2 Ordonnancement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terraform_apply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terraform_destroy_plan    manuel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terraform_destroy_apply   manuel</w:t>
            </w:r>
          </w:p>
        </w:tc>
      </w:tr>
    </w:tbl>
    <w:p/>
    <w:p>
      <w:pPr>
        <w:pStyle w:val="Heading2"/>
      </w:pPr>
      <w:r>
        <w:t>12.3 Job terraform_destroy_plan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terraform_destroy_plan: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stage: post_apply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extends: .terraform_job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needs: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install_tools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render_usage_config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terraform_apply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false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when: manual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allow_failure: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script: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cd "$TF_ROOT"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terraform init -upgrade -backend-config="bucket=${TF_BACKEND_BUCKET}" -backend-config="prefix=${TF_BACKEND_PREFIX}"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terraform plan -destroy -var="environment=${TARGET_ENVIRONMENT}" -var="usage_key=${NAME}" -out="tfdestroy-${NAME}.bin"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artifacts: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paths: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- terraform/tfdestroy-*.bin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expire_in: 1 hour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environment: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name: "${TARGET_ENVIRONMENT}/${NAME}"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action: verify</w:t>
            </w:r>
          </w:p>
        </w:tc>
      </w:tr>
    </w:tbl>
    <w:p/>
    <w:p>
      <w:pPr>
        <w:pStyle w:val="Heading2"/>
      </w:pPr>
      <w:r>
        <w:t>12.4 Job terraform_destroy_apply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terraform_destroy_apply: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stage: post_apply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extends: .terraform_job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needs: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install_tools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render_usage_config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job: terraform_destroy_plan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artifacts: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when: manual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allow_failure: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script: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cd "$TF_ROOT"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terraform init -upgrade -backend-config="bucket=${TF_BACKEND_BUCKET}" -backend-config="prefix=${TF_BACKEND_PREFIX}"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 terraform apply -auto-approve "tfdestroy-${NAME}.bin"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environment: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name: "${TARGET_ENVIRONMENT}/${NAME}"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action: stop</w:t>
            </w:r>
          </w:p>
        </w:tc>
      </w:tr>
    </w:tbl>
    <w:p/>
    <w:p>
      <w:pPr>
        <w:pStyle w:val="Heading1"/>
      </w:pPr>
      <w:r>
        <w:t>13. Opérations courantes</w:t>
      </w:r>
    </w:p>
    <w:p>
      <w:pPr>
        <w:pStyle w:val="Heading2"/>
      </w:pPr>
      <w:r>
        <w:t>13.1 Référencer un nouvel usage</w:t>
      </w:r>
    </w:p>
    <w:p>
      <w:pPr>
        <w:pStyle w:val="ListNumber"/>
      </w:pPr>
      <w:r>
        <w:t>Créer le dossier usages/&lt;NAME&gt;/.</w:t>
      </w:r>
    </w:p>
    <w:p>
      <w:pPr>
        <w:pStyle w:val="ListNumber"/>
      </w:pPr>
      <w:r>
        <w:t>Créer le fichier usages/&lt;NAME&gt;/params.json.</w:t>
      </w:r>
    </w:p>
    <w:p>
      <w:pPr>
        <w:pStyle w:val="ListNumber"/>
      </w:pPr>
      <w:r>
        <w:t>Créer le dossier usages/&lt;NAME&gt;/manifests/.</w:t>
      </w:r>
    </w:p>
    <w:p>
      <w:pPr>
        <w:pStyle w:val="ListNumber"/>
      </w:pPr>
      <w:r>
        <w:t>Ajouter éventuellement un fichier .gitkeep dans manifests/.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"projects":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"dev": "caa-data-domsin-dev-e7",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"int": "caa-data-domsin-int-ca",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"rec": "caa-data-domsin-rec-ee"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13.2 Lancer un déploiement dev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NAME=dsd-sinfs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TARGET_ENVIRONMENT=dev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GROUP_ID=fr.caa.systementerprise.pilotage.ma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VERSION=0.1</w:t>
            </w:r>
          </w:p>
        </w:tc>
      </w:tr>
    </w:tbl>
    <w:p/>
    <w:p>
      <w:pPr>
        <w:pStyle w:val="Heading2"/>
      </w:pPr>
      <w:r>
        <w:t>13.3 Lancer un déploiement int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NAME=dsd-sinfs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TARGET_ENVIRONMENT=int</w:t>
            </w:r>
          </w:p>
        </w:tc>
      </w:tr>
    </w:tbl>
    <w:p/>
    <w:p>
      <w:r>
        <w:t>Si GROUP_ID et VERSION ne sont pas fournis, ils sont repris depuis usages/dsd-sinfs/manifests/dev.json.</w:t>
      </w:r>
    </w:p>
    <w:p>
      <w:pPr>
        <w:pStyle w:val="Heading2"/>
      </w:pPr>
      <w:r>
        <w:t>13.4 Lancer un déploiement rec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NAME=dsd-sinfs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TARGET_ENVIRONMENT=rec</w:t>
            </w:r>
          </w:p>
        </w:tc>
      </w:tr>
    </w:tbl>
    <w:p/>
    <w:p>
      <w:r>
        <w:t>Même logique que pour int.</w:t>
      </w:r>
    </w:p>
    <w:p>
      <w:pPr>
        <w:pStyle w:val="Heading2"/>
      </w:pPr>
      <w:r>
        <w:t>13.5 Détruire un usage</w:t>
      </w:r>
    </w:p>
    <w:p>
      <w:pPr>
        <w:pStyle w:val="ListNumber"/>
      </w:pPr>
      <w:r>
        <w:t>Attendre que terraform_apply soit terminé.</w:t>
      </w:r>
    </w:p>
    <w:p>
      <w:pPr>
        <w:pStyle w:val="ListNumber"/>
      </w:pPr>
      <w:r>
        <w:t>Lancer manuellement terraform_destroy_plan.</w:t>
      </w:r>
    </w:p>
    <w:p>
      <w:pPr>
        <w:pStyle w:val="ListNumber"/>
      </w:pPr>
      <w:r>
        <w:t>Vérifier le contenu du plan.</w:t>
      </w:r>
    </w:p>
    <w:p>
      <w:pPr>
        <w:pStyle w:val="ListNumber"/>
      </w:pPr>
      <w:r>
        <w:t>Lancer manuellement terraform_destroy_apply.</w:t>
      </w:r>
    </w:p>
    <w:p>
      <w:r>
        <w:t>Aucune variable supplémentaire n’est nécessaire.</w:t>
      </w:r>
    </w:p>
    <w:p>
      <w:pPr>
        <w:pStyle w:val="Heading1"/>
      </w:pPr>
      <w:r>
        <w:t>14. Exploitation et recherche</w:t>
      </w:r>
    </w:p>
    <w:p>
      <w:pPr>
        <w:pStyle w:val="Heading2"/>
      </w:pPr>
      <w:r>
        <w:t>14.1 Retrouver un pipeline</w:t>
      </w:r>
    </w:p>
    <w:p>
      <w:r>
        <w:t>Le nom du pipeline contient NAME | TARGET_ENVIRONMENT | VERSION.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dsd-sinfs | dev | 0.1</w:t>
            </w:r>
          </w:p>
        </w:tc>
      </w:tr>
    </w:tbl>
    <w:p/>
    <w:p>
      <w:pPr>
        <w:pStyle w:val="Heading2"/>
      </w:pPr>
      <w:r>
        <w:t>14.2 Retrouver un usage déployé</w:t>
      </w:r>
    </w:p>
    <w:p>
      <w:r>
        <w:t>Aller dans GitLab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Operate -&gt; Environments</w:t>
            </w:r>
          </w:p>
        </w:tc>
      </w:tr>
    </w:tbl>
    <w:p/>
    <w:p>
      <w:r>
        <w:t>Chercher l’environnement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dev/dsd-sinfs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rec/ma-dsd-sinbdo-domsin</w:t>
            </w:r>
          </w:p>
        </w:tc>
      </w:tr>
    </w:tbl>
    <w:p/>
    <w:p>
      <w:pPr>
        <w:pStyle w:val="Heading2"/>
      </w:pPr>
      <w:r>
        <w:t>14.3 Identifier le tfstate d’un usage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TARGET_PROJECT=caa-data-domsin-dev-e7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TARGET_ENVIRONMENT=dev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NAME=dsd-sinfs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State: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gs://tfstate-caa-apps-usage-hprd/domsin/dev/dsd-sinfs/default.tfstate</w:t>
            </w:r>
          </w:p>
        </w:tc>
      </w:tr>
    </w:tbl>
    <w:p/>
    <w:p>
      <w:pPr>
        <w:pStyle w:val="Heading1"/>
      </w:pPr>
      <w:r>
        <w:t>15. Erreurs fréquentes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Erreur</w:t>
            </w:r>
          </w:p>
        </w:tc>
        <w:tc>
          <w:tcPr>
            <w:tcW w:type="dxa" w:w="3311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Cause probable</w:t>
            </w:r>
          </w:p>
        </w:tc>
        <w:tc>
          <w:tcPr>
            <w:tcW w:type="dxa" w:w="3311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Correction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Usage non référencé par GEA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usages/&lt;NAME&gt;/params.json absent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Créer le dossier usage et le fichier params.json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project_id absent pour l’environnement demandé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params.json ne contient pas l’environnement cible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Ajouter l’environnement dans params.json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Impossible de déduire DOMAIN depuis TARGET_PROJECT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TARGET_PROJECT ne respecte pas caa-data-&lt;domain&gt;-&lt;env&gt;-&lt;suffix&gt;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Vérifier le nommage du project id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storage.objects.list denied sur tfstate-caa-apps-usage-hprd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Le service account Terraform n’a pas accès au bucket tfstate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Vérifier que l’impersonation utilise le SA central CI/CD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previously-selected version 4.4.0 is no longer available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Lock provider Terraform obsolète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Supprimer / mettre à jour .terraform.lock.hcl et utiliser terraform init -upgrade</w:t>
            </w:r>
          </w:p>
        </w:tc>
      </w:tr>
    </w:tbl>
    <w:p/>
    <w:p>
      <w:pPr>
        <w:pStyle w:val="Heading1"/>
      </w:pPr>
      <w:r>
        <w:t>16. Points d’attention</w:t>
      </w:r>
    </w:p>
    <w:p>
      <w:pPr>
        <w:pStyle w:val="ListBullet"/>
      </w:pPr>
      <w:r>
        <w:t>La convention TARGET_PROJECT attendue est caa-data-&lt;domain&gt;-&lt;environment&gt;-&lt;suffix&gt;.</w:t>
      </w:r>
    </w:p>
    <w:p>
      <w:pPr>
        <w:pStyle w:val="ListBullet"/>
      </w:pPr>
      <w:r>
        <w:t>NAME doit rester stable, simple et sans slash.</w:t>
      </w:r>
    </w:p>
    <w:p>
      <w:pPr>
        <w:pStyle w:val="ListBullet"/>
      </w:pPr>
      <w:r>
        <w:t>Caractères autorisés pour NAME : lettres, chiffres, point, tiret, underscore.</w:t>
      </w:r>
    </w:p>
    <w:p>
      <w:pPr>
        <w:pStyle w:val="ListBullet"/>
      </w:pPr>
      <w:r>
        <w:t>GCS n’autorise pas _ dans les noms de bucket : les underscores sont convertis en tirets uniquement pour le bucket.</w:t>
      </w:r>
    </w:p>
    <w:p>
      <w:pPr>
        <w:pStyle w:val="ListBullet"/>
      </w:pPr>
      <w:r>
        <w:t>Les manifests sont mis à jour par pipeline. Une modification manuelle reste possible par GEA mais doit rester exceptionnelle.</w:t>
      </w:r>
    </w:p>
    <w:p>
      <w:pPr>
        <w:pStyle w:val="Heading1"/>
      </w:pPr>
      <w:r>
        <w:t>17. Synthèse du modèle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3311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Sujet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Décision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Environnements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dev, int, rec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Promote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Non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Scan image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Non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Destroy dédié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Non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Destroy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Jobs manuels après apply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NAME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Identifiant complet usage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DOMAIN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Déduit depuis TARGET_PROJECT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Source image dev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scratch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Source image int/rec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staging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tfstate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domain/env/NAME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Recherche usage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GitLab Environments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Authentification Terraform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SA central CI/CD</w:t>
            </w:r>
          </w:p>
        </w:tc>
      </w:tr>
      <w:tr>
        <w:tc>
          <w:tcPr>
            <w:tcW w:type="dxa" w:w="3311"/>
            <w:vAlign w:val="top"/>
          </w:tcPr>
          <w:p>
            <w:r/>
            <w:r>
              <w:rPr>
                <w:b w:val="0"/>
              </w:rPr>
              <w:t>Usage non référencé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</w:rPr>
              <w:t>Pipeline en échec</w:t>
            </w:r>
          </w:p>
        </w:tc>
      </w:tr>
    </w:tbl>
    <w:p/>
    <w:p>
      <w:pPr>
        <w:pStyle w:val="Heading1"/>
      </w:pPr>
      <w:r>
        <w:t>18. Exemple complet</w:t>
      </w:r>
    </w:p>
    <w:p>
      <w:pPr>
        <w:pStyle w:val="Heading2"/>
      </w:pPr>
      <w:r>
        <w:t>18.1 Entrée CAAS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NAME=dsd-sinfs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TARGET_ENVIRONMENT=dev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GROUP_ID=fr.caa.systementerprise.pilotage.ma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VERSION=0.1</w:t>
            </w:r>
          </w:p>
        </w:tc>
      </w:tr>
    </w:tbl>
    <w:p/>
    <w:p>
      <w:pPr>
        <w:pStyle w:val="Heading2"/>
      </w:pPr>
      <w:r>
        <w:t>18.2 params.json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"projects":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"dev": "caa-data-domsin-dev-e7",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"int": "caa-data-domsin-int-ca",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"rec": "caa-data-domsin-rec-ee"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18.3 Résolution attendue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3F6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TARGET_PROJECT=caa-data-domsin-dev-e7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DOMAIN=domsin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SOURCE_REPOSITORY=scratch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TF_BACKEND_PREFIX=domsin/dev/dsd-sinfs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BUCKET_NAME=caa-data-domsin-dev-gcs-europe-west1-dsd-sinfs</w:t>
            </w:r>
          </w:p>
        </w:tc>
      </w:tr>
    </w:tbl>
    <w:p/>
    <w:p>
      <w:pPr>
        <w:pStyle w:val="Heading2"/>
      </w:pPr>
      <w:r>
        <w:t>18.4 Pipeline, environnement et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64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Pipeline affiché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dsd-sinfs | dev | 0.1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Environnement GitLab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dev/dsd-sinfs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State Terraform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gs://tfstate-caa-apps-usage-hprd/domsin/dev/dsd-sinfs/default.tfstate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Documentation CI/CD usages GCP — v7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