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2DBF0440"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本24软工1</w:t>
            </w:r>
            <w:r w:rsidR="00D54ADE">
              <w:rPr>
                <w:rFonts w:ascii="仿宋" w:eastAsia="仿宋" w:hAnsi="仿宋" w:hint="eastAsia"/>
                <w:sz w:val="32"/>
                <w:szCs w:val="32"/>
              </w:rPr>
              <w:t>-</w:t>
            </w:r>
            <w:r>
              <w:rPr>
                <w:rFonts w:ascii="仿宋" w:eastAsia="仿宋" w:hAnsi="仿宋" w:hint="eastAsia"/>
                <w:sz w:val="32"/>
                <w:szCs w:val="32"/>
              </w:rPr>
              <w:t>4班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139</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54EE3512" w14:textId="77777777" w:rsidR="008B3321" w:rsidRDefault="008B3321">
      <w:pPr>
        <w:jc w:val="center"/>
        <w:rPr>
          <w:rFonts w:ascii="宋体" w:eastAsia="宋体" w:hAnsi="宋体" w:hint="eastAsia"/>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427"/>
        <w:gridCol w:w="132"/>
        <w:gridCol w:w="1002"/>
        <w:gridCol w:w="993"/>
        <w:gridCol w:w="283"/>
        <w:gridCol w:w="851"/>
        <w:gridCol w:w="636"/>
      </w:tblGrid>
      <w:tr w:rsidR="008D5555" w14:paraId="64E47414" w14:textId="77777777">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427" w:type="dxa"/>
            <w:vAlign w:val="center"/>
          </w:tcPr>
          <w:p w14:paraId="46008D17" w14:textId="77777777" w:rsidR="008D5555" w:rsidRDefault="00000000">
            <w:pPr>
              <w:spacing w:after="0" w:line="312" w:lineRule="auto"/>
              <w:jc w:val="center"/>
              <w:rPr>
                <w:rFonts w:ascii="Times New Roman" w:hAnsi="Times New Roman"/>
                <w:color w:val="000000"/>
              </w:rPr>
            </w:pPr>
            <w:r>
              <w:rPr>
                <w:rFonts w:ascii="宋体" w:eastAsia="宋体" w:hAnsi="宋体" w:hint="eastAsia"/>
              </w:rPr>
              <w:t>50500098230</w:t>
            </w:r>
          </w:p>
        </w:tc>
        <w:tc>
          <w:tcPr>
            <w:tcW w:w="1134" w:type="dxa"/>
            <w:gridSpan w:val="2"/>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851"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4"/>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2"/>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134"/>
        <w:gridCol w:w="1134"/>
        <w:gridCol w:w="1487"/>
      </w:tblGrid>
      <w:tr w:rsidR="008D5555" w14:paraId="7E3FEF98" w14:textId="77777777" w:rsidTr="008B3321">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134" w:type="dxa"/>
            <w:vAlign w:val="center"/>
          </w:tcPr>
          <w:p w14:paraId="6FD541B8" w14:textId="3424F271" w:rsidR="008D5555" w:rsidRDefault="00000000">
            <w:pPr>
              <w:spacing w:after="0" w:line="312" w:lineRule="auto"/>
              <w:jc w:val="center"/>
              <w:rPr>
                <w:rFonts w:ascii="仿宋" w:eastAsia="仿宋" w:hAnsi="仿宋"/>
              </w:rPr>
            </w:pPr>
            <w:r>
              <w:rPr>
                <w:rFonts w:ascii="仿宋" w:eastAsia="仿宋" w:hAnsi="仿宋" w:hint="eastAsia"/>
              </w:rPr>
              <w:t>本24软工1</w:t>
            </w:r>
            <w:r w:rsidR="00D54ADE">
              <w:rPr>
                <w:rFonts w:ascii="仿宋" w:eastAsia="仿宋" w:hAnsi="仿宋" w:hint="eastAsia"/>
              </w:rPr>
              <w:t>-</w:t>
            </w:r>
            <w:r>
              <w:rPr>
                <w:rFonts w:ascii="仿宋" w:eastAsia="仿宋" w:hAnsi="仿宋" w:hint="eastAsia"/>
              </w:rPr>
              <w:t>4班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487"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139</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 xml:space="preserve">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四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5、课程读物《mall／mall-swarm 产品拆解》（读物/mall产品拆解.html），按产品概念、架构、业务流程、模块专题整理，课后自读。</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核对它的产出（核对引用是否存在、核对运行时事实、区分原理与实现、拿原则与规范作依据）。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7"/>
        <w:gridCol w:w="1276"/>
        <w:gridCol w:w="425"/>
        <w:gridCol w:w="2127"/>
        <w:gridCol w:w="667"/>
        <w:gridCol w:w="1459"/>
        <w:gridCol w:w="992"/>
        <w:gridCol w:w="284"/>
        <w:gridCol w:w="1203"/>
      </w:tblGrid>
      <w:tr w:rsidR="008D5555" w14:paraId="0887B424" w14:textId="77777777" w:rsidTr="008B3321">
        <w:trPr>
          <w:trHeight w:val="876"/>
        </w:trPr>
        <w:tc>
          <w:tcPr>
            <w:tcW w:w="1107"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8B3321">
        <w:trPr>
          <w:trHeight w:val="319"/>
        </w:trPr>
        <w:tc>
          <w:tcPr>
            <w:tcW w:w="1107"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8B3321">
        <w:trPr>
          <w:trHeight w:val="420"/>
        </w:trPr>
        <w:tc>
          <w:tcPr>
            <w:tcW w:w="1107"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8B3321">
        <w:trPr>
          <w:trHeight w:val="372"/>
        </w:trPr>
        <w:tc>
          <w:tcPr>
            <w:tcW w:w="1107"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8B3321">
        <w:trPr>
          <w:trHeight w:val="432"/>
        </w:trPr>
        <w:tc>
          <w:tcPr>
            <w:tcW w:w="1107"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8B3321">
        <w:trPr>
          <w:trHeight w:val="432"/>
        </w:trPr>
        <w:tc>
          <w:tcPr>
            <w:tcW w:w="1107"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8B3321">
        <w:trPr>
          <w:trHeight w:val="432"/>
        </w:trPr>
        <w:tc>
          <w:tcPr>
            <w:tcW w:w="1107"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8B3321">
        <w:trPr>
          <w:trHeight w:val="954"/>
        </w:trPr>
        <w:tc>
          <w:tcPr>
            <w:tcW w:w="1107"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拆分问题、辨析原因、研讨方案、评价AI给出的改进并比较取舍，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（2）问题教学PBL：每个知识点讲到定义、违背的代价、在代码里怎么判定、与其他原则冲突时怎么取舍，在既有系统中当场判断原则是否被违背，再讨论改动要付出什么。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4）每周一个实验，按“理论课前线上预习—实验课堂实操—课后作品讲解—现场演示与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编码、验证、部署都可借助AI，但每一步都要先写验收准则、标注使用范围、留协作记录，并按AI输出的核对内容核对AI的输出。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（6）混合式教学：学习通发布预习、收取作品、组织课堂演示与投票；定期导出学情数据并调整教学。</w:t>
            </w:r>
          </w:p>
        </w:tc>
      </w:tr>
      <w:tr w:rsidR="008D5555" w14:paraId="3C0AB92B" w14:textId="77777777" w:rsidTr="008B3321">
        <w:trPr>
          <w:trHeight w:val="954"/>
        </w:trPr>
        <w:tc>
          <w:tcPr>
            <w:tcW w:w="1107"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8B3321">
        <w:trPr>
          <w:trHeight w:val="348"/>
        </w:trPr>
        <w:tc>
          <w:tcPr>
            <w:tcW w:w="1107"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667"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459"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276"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8B3321">
        <w:trPr>
          <w:trHeight w:val="360"/>
        </w:trPr>
        <w:tc>
          <w:tcPr>
            <w:tcW w:w="1107"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流程规范与内容规范，可维护性子特性，标准的版本差，AI协作工作流与AI输出的核对内容</w:t>
            </w:r>
          </w:p>
        </w:tc>
        <w:tc>
          <w:tcPr>
            <w:tcW w:w="667"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459"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276"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8B3321">
        <w:trPr>
          <w:trHeight w:val="324"/>
        </w:trPr>
        <w:tc>
          <w:tcPr>
            <w:tcW w:w="1107"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667"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459"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276"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8B3321">
        <w:trPr>
          <w:trHeight w:val="336"/>
        </w:trPr>
        <w:tc>
          <w:tcPr>
            <w:tcW w:w="1107"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需求分析，视图建模，分层与架构约束，不得修改的部分与架构决策记录；表现层模式，依赖注入，对象关系映射，面向不确定性的设计；</w:t>
            </w:r>
          </w:p>
        </w:tc>
        <w:tc>
          <w:tcPr>
            <w:tcW w:w="667"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8B3321">
        <w:trPr>
          <w:trHeight w:val="336"/>
        </w:trPr>
        <w:tc>
          <w:tcPr>
            <w:tcW w:w="1107"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667"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8B3321">
        <w:trPr>
          <w:trHeight w:val="348"/>
        </w:trPr>
        <w:tc>
          <w:tcPr>
            <w:tcW w:w="1107"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227E8E9A"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整洁代码，命名规范，接口契约，协作记录，测试基本要求，AI产品测试，编译与部署；</w:t>
            </w:r>
          </w:p>
        </w:tc>
        <w:tc>
          <w:tcPr>
            <w:tcW w:w="667"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459"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276"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网络课堂（40%）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客观题，每次理论课前完成（上一次课后在学习通发布），核对AI给出的结论与代码（核对引用是否存在、核对运行时事实、区分原理与实现、拿原则与规范作依据）；未做计零分，总分取平均分；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理论课与实验课均以投票答题计到场，每次课就本次内容出一道小题，答对计该次签到；签到1次计1分，10次以上为满分；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课堂演示</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实验课开头不超过15分钟，从最近一次作业终评的前30%与后30%中选取学生实名演示；参与演示与投票即计该次；</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项目实践（作业）（60%）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作品讲解、自评、教师评分与同学投票使用同次实验的同一套评分细则。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1）一页说明按讲清楚、有依据、验证过组织：本次要理解或评价什么？向AI提了什么问题？代码和业务依据是什么？核实了AI的哪些结论？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（2）每个子项完整且有证据支持得满分，有实质内容但缺关键部分得半分，未提供、与事实冲突或证据不支持得0分；缺哪项扣哪项，不重复扣分；同一评价对象不得在E2/E4或E3/E6重复计为两份成果。</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（4）作品讲解的录屏须由本人完成，并演示核实AI答案的过程（断点、执行记录或测试运行）；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2026年10月14日 第6周 星期三 第1-2节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5、掌握AI协作工作流与AI输出的核对内容。</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5、AI for SE：提示词模式；AI协作工作流——任务分解、上下文与边界界定、先写验收准则、人工审查与修订记录；AI输出的核对内容——核对引用是否存在、核对运行时事实、区分原理与实现、拿原则与规范作依据。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重点：软件工程标准规范体系与主要标准；流程规范与内容规范；提示词模式作为人与AI之间的规格说明；质量模型的可维护性子特性及其判定。</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5、需求如何转为设计方案与AI for SE（20分钟）：讲质量特性是非功能需求的语言，设计是对它的回应，技术说明写成需求、优点、限制与不足；讲提示词模式、AI协作工作流与AI输出的核对内容，并说明讲义附录的使用方式。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1、预习题（本次课前完成）：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1）现行国家标准 GB/T 8566-2022 等同采用的是哪一版 ISO/IEC/IEEE 12207？答案：B</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12207:2008；B. 12207:2017；C. 12207:2026；D. 没有对应的国际标准。</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2）“需求、设计、编码、测试各活动做什么、按什么顺序做”与“设计说明书应包含哪些章节”分别属于：答案：A</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流程规范；内容规范；B. 内容规范；流程规范；C. 都属于流程规范；D. 都属于内容规范。</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3）一个三人、四周的内部工具项目，不打算编写 GB/T 8567 列出的全部文档。较合理的做法是：答案：C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违反国家标准，不允许；B. 可以随意删减，不必说明；C. 按项目规模剪裁，写明剪掉了哪些、为什么；D. 改用国际标准，就不必写文档。</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4）一个计算成绩的类，单元测试必须先连上数据库和消息队列才能运行。这最直接说明哪个子特性不足？答案：D</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模块化；B. 可复用性；C. 易分析性；D. 易测试性。</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5）在提示词中写明任务分解、上下文与边界、需求验收准则，这时提示词起到的作用是：答案：C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提高模型的生成速度；B. 代替人工审查；C. 作为人与 AI 之间的规格说明；D. 保证 AI 输出一定正确。</w:t>
            </w:r>
            <w:proofErr w:type="spellStart"/>
            <w:proofErr w:type="spellEnd"/>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2、课后阅读：必读：[29] White 等 2023（提示词模式）。选读：[44] Northeastern CS4530《Policy on Use of AI》；[43] UC Berkeley《Large Language Model Agents》。</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2026年10月15日 第6周 星期四 第1-2节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3、能说明 IntelliJ IDEA、Claude Code、DeepSeek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4、能对调用链中的一项推断作可重复运行的核实，用可维护性子特性区分设计问题与理解不足。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1、开发环境的角色、职责与边界：IntelliJ IDEA 是集成开发环境，负责编码、构建、运行调试与调用分析，编译、运行与测试结果是判断的事实依据；Claude Code 是 IDE 内与终端里的 AI 编码助手，理解代码、起草修改与测试，产出须经人工审查和测试验证，不得触碰不得修改的部分；DeepSeek 是为助手提供推理的大模型服务，不掌握本地运行时事实，可能出错，不得上传密钥与隐私数据。JDK17/Maven 与 IDEA 为必备，Claude Code 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2、mall 的业务功能与主体结构：后台管理系统（商品、订单、促销、内容、用户等）与前台商城系统（首页、搜索、购物车、订单流程、会员中心等）的主要功能；官方资料中的项目组织结构、系统架构图与业务架构图；课程读物《mall／mall-swarm 产品拆解》中各业务领域（商品、订单、营销、用户、内容）的功能与数据表前缀。</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3、项目与仓库：全课程以上游项目仓库 github.com/macrozheng/mall（Apache-2.0）为准，课程仓库尚在准备；报告中的行号一律以基线标签 baseline-dcaa93b3 为准。</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4、七个模块的结构与依赖关系；生成代码边界。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5、容器化编排方式；配置与密钥的管理要求。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6、可维护性子特性与证据；IDEA调用层次的用法与局限（看不到代理、消息监听等运行时调用）。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1、任务说明与开发环境（10分钟）：说明本次任务；介绍 IDEA、Claude Code、DeepSeek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4、小结（10分钟）：抽2名学生讲解一个类的职责与调用者；完成投票签到；说明作品提交时间。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课堂演示投票签到题（选择）：在 IDEA 中查看 OmsPortalOrderController 的调用层次，追不到 CancelOrderReceiver。最可能的原因是：答案A。</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（A）它由消息队列监听触发，不在从控制器出发的静态调用链上； （B）这个类已被删除；</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（C）IDEA 的调用层次功能出错； （D）项目还没有编译。</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提问：Claude Code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可重复运行的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IDEA、Claude Code、DeepSeek 各自做了什么，哪些结论由你本人核实。所选业务调用链可参照教师给出的类图、活动图与时序图示例，首次作业允许模仿。</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可重复运行的测试、断点或实际运行核实，记录预期、观察与修正20。不要求修改产品代码或制造缺陷。工具通过不能代替所选链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2、课后阅读：课程读物《mall／mall-swarm 产品拆解》第一节与 2.1，把五个表前缀对到业务架构图的业务块。</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2026年10月21日 第7周 星期三 第1-2节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5、模块化原则：抽象与逐步求精；模块化与信息隐藏，按"藏起什么设计决定"划分模块；内聚与耦合，追求高内聚、低耦合。结合本讲的七个模块与依赖方向讲授。</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6、需求如何转为设计方案：以本项目与微服务版的对照为例，说明网关、认证、注册与配置中心各回应哪条非功能需求、代价是什么；把技术选型写成回应的需求、优点、限制与不足。</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7、AI for SE：AI辅助环境搭建与故障排查；排查建议按AI输出的核对内容逐条核对后再动手。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重点：软件运行环境的主要形态，单体、分布式、容器化，云服务的层次；各运行形态的适用范围与工程用法；实验环境与实例项目；模块化与信息隐藏，内聚与耦合。</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t>3、需求如何转为设计方案（10分钟）：以本项目与微服务版的对照为例，讲各组件回应的非功能需求与代价；技术说明写成回应的需求、优点、限制与不足。</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5、实例项目（20分钟）：讲选取原则与使用约定；说明哪些部分不得修改，以及为什么。</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6、模块化原则（15分钟）：讲抽象与逐步求精、模块化与信息隐藏、内聚与耦合，用本讲的七个模块与依赖方向作实例。</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7、小结与布置（10分钟）。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1）团队租用云主机，在操作系统之上自己安装数据库、中间件和应用，这属于云服务的哪一层？答案：A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IaaS；B. PaaS；C. SaaS；D. 都不属于。</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2）在分层架构中，生成代码模块（如 mall-mbg）的代码应当如何看待？答案：C</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与手写代码同等对待，可随时修改；B. 只能由数据科学家修改；C. 属于不得修改的部分，接口与用法需按规定使用，不直接改动生成产物；D. 编译通过就可以改动。</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让应用与依赖一起打包，保证各环境运行一致，并支持弹性伸缩与故障恢复；B. 提升算法执行效率；C. 替代数据库的事务能力；D. 消除对中间件的依赖。</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4）既有系统的“构建方式”（如何编译、打包、启动）信息，通常记录在哪个文件里？答案：B</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.gitignore；B. 构建配置文件，例如 Maven 的 pom.xml 或 Gradle 的 build.gradle；C. README 的目录结构说明；D. 数据库初始化脚本。</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5）mall 取消订单的补偿（还库存、还券等）在超时取消和用户取消两处逐行复制。按信息隐藏原则，更合理的做法是：答案：A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把“关单要补偿什么”这一设计决定藏进一个模块，各取消入口都调用它；B. 在两处补偿代码旁加注释，提醒以后同步修改；C. 按流程步骤拆成“改状态”“还库存”“还券”三个类；D. 保持两处不动，后台关闭订单时再复制一份。</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2、课后阅读：必读：[22] Parnas 1972（信息隐藏原文，两种分解对照）。选读：[21] NIST SP 800-145；[48] 课程读物《mall／mall-swarm 产品拆解》。</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2026年10月22日 第7周 星期四 第1-2节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2、能在分层和调用链中识别与信息隐藏或分层依赖相关的具体问题或变化成本，并给出证据；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4、能用提示词模式让 AI 解释调用链、比较方案，并用断点、执行记录或教师示例的对照记录核实 AI 的回答。</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2、分层依赖违规的常见情形：业务判断写在控制器里、跨层直接调用、服务直接依赖生成代码；信息隐藏或分层依赖在具体代码中的判断，不按方法长短或是否使用Mapper机械判错。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3、架构约束的表达与检查；检查规则的扫描范围与运行时事实的区别。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4、不得修改部分的识别与理由；局部改动的行为保持。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难点：区分检查规则的扫描范围与运行时事实，不把误报当缺陷。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文件:行号、调用者或数据流；（3）比较两种最小方案的可测试性、可替换性与代价；（4）核实 AI 对调用链与两种方案的说法：用断点或日志核实一项运行时事实，用教师示例 E2-00 的对照记录核实修改点与测试成本的差异。</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为何属于行为修正；讲解检查规则的扫描范围与运行时事实不一致造成的误报案例（规则只扫实现类，会把写在接口上的事务报成缺失）；布置作品提交。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课堂演示投票签到题（选择）：取消订单原有多个入口，补偿逻辑在两处复制。改成多个入口共用一个模块后，判断“行为保持”最直接的依据是：答案B。</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（A）代码行数减少； （B）同一输入下，改前改后的订单状态、库存和优惠券结果一致；</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（C）用上了设计模式； （D）AI 回答说行为没有改变。</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讨论：规则报错就一定是缺陷吗？怎么判断是检查规则扫描范围的问题还是真实问题？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实验目标：从候选选题中选择一项（教师演示 E2-00：取消订单的三个入口共用 OrderCancellation，补偿只写一份，对外接口与行为不变；扩展题 E2-01：订单状态流转，portal 与 admin 共用 mall-order-rule 的迁移规则），在分层和调用链中识别与信息隐藏或分层依赖相关的具体问题或变化成本，给出 文件:行号与调用者或数据流；用相关4+1视图说明；比较两种最小改造方案；核实 AI 对调用链与方案取舍的回答。</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文件:行号、调用者或数据流；比较两种局部方案，说明改动位置、修改前后的原则和取舍；展示你向 AI 提的问题与 AI 的回答，说明你用断点、执行记录或教师示例的对照记录核实了哪些、驳回了哪些。未核实的结论不得声称已验证。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真实设计问题或变化场景及源码调用关系15，相关4+1视图说明职责、依赖与运行边界15；有依据30——用信息隐藏或分层依赖解释具体风险或变更成本15，比较两种最小方案的可测试性、可替换性与代价，并说明对 AI 比较结论的采纳或驳回15；验证过40——用断点、日志或执行记录核实 AI 关于调用链或运行时行为的一项回答，记录预期、观察与修正20；用源码与教师示例 E2-00 的对照记录核实两种方案在修改点、依赖或测试成本上的差异20。未经核实的 AI 结论不得“验证过”分；不要求完整迁移架构。保留安全、事务、对外接口的既有要求，真实例外须解释。</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2、课前预读：T3 课件“视图建模”“分层与架构约束”两节。</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2026年10月28日 第8周 星期三 第1-2节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2、理解表现与业务分离的原则，理解几种表现层模式的组成与依赖方向；</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3、理解视图与利益相关者关注点的对应关系；</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4、理解分层的职责与依赖方向，能识别分层缺陷；</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5、能判定既有系统的不可修改部分，理解架构决策记录的结构。</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6、掌握常见设计原则的判定方法，理解需求如何转为设计方案；</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2、视图建模：逻辑视图、进程视图、开发视图、物理视图与场景；用UML（统一建模语言）类图、顺序图、包图、部署图分别表达逻辑视图、进程视图、开发视图与物理视图；体系结构风格与架构边界的划分方式，各自的依赖方向；Tier（部署层次）与Layer（逻辑层次）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4、表现层模式：表现逻辑与领域逻辑分离，状态通过事件同步；MVC、MVVM的组成、依赖方向与可测试性；同一页面两种实现对照，归纳共同的分离原则。</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5、设计原则速览：KISS（Keep It Simple, Stupid，保持简单，避免不必要的复杂）、DRY（Don't Repeat Yourself，不要重复自己）、Tell Don't Ask（告诉对象做什么，而不是先问它的状态再决定）、YAGNI（You Aren't Gonna Need It，不写将来可能用到的功能）、SoC（Separation of Concerns，关注点分离）与不过度设计，各一句定义与一处本项目证据；原则之间会冲突，取舍要写出理由。</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6、需求如何转为设计方案：质量需求转为设计手段，性能、安全、易用性、可靠性各对应哪些手段、代价是什么；技术说明写成"回应的需求、优点、限制、不足"。</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7、不得修改的部分与架构决策记录：接手既有系统时先判定不可修改的部分；视图说明系统长什么样，架构决策记录说明当初这样定的理由。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重点：需求分析与需求验收准则；视图建模；分层与架构边界；表现与业务分离；设计原则；需求如何转为设计方案。</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1、需求分析（25分钟）：以二手房交易税计算为例做需求追问演练，把口述需求整理成参与者与用例、业务规则、需求验收准则三项。</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3、分层与架构约束（25分钟）：讲违背分层的常见形态；演示把依赖方向写成可自动执行的检查规则。以管理员登录与改密为例：服务层用 null、异常和 -1／-2／-3 三种方式表示失败，控制器再翻译成文案，失败语义分在两层，结果用户名不存在与密码错误的出站口径不同（实验E3的教师示例）。</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4、表现层模式（15分钟）：用同一页面的两种实现对照，归纳共同的分离原则。</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5、设计原则速览（15分钟）：讲常见设计原则与不过度设计，各配一处本项目证据；说明原则之间会冲突，取舍要写出理由。</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6、需求如何转为设计方案（15分钟）：讲性能、安全、易用性、可靠性各对应哪些设计手段与代价；技术说明写成回应的需求、优点、限制与不足。</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7、不得修改的部分与架构决策记录（20分钟）：讨论哪些部分不得修改；给出架构决策记录的模板。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1）要说明“下单时控制器、订单服务、库存服务与消息队列依次怎样调用”，应画哪种视图、用哪种 UML 图？答案：B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逻辑视图，类图；B. 进程视图，顺序图；C. 开发视图，包图；D. 物理视图，部署图。</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2）下列哪一项属于分层违背中的逻辑泄漏？答案：A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控制器把服务层返回的 -1、-2、-3 翻译成“旧密码错误”等业务文案；B. 控制器通过服务层访问数据；C. 服务层调用数据访问层；D. 服务层调用另一个服务的公开接口。</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3）下列哪一条可以直接作为需求验收准则？答案：B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税费计算要快速准确；B. 房屋产权满五年且为家庭唯一住房时，个人所得税为 0 元；C. 界面清晰友好；D. 尽量支持各种房屋类型。</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4）架构决策记录规定：订单服务不直接读写库存表，只经库存服务接口。新成员为提速想直接查库存表。记录中哪一部分最能帮他判断该不该改？答案：B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决定的日期与作者；B. 当时的上下文、被否决的方案及否决理由；C. 决定涉及的类名清单；D. 决定被评审时的会议纪要。</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5）在 MVVM 中，把“订单金额是否达到优惠门槛”的判断直接写在页面模板里，主要问题是：答案：A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业务规则混进表现层，换一个页面要再写一遍，也不能脱离界面测试；B. 页面加载变慢；C. 违反命名规范；D. 没有问题，MVVM 允许视图承担业务规则。</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2、课后阅读：必读：[36] Fowler《GUI Architectures》；[49] Nygard《Documenting Architecture Decisions》。选读：[25] Kruchten 1995。</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2026年10月29日 第8周 星期四 第1-2节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按验收准则生成失败测试与实现，并核对测试是否对准准则；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3、AI协作记录与提交说明的标注。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3、实验（60分钟）：（1）写规格：用户故事、需求验收准则、不得修改的部分；（2）让 AI 按准则生成失败测试，核实改前因业务断言失败；（3）交出准则与约束后与AI协作实现；（4）人工审查diff，逐处记录采纳、部分采纳或驳回及依据，运行全部测试；（5）测量目标方法的行、分支覆盖率并解释未覆盖部分；（6）提交AI协作记录。</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课堂演示投票签到题（选择）：修复前先运行新写的测试，结果因为连不上数据库而报错。这能否算“改前失败（红灯）”？答案B。</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（A）能，测试没有通过； （B）不能，环境报错不是业务断言失败，要先让测试能运行；</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（C）能，只要之后变绿； （D）交给 AI 判断。</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实验目标：教师示例以管理员登录的失败契约为对象（用户名不存在与密码错误须返回同一响应码与同一文案，改密失败的文案由服务层给出），替代题从候选选题中选择；完成“写规格 → AI 生成失败测试与实现 → 人工审查 → 覆盖率达标”的完整流程。</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作品展示题：提交一份规格（用户故事、需求验收准则、不得修改的部分）；说明 AI 生成的第一个失败测试固定了什么行为、为什么它在修改前必须失败，以及你如何确认它对准了准则；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输入、期望、缺陷复现与实际修改位置15，调用与持久化数据流和不得修改的部分15；有依据30——规格对应的业务不变量或编码原则15，AI建议的采纳／驳回、人工核对与最小修复取舍15；验证过40——用执行记录核实同组规格测试改前因业务断言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2026年11月4日 第9周 星期三 第1-2节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1、掌握SOLID五条原则及其在既有系统中的判定与取舍；</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3、理解对象与关系数据库之间的阻抗失配，掌握几种数据源架构模式的适用场合。</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1、SOLID（面向对象设计的五条基本原则：单一职责、开闭、里氏替换、接口隔离、依赖倒置）：五条各一句定义与一处本项目证据；依赖倒置与依赖注入相接；原则之间会冲突，取舍要写出理由。</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3、对象关系映射：数据绑定的原理；阻抗失配；数据源架构模式的适用场合；工作单元、标识映射、延迟加载；全映射方案与SQL映射方案的取舍。</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重点：SOLID五条原则；控制反转与依赖注入；数据源架构模式。</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难点：区分设计原理与具体框架的实现；依赖注入与依赖倒置的关系。</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1、SOLID五条（20分钟）：逐条给一句定义与一处本项目证据，开闭与单一职责以优惠券适用范围为例（新增一种范围要改三个文件，实验E4的教师示例）；说明原则之间会冲突，取舍要写出理由。</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4、问答题与小结（20分钟）：汇总预习题；小结时按可维护性五个子特性评价本讲示例。</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1）依赖注入的三种方式（构造函数、Setter、字段）中，哪一种最容易让你在单元测试时不启动 Spring 容器就换掉依赖？答案：A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构造函数注入，测试中可以直接传入替代实现；B. Setter 注入，可以在任何时候替换；C. 字段注入，Spring 会自动处理；D. 三种方式没有差别。</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2）“事务由数据访问层承担还是由服务层承担”属于哪一类设计决策？答案：D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命名决策；B. 格式决策；C. 测试框架选型；D. 体系结构决策。</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3）mall 新增一种优惠券适用范围，要改门户可用券判定、下单金额分摊和后台券管理三个文件。这最直接说明哪条原则没有满足？答案：A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开闭原则；B. 里氏替换原则；C. 接口隔离原则；D. 迪米特法则。</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4）依赖倒置原则与依赖注入的关系是：答案：B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同一概念的两种叫法；B. 依赖倒置是设计原则，依赖注入是实现它的一种机制；C. 依赖注入是原则，依赖倒置是 Spring 的实现；D. 两者无关。</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5）“正方形”继承“长方形”，设置宽度时同时改了高度。调用方按长方形使用它时，面积算错了。这违背了哪条原则？答案：C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单一职责；B. 开闭；C. 里氏替换；D. 接口隔离。</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2、课后阅读：必读：[37] Fowler《IoC 容器与依赖注入》；[7] Fowler《企业应用架构模式》第3章（数据源模式）。选读：[39] Spring 参考文档“Dependency Injection”。另布置：实验E4前预读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2026年11月5日 第9周 星期四 第1-2节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给出局部重构（教师示例为策略模式），在特征测试保护下核实其行为保持，并与更简单的方案比较；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3、能用模式的四个要素写出改造的效果（得到什么、失去什么）。</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3、模式的四个要素中的效果。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3、实验（60分钟）：（1）定位一处条件分支密集的业务代码，识别坏味道并给出证据；（2）让 AI 起草特征测试，核对它固定的是可观察行为而不是实现；（3）让 AI 完成局部重构（教师示例为策略模式），与只提取方法等更简单的方案比较；（4）按放行前三查评价 AI 的重构：是否触及不得修改的部分、是否夹带无关修改、测试是否支持；（5）用模式的四个要素写出效果；（6）讨论过长方法该不该拆。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课堂演示投票签到题（选择）：在现有测试保护下完成重构后，还要演示“新增一种情况时，重构前后各改几处”。这主要用来说明：答案C。</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（A）运行速度是否变快； （B）覆盖率是否提高； （C）重构是否缩小了新增变化的修改范围； （D）代码是否符合命名规范。</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以门户优惠券可用判定（UmsMemberCouponServiceImpl.listCart）中按适用范围分支的坏味道为对象，先用特征测试固定现有行为，再重构为策略模式；候选题从候选选题中选择，比较模式与简单提取的取舍，评价并核实 AI 给出的局部重构；以过长的下单方法作对照案例，讨论该不该拆。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的四个要素写出本次改造的效果，即得到了什么、失去了什么；给出测试结果，说明特征测试在重构中起到的作用，以及你如何核实 AI 没有夹带无关修改。</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坏味道的具体变化场景、原结构与改动位置15，调用链与必须保持的可观察行为15；有依据30——所用模式的四个要素（名称、问题、解决方案、效果）15，与更简单方案比较新增一种变化的修改位置、收益与代价15；验证过40——用执行记录核实相同特征测试在 AI 重构前后均通过25；读差异核实没有夹带无关修改，并用源码核实修改范围的变化15。不要求改前功能失败，也不要求强行增加策略类。缺陷修复另列，不混入本次纯重构。</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2、课前预读：T4 课后已布置的 [6] Feathers《修改代码的艺术》第4、13章；T5 课件“模式的四个要素”一节。</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2026年11月11日 第10周 星期三 第1-2节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1、理解模式的四个要素（名称、问题、解决方案、效果），重点是模式的效果；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3、掌握常见设计原则与SOLID在既有代码中的判定方法；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原则的应用与判定：以订单为例讲解抽象与逐步求精；信息隐藏按"藏起什么设计决定"划分，而不是按流程步骤；内聚与耦合；SOLID五条与常见设计原则在既有代码中的判定（定义已在第二章、第三章给出，此处只做判定）；原则冲突时的取舍。软件设计的一般过程与主要活动在课上讲授，各配一个典型例子；设计质量、规格说明与设计评审放在线上预习。</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的四个要素（名称、问题、解决方案、效果）；评价模式，得到什么、失去什么；策略模式、装饰模式、状态模式与模板方法各用四个要素写一遍，并说明各自消除的坏味道（条件分支密集时用策略或状态模式，重复的处理流程用模板方法）。</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SE：用AI辅助识别坏味道、生成重构方案与特征测试；评估AI给出的重构方案，先判断它是否触及不得修改的部分、是否夹带无关修改，再验证设计。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1、软件设计的一般过程与主要活动（15分钟）：讲两层迭代与六项主要活动，各配一个典型例子。</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2、原则的应用与判定（20分钟）：以订单为例讲解抽象与逐步求精（软件设计的一般过程与主要活动在课上讲授，各配一个典型例子；设计质量、规格说明与设计评审放在线上预习）；在既有系统中判定信息隐藏、内聚与耦合、SOLID的违背（以可售库存为例：同一公式在促销计算中写了四份，锁定、扣减与释放分散在三处，实验E5的教师示例），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3、模式的四个要素（20分钟）：以策略、装饰、状态与模板方法为例，用四个要素说明效果与代价。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4、坏味道与重构（20分钟）：讲常见坏味道与对应模式；现场演示“识别坏味道—重构—得到模式”的过程。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5、AI辅助重构（15分钟）：讲使用要点与放行依据。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1）模式的四个要素中，“效果”一项回答什么问题？答案：C</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这个模式由哪几个类组成；B. 这个模式解决什么问题；C. 采用这个模式后得到什么、失去什么；D. 这个模式最早出现在哪本书里。</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2）目前只有两种运费规则，一年来没变过。有人提议马上引入策略接口和工厂，以便将来扩展。较合理的判断是：答案：B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立即引入，开闭原则要求预留扩展点；B. 先保持简单的条件判断，等出现第三种规则、改动变频繁时再重构为策略模式；C. 改用状态模式；D. 两种做法没有区别。</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3）mall 中“可售库存 = 库存 − 锁定库存”在促销计算里写了四份，库存规则一变就要改四处。这属于哪种坏味道？答案：A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霰弹式修改；B. 过长参数列表；C. 发散式变化；D. 数据泥团。</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4）订单的多个方法里都有按“待付款、待发货、已发货、已完成”分支的同一组 switch，每加一种状态就要改每个方法。较合适的重构方向是：答案：D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模板方法；B. 装饰模式；C. 合并成一个大方法；D. 状态模式。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5）评估 AI 给出的重构方案时，应当先检查什么？答案：A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是否触及不得修改的部分、是否夹带无关修改；B. 新增了多少个类；C. 代码行数是否减少；D. 是否用上了设计模式。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 Fowler《重构》第2版第3章（完整坏味道目录）。选读：[5] Kerievsky《重构与模式》第3章。</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2026年11月12日 第10周 星期四 第1-2节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3、不得修改的部分对方案的排除作用。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3、实验（60分钟）：（1）针对“库存低于阈值时给出预警”这一需求，界定范围与不改的边界；（2）沿入口—接口—服务—存储／调用方定位修改点（可借助 AI，逐条核实），列出改动与不改动清单，附 文件:行号与理由；（3）选择修改位置，写出被排除的方案及理由；（4）评估兼容性、数据与失败风险；（5）用可重复运行的测试或实际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课堂演示投票签到题（选择）：为“库存低于阈值时预警”做影响分析，下列哪份回归范围依据最充分？答案B。</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（A）只测下单； （B）沿库存的读写点，覆盖下单锁定、支付扣减、取消释放和退货各一组；</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（C）全部模块全量回归，不作说明； （D）只读分析，不需要回归。</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交计划前先把四处可售库存公式收成一处，并用特征测试证明行为不变（先让改动变容易）（个人从候选选题中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提交要求：一页说明（按讲清楚、有依据、验证过组织）＋不超过2分钟本人录屏。评分（满分100）：讲清楚30——需求、范围与不改边界10，入口→接口→服务→存储／调用方的改动与不改动清单20（附 文件:行号与理由）；有依据30——修改位置的选择与被排除方案15，兼容性、数据与失败风险及其触发顺序15；验证过40——沿源码、调用关系与可重复运行的测试或实际运行核实关键影响判断（含 AI 给出的影响面）20，把需求与风险逐条映射为测试输入、期望结果与测试层次20。不要求提前实现新需求。不得以搜索命中文件数代替分析，并说明为何不需修改被排除模块。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2026年11月18日 第11周 星期三 第1-2节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SE：对AI给出的改造方案，先判断是否触及不得修改的部分、是否夹带无关修改，再以测试结果作为放行依据。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2、框架陷阱（15分钟）：讲代理与自调用，说明代码上的判断与运行时事实的区别。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1）为一段旧的运费计算方法写特征测试时，发现重量为 0 时它返回 -1，显然不合理。特征测试应当：答案：A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先断言返回 -1，固定现有行为，是否修正另行决定；B. 直接断言返回 0；C. 跳过这种输入；D. 先改代码再写测试。</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2）“接缝”指什么？答案：D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类与类之间的继承关系；B. 编译期依赖的注入点；C. 代码中留待后续实现的空方法；D. 不改动被测代码就能替换其行为的位置。</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3）同类方法自调用时，内层方法的注解会经由代理生效。答案：B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4）一个系统业务价值很高，但代码质量差、文档缺失，原开发者已经离开。按"业务价值—系统质量"两个维度，通常优先考虑哪种演化策略？答案：C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维护；B. 替换；C. 再工程；D. 直接废弃。</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5）购物车促销计算要加一种会员价。较合理的步骤顺序是：答案：B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先实现会员价，再补测试；B. 先用特征测试固定现有计算结果，再重构出接缝，最后实现会员价；C. 先重构出接缝，再写特征测试，最后实现会员价；D. 直接在原方法里加分支，靠人工回归。</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2、课后阅读：必读：[28] Lenarduzzi 等 2020（迁移微服务是否降低技术债）。选读：[26] Bennett 等 2000；[23] Lehman 1980。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2026年11月19日 第11周 星期四 第1-2节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1、能把模糊需求写成需求规格；</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2、能让 AI 按规格生成失败测试与实现，并审查其差异；</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3、能判断 AI 给出的变更是否保持接口兼容；</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重点：需求规格与接口兼容。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3、实验（60分钟）：（1）把模糊需求写成需求规格；（2）让 AI 按规格生成失败测试，核实其失败原因；（3）让 AI 实现，审查差异是否保持旧调用方无需修改；（4）对照两套编码规范说明取舍；（5）写架构决策记录；（6）说明非功能要求的证据层次，仅用Mock的部分标为部分验证。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课堂演示投票签到题（选择）：下列哪条验收准则同时写明了功能要求和非功能要求？答案C。</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（A）会员下单时按会员价结算； （B）购物车要正确显示价格；</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（C）会员下单按会员价结算，价格计算在 200 毫秒内返回，读取会员等级失败时按原价结算； （D）价格计算要快。</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分析过的库存预警需求；沿用本人在E5所选的需求（另选须说明理由），把模糊需求写成需求规格（用户故事、需求验收准则、非功能需求），让 AI 生成失败测试与实现，审查并核实后提交可评审的变更与架构决策记录，并说明接口兼容的处理方式。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作品展示题：提交需求规格与对应的变更；说明需求中哪些内容是靠追问才明确的；说明本次变更如何保持接口兼容；比较两套编码规范对同一处代码的不同要求，说明你采用哪一套以及为什么。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用户故事、规则、边界、非功能需求与已澄清的歧义15，实际改动、调用与数据流及兼容范围15；有依据30——职责放在哪个类，以及类型、数据、接口契约的取舍15，两套编码规范对同一处代码的区别与采用理由15；验证过40——用执行记录核实新规格在实现前不满足、实现后通过15，核实旧调用及边界与副作用回归15，非功能要求的证据层次与未验证的限制10（仅用Mock时标为部分验证）。新需求须实际实现（可由 AI 生成，须本人审查并核实）。声称的数据库删除、分页等效果须有集成证据。</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2、课前预读：T7 课件“命名规范与接口契约”一节。</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2026年11月25日 第12周 星期三 第1-2节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1、掌握整洁代码的核心判据与主要做法；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2、掌握命名规范与接口契约规范，理解规范本身也是设计决策；</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3、理解代码评审的关注点与提交说明的写法；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4、掌握测试的基本要求与需求验收准则；</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5、掌握面向不确定性的设计原则，理解AI产出验收与传统软件验收的不同之处；</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6、能以验收规则判定AI产品能否放行，能把代码编译并部署到运行环境。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1、整洁代码：核心判据是降低后续每一次阅读和修改的成本；关注命名、函数、注释、格式与错误处理，也包括边界封装、测试与类的设计；错误抽象的成本往往高于重复代码。</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2、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3、接口契约规范：资源命名、错误结构、版本处理；在保持向后兼容的前提下改进接口。</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4、协作记录规范：代码评审的关注点——设计、复杂度、测试；提交说明的写法与要求，使变更的原因能被他人独立读懂；软件开发文档的类型与编制要求。</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5、测试的基本要求：软件测试的级别，黑盒与白盒测试，静态与动态测试，基于控制流的覆盖率指标，软件测试3A原则；需求验收准则。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6、面向不确定性的设计：把模型预测当作不可靠组件看待，设计目标不是消除错误，而是让系统的整体目标在出错时仍然成立：（1）假设错误不可避免；（2）按后果分级选择人机分工；（3）用非AI的硬性手段做护栏；（4）由独立的执行者与检查者检测并纠正错误；（5）输入偏离预期时拒绝预测；（6）组件失效时降级而非完全失败；（7）把发现、纠正与恢复作为设计的一部分。</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7、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没有被拦截的越权、写入或关键事实伪造时驳回；结论记入风险台账与验收报告。</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8、代码编译与运行环境部署：构建产物、依赖管理、配置与环境变量；把代码从开发环境部署到运行环境；部署后的验证与回滚。</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9、AI for SE：AI结对编程的“生成—审查—测试验证”的完整流程；AI辅助生成测试与部署配置；按AI输出的核对内容验证AI产出。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重点：整洁代码的判据与做法；命名规范与接口契约；测试的基本要求；面向不确定性的设计原则；代码编译与运行环境的部署。</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难点：理解规范本身也是设计决策；理解AI验收为何不能只看测试是否通过；利用设计原则和规范来验收AI产出。</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1、整洁代码（15分钟）：讲唯一判据与命名、函数、注释、格式、错误处理各项要求；当场判断一个既有系统接口的易分析性（名字与行为不一致）。</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2、命名规范与接口契约（25分钟）：对照两套规范讲同一问题的不同规定；评价既有系统的统一返回结构与错误码设计。</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3、协作记录（15分钟）：代码评审的关注点；提交说明怎么写才能让变更原因被独立读懂。</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4、测试的基本要求（15分钟）：讲测试级别、覆盖准则与3A原则；讲需求验收准则的写法。以积分字段先写后覆盖为例，说明实现看似正确、测试也可能通过，但违反业务约束。</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5、面向不确定性的设计（20分钟）：逐条讲七条设计原则，用实例说明每条原则在系统与界面上的落地方式。</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6、AI产品测试与部署（20分钟，速览）：以E7验收规则为实例，走一遍评测集、对抗用例、风险台账与放行／降级／驳回的判定；讲从开发环境到运行环境的部署与回滚。并说明AI辅助生成测试与部署配置时如何按AI输出的核对内容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1）mall 的 POST /order/cancelOrder 名为"取消订单"，实际只投递一条延迟取消消息。按整洁代码"降低阅读和修改成本"的判据，较合适的是：答案：A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让名字说清实际行为，或把立即取消与延迟取消拆成两个接口；B. 在方法上加一行注释；C. 把方法拆得更短；D. 保持不变，调用方会自己读代码。</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2）接口改进时，“保持向后兼容”意味着什么？答案：D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可以删除旧字段，只要新版本能跑通；B. 接口名称必须保持不变；C. 版本号必须递增；D. 现有调用方无需修改仍可正常调用。</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3）语句覆盖率和分支覆盖率都达到 100%，能说明什么？答案：B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代码没有缺陷；B. 每条语句、每个分支至少执行过一次，但不能证明结果符合需求；C. 需求验收准则已全部满足；D. 不必再做集成测试。</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4）商品图片分类模型收到一张与训练数据差异很大的图片，分布外检测发出报警。系统应当：答案：C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照常输出置信度最高的类别；B. 让模型多预测几次，取多数结果；C. 拒绝预测，转交既定的人工或降级流程；D. 记录日志后照常输出。</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5）验收报告中“放行、降级、驳回”三个结论依据什么作出？答案：D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2、课后阅读：必读：[40] CMU《Machine Learning in Production》（面向不确定性相关章）；[34] Microsoft REST API Guidelines（版本与兼容一节）。选读：[33] Google《Code Review》。</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2026年11月26日 第12周 星期四 第1-2节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2、能区分模型理解与确定性业务处理的职责，评价并核实护栏、置信度与来源展示、降级路径的实现；</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1、AI产出验收准则的指标化改写。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3、实验（60分钟）：（1）从候选业务中选一项，写验收准则并预先确定指标；（2）普通实现由Java规则完成（实现可由 AI 生成或取教师示例，须本人审查），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课堂演示投票签到题（选择）：查询“价格低于 100 元的商品”时，“低于 100 元”这一条件应当由谁执行？答案A。</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（A）模型只把问题解析成结构化条件，Java 代码按条件查询和过滤； （B）模型直接给出符合条件的商品列表；</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（C）按模型自报的置信度决定； （D）由前端页面过滤。</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实验目标：教师以商品查询演示接入方式；学生从六项候选选题（订单问答、规格比较、退货材料整理、评论分类、属性提取、退货原因分析）中选择一项，提供普通与LLM两种实现（可由 AI 生成，须本人审查），复用LlmClient，把模型理解与确定性业务处理分开；以独立题集比较两种实现的结构化结果、耗时与局限，验证对抗、分布外与模型不可用时的处理，给出放行／降级／驳回结论。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003E39" w14:textId="77777777" w:rsidR="00D05E65" w:rsidRDefault="00D05E65">
      <w:pPr>
        <w:spacing w:line="240" w:lineRule="auto"/>
      </w:pPr>
      <w:r>
        <w:separator/>
      </w:r>
    </w:p>
  </w:endnote>
  <w:endnote w:type="continuationSeparator" w:id="0">
    <w:p w14:paraId="6E8CE260" w14:textId="77777777" w:rsidR="00D05E65" w:rsidRDefault="00D05E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CF28B8" w14:textId="77777777" w:rsidR="00D05E65" w:rsidRDefault="00D05E65">
      <w:pPr>
        <w:spacing w:after="0"/>
      </w:pPr>
      <w:r>
        <w:separator/>
      </w:r>
    </w:p>
  </w:footnote>
  <w:footnote w:type="continuationSeparator" w:id="0">
    <w:p w14:paraId="5D74819C" w14:textId="77777777" w:rsidR="00D05E65" w:rsidRDefault="00D05E6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3321"/>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2F76"/>
    <w:rsid w:val="00CD4917"/>
    <w:rsid w:val="00CD778D"/>
    <w:rsid w:val="00CE2078"/>
    <w:rsid w:val="00CE559E"/>
    <w:rsid w:val="00D021FF"/>
    <w:rsid w:val="00D030CA"/>
    <w:rsid w:val="00D05E65"/>
    <w:rsid w:val="00D12A35"/>
    <w:rsid w:val="00D1569F"/>
    <w:rsid w:val="00D219C2"/>
    <w:rsid w:val="00D2429C"/>
    <w:rsid w:val="00D3340F"/>
    <w:rsid w:val="00D441C2"/>
    <w:rsid w:val="00D50F4D"/>
    <w:rsid w:val="00D51D0C"/>
    <w:rsid w:val="00D54ADE"/>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35</Pages>
  <Words>4116</Words>
  <Characters>23465</Characters>
  <Application>Microsoft Office Word</Application>
  <DocSecurity>0</DocSecurity>
  <Lines>195</Lines>
  <Paragraphs>55</Paragraphs>
  <ScaleCrop>false</ScaleCrop>
  <Company>Microsoft</Company>
  <LinksUpToDate>false</LinksUpToDate>
  <CharactersWithSpaces>27526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489</cp:revision>
  <cp:lastPrinted>2022-07-25T08:42:00Z</cp:lastPrinted>
  <dcterms:created xsi:type="dcterms:W3CDTF">2022-07-21T06:55:00Z</dcterms:created>
  <dcterms:modified xsi:type="dcterms:W3CDTF">2026-10-02T11:52:00Z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