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margin" w:tblpXSpec="center" w:tblpY="2533"/>
        <w:tblW w:w="73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5210"/>
        <w:gridCol w:w="10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0" w:hRule="atLeast"/>
        </w:trPr>
        <w:tc>
          <w:tcPr>
            <w:tcW w:w="7371" w:type="dxa"/>
            <w:gridSpan w:val="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黑体" w:eastAsia="黑体" w:cs="宋体"/>
                <w:color w:val="000000"/>
                <w:kern w:val="0"/>
                <w:sz w:val="84"/>
                <w:szCs w:val="28"/>
                <w:lang w:val="en-US" w:eastAsia="zh-CN"/>
              </w:rPr>
            </w:pPr>
            <w:r>
              <w:rPr>
                <w:rFonts w:hint="eastAsia" w:ascii="黑体" w:eastAsia="黑体" w:cs="宋体"/>
                <w:color w:val="000000"/>
                <w:kern w:val="0"/>
                <w:sz w:val="84"/>
                <w:szCs w:val="28"/>
                <w:lang w:val="en-US" w:eastAsia="zh-CN"/>
              </w:rPr>
              <w:t>“爬”你所享系统</w:t>
            </w:r>
          </w:p>
          <w:p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hint="eastAsia"/>
                <w:b/>
                <w:spacing w:val="20"/>
                <w:sz w:val="44"/>
                <w:szCs w:val="44"/>
              </w:rPr>
            </w:pPr>
            <w:r>
              <w:rPr>
                <w:rFonts w:hint="eastAsia" w:ascii="黑体" w:eastAsia="黑体" w:cs="宋体"/>
                <w:color w:val="000000"/>
                <w:kern w:val="0"/>
                <w:sz w:val="84"/>
                <w:szCs w:val="84"/>
                <w:lang w:val="en-US" w:eastAsia="zh-CN"/>
              </w:rPr>
              <w:t>开发文档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134" w:type="dxa"/>
          <w:wAfter w:w="1027" w:type="dxa"/>
          <w:trHeight w:val="2546" w:hRule="atLeast"/>
        </w:trPr>
        <w:tc>
          <w:tcPr>
            <w:tcW w:w="5210" w:type="dxa"/>
          </w:tcPr>
          <w:tbl>
            <w:tblPr>
              <w:tblStyle w:val="13"/>
              <w:tblW w:w="51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7"/>
              <w:gridCol w:w="32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文件标识：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仿宋_GB2312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SP-DOC-DD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eastAsia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当前版本：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仿宋_GB2312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eastAsia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作者：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汪文博、</w:t>
                  </w:r>
                  <w:r>
                    <w:rPr>
                      <w:rFonts w:hint="eastAsia" w:ascii="宋体" w:hAnsi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孟洋然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完成日期：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2020.</w:t>
                  </w:r>
                  <w:r>
                    <w:rPr>
                      <w:rFonts w:hint="eastAsia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2</w:t>
                  </w:r>
                  <w:r>
                    <w:rPr>
                      <w:rFonts w:hint="default" w:ascii="Times New Roman" w:hAnsi="Times New Roman" w:eastAsia="宋体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.</w:t>
                  </w:r>
                  <w:r>
                    <w:rPr>
                      <w:rFonts w:hint="eastAsia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12</w:t>
                  </w:r>
                </w:p>
              </w:tc>
            </w:tr>
          </w:tbl>
          <w:p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48"/>
          <w:szCs w:val="48"/>
          <w:lang w:val="en-US" w:eastAsia="zh-CN" w:bidi="ar-SA"/>
        </w:rPr>
        <w:id w:val="14745850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8"/>
              <w:szCs w:val="48"/>
            </w:rPr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TOC \o "1-3" \h \u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_Toc31419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项目介绍</w:t>
          </w:r>
          <w:r>
            <w:tab/>
          </w:r>
          <w:r>
            <w:fldChar w:fldCharType="begin"/>
          </w:r>
          <w:r>
            <w:instrText xml:space="preserve"> PAGEREF _Toc31419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_Toc22024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系统概述</w:t>
          </w:r>
          <w:r>
            <w:tab/>
          </w:r>
          <w:r>
            <w:fldChar w:fldCharType="begin"/>
          </w:r>
          <w:r>
            <w:instrText xml:space="preserve"> PAGEREF _Toc22024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_Toc8713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概述</w:t>
          </w:r>
          <w:r>
            <w:tab/>
          </w:r>
          <w:r>
            <w:fldChar w:fldCharType="begin"/>
          </w:r>
          <w:r>
            <w:instrText xml:space="preserve"> PAGEREF _Toc8713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_Toc12155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预期读者和阅读建议</w:t>
          </w:r>
          <w:r>
            <w:tab/>
          </w:r>
          <w:r>
            <w:fldChar w:fldCharType="begin"/>
          </w:r>
          <w:r>
            <w:instrText xml:space="preserve"> PAGEREF _Toc12155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_Toc20789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范围</w:t>
          </w:r>
          <w:r>
            <w:tab/>
          </w:r>
          <w:r>
            <w:fldChar w:fldCharType="begin"/>
          </w:r>
          <w:r>
            <w:instrText xml:space="preserve"> PAGEREF _Toc20789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_Toc29316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功能</w:t>
          </w:r>
          <w:r>
            <w:tab/>
          </w:r>
          <w:r>
            <w:fldChar w:fldCharType="begin"/>
          </w:r>
          <w:r>
            <w:instrText xml:space="preserve"> PAGEREF _Toc29316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_Toc3348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运行环境</w:t>
          </w:r>
          <w:r>
            <w:tab/>
          </w:r>
          <w:r>
            <w:fldChar w:fldCharType="begin"/>
          </w:r>
          <w:r>
            <w:instrText xml:space="preserve"> PAGEREF _Toc3348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_Toc19486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系统特性</w:t>
          </w:r>
          <w:r>
            <w:tab/>
          </w:r>
          <w:r>
            <w:fldChar w:fldCharType="begin"/>
          </w:r>
          <w:r>
            <w:instrText xml:space="preserve"> PAGEREF _Toc19486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_Toc1090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首页</w:t>
          </w:r>
          <w:r>
            <w:tab/>
          </w:r>
          <w:r>
            <w:fldChar w:fldCharType="begin"/>
          </w:r>
          <w:r>
            <w:instrText xml:space="preserve"> PAGEREF _Toc1090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_Toc22460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音乐模块</w:t>
          </w:r>
          <w:r>
            <w:tab/>
          </w:r>
          <w:r>
            <w:fldChar w:fldCharType="begin"/>
          </w:r>
          <w:r>
            <w:instrText xml:space="preserve"> PAGEREF _Toc22460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_Toc5773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视频模块</w:t>
          </w:r>
          <w:r>
            <w:tab/>
          </w:r>
          <w:r>
            <w:fldChar w:fldCharType="begin"/>
          </w:r>
          <w:r>
            <w:instrText xml:space="preserve"> PAGEREF _Toc5773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_Toc26516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1.2.4 新闻模块</w:t>
          </w:r>
          <w:r>
            <w:tab/>
          </w:r>
          <w:r>
            <w:fldChar w:fldCharType="begin"/>
          </w:r>
          <w:r>
            <w:instrText xml:space="preserve"> PAGEREF _Toc26516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_Toc24703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外部接口需求</w:t>
          </w:r>
          <w:r>
            <w:tab/>
          </w:r>
          <w:r>
            <w:fldChar w:fldCharType="begin"/>
          </w:r>
          <w:r>
            <w:instrText xml:space="preserve"> PAGEREF _Toc24703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  <w:bookmarkStart w:id="29" w:name="_GoBack"/>
          <w:bookmarkEnd w:id="29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_Toc13419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用户接口</w:t>
          </w:r>
          <w:r>
            <w:tab/>
          </w:r>
          <w:r>
            <w:fldChar w:fldCharType="begin"/>
          </w:r>
          <w:r>
            <w:instrText xml:space="preserve"> PAGEREF _Toc13419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_Toc13454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硬件接口</w:t>
          </w:r>
          <w:r>
            <w:tab/>
          </w:r>
          <w:r>
            <w:fldChar w:fldCharType="begin"/>
          </w:r>
          <w:r>
            <w:instrText xml:space="preserve"> PAGEREF _Toc13454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_Toc22684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1.3.3 软件接口</w:t>
          </w:r>
          <w:r>
            <w:tab/>
          </w:r>
          <w:r>
            <w:fldChar w:fldCharType="begin"/>
          </w:r>
          <w:r>
            <w:instrText xml:space="preserve"> PAGEREF _Toc22684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_Toc30333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1.3.4 通信接口</w:t>
          </w:r>
          <w:r>
            <w:tab/>
          </w:r>
          <w:r>
            <w:fldChar w:fldCharType="begin"/>
          </w:r>
          <w:r>
            <w:instrText xml:space="preserve"> PAGEREF _Toc30333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_Toc22634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安装说明</w:t>
          </w:r>
          <w:r>
            <w:tab/>
          </w:r>
          <w:r>
            <w:fldChar w:fldCharType="begin"/>
          </w:r>
          <w:r>
            <w:instrText xml:space="preserve"> PAGEREF _Toc22634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_Toc13029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分工介绍</w:t>
          </w:r>
          <w:r>
            <w:tab/>
          </w:r>
          <w:r>
            <w:fldChar w:fldCharType="begin"/>
          </w:r>
          <w:r>
            <w:instrText xml:space="preserve"> PAGEREF _Toc13029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_Toc18914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项目总结</w:t>
          </w:r>
          <w:r>
            <w:tab/>
          </w:r>
          <w:r>
            <w:fldChar w:fldCharType="begin"/>
          </w:r>
          <w:r>
            <w:instrText xml:space="preserve"> PAGEREF _Toc18914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_Toc23565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开发结果</w:t>
          </w:r>
          <w:r>
            <w:tab/>
          </w:r>
          <w:r>
            <w:fldChar w:fldCharType="begin"/>
          </w:r>
          <w:r>
            <w:instrText xml:space="preserve"> PAGEREF _Toc23565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_Toc219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产品</w:t>
          </w:r>
          <w:r>
            <w:tab/>
          </w:r>
          <w:r>
            <w:fldChar w:fldCharType="begin"/>
          </w:r>
          <w:r>
            <w:instrText xml:space="preserve"> PAGEREF _Toc219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_Toc7795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进度</w:t>
          </w:r>
          <w:r>
            <w:tab/>
          </w:r>
          <w:r>
            <w:fldChar w:fldCharType="begin"/>
          </w:r>
          <w:r>
            <w:instrText xml:space="preserve"> PAGEREF _Toc7795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_Toc2001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2.1.3 费用</w:t>
          </w:r>
          <w:r>
            <w:tab/>
          </w:r>
          <w:r>
            <w:fldChar w:fldCharType="begin"/>
          </w:r>
          <w:r>
            <w:instrText xml:space="preserve"> PAGEREF _Toc2001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_Toc4794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开发工作评价</w:t>
          </w:r>
          <w:r>
            <w:tab/>
          </w:r>
          <w:r>
            <w:fldChar w:fldCharType="begin"/>
          </w:r>
          <w:r>
            <w:instrText xml:space="preserve"> PAGEREF _Toc4794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_Toc13479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生产效率评价</w:t>
          </w:r>
          <w:r>
            <w:tab/>
          </w:r>
          <w:r>
            <w:fldChar w:fldCharType="begin"/>
          </w:r>
          <w:r>
            <w:instrText xml:space="preserve"> PAGEREF _Toc13479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_Toc32722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技术方法评价</w:t>
          </w:r>
          <w:r>
            <w:tab/>
          </w:r>
          <w:r>
            <w:fldChar w:fldCharType="begin"/>
          </w:r>
          <w:r>
            <w:instrText xml:space="preserve"> PAGEREF _Toc32722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_Toc24744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2.3缺陷</w:t>
          </w:r>
          <w:r>
            <w:tab/>
          </w:r>
          <w:r>
            <w:fldChar w:fldCharType="begin"/>
          </w:r>
          <w:r>
            <w:instrText xml:space="preserve"> PAGEREF _Toc24744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_Toc14230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经验与教训</w:t>
          </w:r>
          <w:r>
            <w:tab/>
          </w:r>
          <w:r>
            <w:fldChar w:fldCharType="begin"/>
          </w:r>
          <w:r>
            <w:instrText xml:space="preserve"> PAGEREF _Toc14230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eastAsia="宋体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419"/>
      <w:r>
        <w:rPr>
          <w:rFonts w:hint="eastAsia"/>
          <w:lang w:val="en-US" w:eastAsia="zh-CN"/>
        </w:rPr>
        <w:t>1 项目介绍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024"/>
      <w:r>
        <w:rPr>
          <w:rFonts w:hint="eastAsia"/>
          <w:lang w:val="en-US" w:eastAsia="zh-CN"/>
        </w:rPr>
        <w:t>1.1 系统概述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8713"/>
      <w:r>
        <w:rPr>
          <w:rFonts w:hint="eastAsia"/>
          <w:lang w:val="en-US" w:eastAsia="zh-CN"/>
        </w:rPr>
        <w:t>1.1.1 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软件的设计基于互联网+的概念。针对现在市场上不同视频、音乐、新闻网站，诸如爱奇艺、优酷、QQ音乐、酷我音乐、新浪新闻、南方周末等数据不共享，导致用户无法同时获取多方信息来进行比对、分析的痛点，设计本项目使用爬虫技术将目前市场上大家常用的视频、音乐、新闻网站数据爬取并整合，呈现给用户，以满足用户对多元信息获取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随着互联网+，大数据，云计算，物联网的广泛普及与应用，本软件还可供相关单位作为数据分析的原始数据获取来源，具有广泛应用价值，拥有广阔市场。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2155"/>
      <w:r>
        <w:rPr>
          <w:rFonts w:hint="eastAsia"/>
          <w:lang w:val="en-US" w:eastAsia="zh-CN"/>
        </w:rPr>
        <w:t>1.1.2 预期读者和阅读建议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本文档面向多种读者对象：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（1）项目经理：项目经理可以根据该文档了解预期产品的功能，并据此进行系统设计、项目管理。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（2）设计员：对需求进行分析，并设计出系统，包括数据库的设计。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（3）程序员：配合《设计报告》，了解系统功能，编写《用户手册》。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（4）测试员：根据本文档编写测试用例，并对软件产品进行功能性测试和非功能性测试。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（5）销售人员：了解预期产品的功能和性能。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（6）用户：了解预期产品的功能和性能，并与分析人员一起对整个需求进行讨论和协商。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（7）其他人员：如部门领导、公司领导等可以据此了解产品的功能和性能。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在阅读本文档时，首先要了解产品的功能概貌，然后可以根据自身的需要对每一功能进行适当的了解。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0789"/>
      <w:r>
        <w:rPr>
          <w:rFonts w:hint="eastAsia"/>
          <w:lang w:val="en-US" w:eastAsia="zh-CN"/>
        </w:rPr>
        <w:t>1.1.3 范围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该软件在需求上充分考虑了具体用户的实际情况，将主要适用于普通用户作为视频、音乐、新闻多方面的信息来源，同时可作为相关商业公司数据分析的原始数据获取来源。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316"/>
      <w:r>
        <w:rPr>
          <w:rFonts w:hint="eastAsia"/>
          <w:lang w:val="en-US" w:eastAsia="zh-CN"/>
        </w:rPr>
        <w:t>1.1.4 功能</w:t>
      </w:r>
      <w:bookmarkEnd w:id="5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2216150"/>
            <wp:effectExtent l="0" t="0" r="2540" b="8890"/>
            <wp:docPr id="13" name="图片 1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3348"/>
      <w:r>
        <w:rPr>
          <w:rFonts w:hint="eastAsia"/>
          <w:lang w:val="en-US" w:eastAsia="zh-CN"/>
        </w:rPr>
        <w:t>1.1.5 运行环境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（1）客户端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sz w:val="24"/>
          <w:lang w:val="en-US"/>
        </w:rPr>
      </w:pPr>
      <w:r>
        <w:rPr>
          <w:rFonts w:hint="eastAsia" w:ascii="宋体" w:hAnsi="宋体"/>
          <w:sz w:val="24"/>
        </w:rPr>
        <w:t>操作系统：</w:t>
      </w:r>
      <w:r>
        <w:rPr>
          <w:rFonts w:hint="eastAsia" w:ascii="宋体" w:hAnsi="宋体"/>
          <w:sz w:val="24"/>
          <w:lang w:val="en-US" w:eastAsia="zh-CN"/>
        </w:rPr>
        <w:t>Windows7或更新版本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开发环境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操作系统：Windows</w:t>
      </w: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或更新版本。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编译软件：PyCharm2016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版本控制工具：git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项目托管平台：github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486"/>
      <w:r>
        <w:rPr>
          <w:rFonts w:hint="eastAsia"/>
          <w:lang w:val="en-US" w:eastAsia="zh-CN"/>
        </w:rPr>
        <w:t>1.2 系统特性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090"/>
      <w:r>
        <w:rPr>
          <w:rFonts w:hint="eastAsia"/>
          <w:lang w:val="en-US" w:eastAsia="zh-CN"/>
        </w:rPr>
        <w:t>1.2.1 首页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（1）首页包含音乐、视频、新闻模块的入口，可通过点击相应的选择按钮进入音乐搜索页、音乐榜单页、视频推荐页、视频榜单页、新闻要闻页。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2460"/>
      <w:r>
        <w:rPr>
          <w:rFonts w:hint="eastAsia"/>
          <w:lang w:val="en-US" w:eastAsia="zh-CN"/>
        </w:rPr>
        <w:t>1.2.2 音乐模块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（1）音乐搜索页包含输入框和搜索按钮各一个。在输入框输入信息后点击搜索按钮，若输入框未输入信息，则提示错误信息，若已输入则跳转到音乐详情页。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音乐详情页显示搜索歌曲的详细信息，包括歌手、专辑、语种、流派、唱片公司、发行时间、歌词、简介，以及评论。初始显示信息来自QQ音乐。并有显示酷我音乐、虾米音乐评论的按钮，点击可弹出显示对应评论信息的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（3）音乐榜单页显示初始显示QQ音乐、酷我音乐榜单，并有显示查看虾米音乐、豆瓣音乐、酷狗音乐榜单的按钮，点击可弹出显示对应榜单信息的对话框。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5773"/>
      <w:r>
        <w:rPr>
          <w:rFonts w:hint="eastAsia"/>
          <w:lang w:val="en-US" w:eastAsia="zh-CN"/>
        </w:rPr>
        <w:t>1.2.3 视频模块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（1）视频推荐页初始显示腾讯视频、爱奇艺、哔哩哔哩推荐视频信息，并有显示查看虎牙直播、斗鱼直播推荐视频的按钮，点击可弹出显示对应视频信息的对话框。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（2）视频榜单页初始显示腾讯视频、爱奇艺、哔哩哔哩视频榜单信息，并有显示查看豆瓣电影榜单的按钮，点击可弹出显示对应榜单信息的对话框。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6516"/>
      <w:r>
        <w:rPr>
          <w:rFonts w:hint="eastAsia"/>
          <w:lang w:val="en-US" w:eastAsia="zh-CN"/>
        </w:rPr>
        <w:t>1.2.4 新闻模块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（1）新闻要闻页初始显示新浪新闻、凤凰网新闻、澎湃新闻信息，并有显示查看搜狐新闻要闻、环球网新闻要闻、南方周末新闻要闻、百度新闻要闻的按钮，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4703"/>
      <w:r>
        <w:rPr>
          <w:rFonts w:hint="eastAsia"/>
          <w:lang w:val="en-US" w:eastAsia="zh-CN"/>
        </w:rPr>
        <w:t>1.3 外部接口需求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3419"/>
      <w:r>
        <w:rPr>
          <w:rFonts w:hint="eastAsia"/>
          <w:lang w:val="en-US" w:eastAsia="zh-CN"/>
        </w:rPr>
        <w:t>1.3.1 用户接口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本系统采用C/S架构，客户端界面一律采用客户端风格。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3454"/>
      <w:r>
        <w:rPr>
          <w:rFonts w:hint="eastAsia"/>
          <w:lang w:val="en-US" w:eastAsia="zh-CN"/>
        </w:rPr>
        <w:t>1.3.2 硬件接口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无特殊需求。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2684"/>
      <w:r>
        <w:rPr>
          <w:rFonts w:hint="eastAsia"/>
          <w:lang w:val="en-US" w:eastAsia="zh-CN"/>
        </w:rPr>
        <w:t>1.3.3 软件接口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无特殊需求。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30333"/>
      <w:r>
        <w:rPr>
          <w:rFonts w:hint="eastAsia"/>
          <w:lang w:val="en-US" w:eastAsia="zh-CN"/>
        </w:rPr>
        <w:t>1.3.4 通信接口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可支持TCP/IP，HTTPS等多种通信协议。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634"/>
      <w:r>
        <w:rPr>
          <w:rFonts w:hint="eastAsia"/>
          <w:lang w:val="en-US" w:eastAsia="zh-CN"/>
        </w:rPr>
        <w:t>1.4 安装说明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解压安装包后，点击.exe文件即可使用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3029"/>
      <w:r>
        <w:rPr>
          <w:rFonts w:hint="eastAsia"/>
          <w:lang w:val="en-US" w:eastAsia="zh-CN"/>
        </w:rPr>
        <w:t>1.5 分工介绍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（1）汪文博完成项目文件的编写，爬虫代码的编写，以及GUI界面部分代码的编写。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（2）孟洋然完成GUI界面部分代码的编写。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8914"/>
      <w:r>
        <w:rPr>
          <w:rFonts w:hint="eastAsia"/>
          <w:lang w:val="en-US" w:eastAsia="zh-CN"/>
        </w:rPr>
        <w:t>2 项目总结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565"/>
      <w:r>
        <w:rPr>
          <w:rFonts w:hint="eastAsia"/>
          <w:lang w:val="en-US" w:eastAsia="zh-CN"/>
        </w:rPr>
        <w:t>2.1 开发结果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19"/>
      <w:r>
        <w:rPr>
          <w:rFonts w:hint="eastAsia"/>
          <w:lang w:val="en-US" w:eastAsia="zh-CN"/>
        </w:rPr>
        <w:t>2.1.1 产品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本系统分为音乐、视频、新闻三个模块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程序总大小：42M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程序总行数：5752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产品文档：《“爬”你所享说明文档》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795"/>
      <w:r>
        <w:rPr>
          <w:rFonts w:hint="eastAsia"/>
          <w:lang w:val="en-US" w:eastAsia="zh-CN"/>
        </w:rPr>
        <w:t>2.1.2 进度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原计划完成日期为2020.1.17-2020.5.1。实际完成日期为2020.1.17-2020.2.11，较原计划提前。原因主要是程序员加班加点加快了进度，同时对技术的难度性高估。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001"/>
      <w:r>
        <w:rPr>
          <w:rFonts w:hint="eastAsia"/>
          <w:lang w:val="en-US" w:eastAsia="zh-CN"/>
        </w:rPr>
        <w:t>2.1.3 费用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4794"/>
      <w:r>
        <w:rPr>
          <w:rFonts w:hint="eastAsia"/>
          <w:lang w:val="en-US" w:eastAsia="zh-CN"/>
        </w:rPr>
        <w:t>2.2 开发工作评价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3479"/>
      <w:r>
        <w:rPr>
          <w:rFonts w:hint="eastAsia"/>
          <w:lang w:val="en-US" w:eastAsia="zh-CN"/>
        </w:rPr>
        <w:t>2.2.1 生产效率评价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每人每天编码约300行，文件编写每人每天约800字，均教原计划效率更高。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2722"/>
      <w:r>
        <w:rPr>
          <w:rFonts w:hint="eastAsia"/>
          <w:lang w:val="en-US" w:eastAsia="zh-CN"/>
        </w:rPr>
        <w:t>2.2.2 技术方法评价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本系统主要应用Python爬虫以及Python GUI。技术方法均是最新，开发工具PyChram也是Python开发最佳工具之一。但GUI库使用的Tkinter过于简单，因此GUI界面略显粗糙。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4744"/>
      <w:r>
        <w:rPr>
          <w:rFonts w:hint="eastAsia"/>
          <w:lang w:val="en-US" w:eastAsia="zh-CN"/>
        </w:rPr>
        <w:t>2.3缺陷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代码设计和编写上均存在不完善的地方。如各模块页面未设计返回按钮，在交互设计上存在明显问题。同时Tkinter库过于简单，使得GUI界面非常粗糙，也没有任何特效。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4230"/>
      <w:r>
        <w:rPr>
          <w:rFonts w:hint="eastAsia"/>
          <w:lang w:val="en-US" w:eastAsia="zh-CN"/>
        </w:rPr>
        <w:t>2.4 经验与教训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让程序开发人员熟悉并加强了Python的编程开发，同时也增强了项目的设计思路，在开发和设计上应注重大局观，而不能着眼于某一小块而不放。此外，本项目是由武汉理工大学两名研究生合作开发，增强了彼此的合作与实践能力。</w:t>
      </w: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千金方系统说明文档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9F7"/>
    <w:rsid w:val="003740F2"/>
    <w:rsid w:val="01491BDF"/>
    <w:rsid w:val="02956340"/>
    <w:rsid w:val="048803A7"/>
    <w:rsid w:val="05C80ADA"/>
    <w:rsid w:val="06796748"/>
    <w:rsid w:val="080C5318"/>
    <w:rsid w:val="088E2B7A"/>
    <w:rsid w:val="08CE3ED5"/>
    <w:rsid w:val="08D64441"/>
    <w:rsid w:val="09A622D0"/>
    <w:rsid w:val="0AF00B6D"/>
    <w:rsid w:val="0B8A7EC6"/>
    <w:rsid w:val="0BDD6A66"/>
    <w:rsid w:val="0C211F3D"/>
    <w:rsid w:val="0C556947"/>
    <w:rsid w:val="0C9E0A4A"/>
    <w:rsid w:val="0CA804AB"/>
    <w:rsid w:val="0E583641"/>
    <w:rsid w:val="0F1220E0"/>
    <w:rsid w:val="0FE431B8"/>
    <w:rsid w:val="10D90BF4"/>
    <w:rsid w:val="10EC4B13"/>
    <w:rsid w:val="113756D6"/>
    <w:rsid w:val="115B5AE6"/>
    <w:rsid w:val="11B13621"/>
    <w:rsid w:val="12DB61C1"/>
    <w:rsid w:val="14CF6329"/>
    <w:rsid w:val="17C238B6"/>
    <w:rsid w:val="19D5520A"/>
    <w:rsid w:val="1A590769"/>
    <w:rsid w:val="1F314DB3"/>
    <w:rsid w:val="1F710DC4"/>
    <w:rsid w:val="20670F9D"/>
    <w:rsid w:val="20784377"/>
    <w:rsid w:val="21A05444"/>
    <w:rsid w:val="221709D6"/>
    <w:rsid w:val="22AC1126"/>
    <w:rsid w:val="234C536F"/>
    <w:rsid w:val="266D1642"/>
    <w:rsid w:val="29515AD3"/>
    <w:rsid w:val="2AB768D5"/>
    <w:rsid w:val="2BF27E84"/>
    <w:rsid w:val="2C706EAA"/>
    <w:rsid w:val="2C91247B"/>
    <w:rsid w:val="2E573BEB"/>
    <w:rsid w:val="2E626134"/>
    <w:rsid w:val="2E870F0E"/>
    <w:rsid w:val="2F3C0D2F"/>
    <w:rsid w:val="30D76155"/>
    <w:rsid w:val="31D94920"/>
    <w:rsid w:val="33DC75AE"/>
    <w:rsid w:val="3680771C"/>
    <w:rsid w:val="393F0D66"/>
    <w:rsid w:val="39604709"/>
    <w:rsid w:val="39CA2E88"/>
    <w:rsid w:val="3B8A6711"/>
    <w:rsid w:val="3D043DB2"/>
    <w:rsid w:val="3D871277"/>
    <w:rsid w:val="3E250BE9"/>
    <w:rsid w:val="3F3C17B5"/>
    <w:rsid w:val="400F1E4E"/>
    <w:rsid w:val="40800401"/>
    <w:rsid w:val="41404C0C"/>
    <w:rsid w:val="42C12331"/>
    <w:rsid w:val="437A6A56"/>
    <w:rsid w:val="43C8473A"/>
    <w:rsid w:val="47E20D36"/>
    <w:rsid w:val="4951293D"/>
    <w:rsid w:val="4A18298F"/>
    <w:rsid w:val="4A3848FB"/>
    <w:rsid w:val="4B7015F3"/>
    <w:rsid w:val="4EB7031D"/>
    <w:rsid w:val="51D21831"/>
    <w:rsid w:val="521F5E41"/>
    <w:rsid w:val="524033FF"/>
    <w:rsid w:val="525739A6"/>
    <w:rsid w:val="53615AF3"/>
    <w:rsid w:val="558A0689"/>
    <w:rsid w:val="566558B2"/>
    <w:rsid w:val="5693767B"/>
    <w:rsid w:val="56B909AB"/>
    <w:rsid w:val="574514B6"/>
    <w:rsid w:val="58606102"/>
    <w:rsid w:val="58E739F4"/>
    <w:rsid w:val="5ABC46E3"/>
    <w:rsid w:val="5B72398B"/>
    <w:rsid w:val="5CF52E4E"/>
    <w:rsid w:val="5CF9780B"/>
    <w:rsid w:val="5CFE6F51"/>
    <w:rsid w:val="5D3F4257"/>
    <w:rsid w:val="5D417013"/>
    <w:rsid w:val="5EB04617"/>
    <w:rsid w:val="60247AFA"/>
    <w:rsid w:val="6177598C"/>
    <w:rsid w:val="626F7C38"/>
    <w:rsid w:val="63132D7A"/>
    <w:rsid w:val="64CD409C"/>
    <w:rsid w:val="6562205A"/>
    <w:rsid w:val="66B9202D"/>
    <w:rsid w:val="67811D03"/>
    <w:rsid w:val="67AE18EC"/>
    <w:rsid w:val="69F82997"/>
    <w:rsid w:val="6A0A27CA"/>
    <w:rsid w:val="6B3B08CE"/>
    <w:rsid w:val="6C5716FA"/>
    <w:rsid w:val="6D4F2A6C"/>
    <w:rsid w:val="6D903B02"/>
    <w:rsid w:val="6E9A7F0B"/>
    <w:rsid w:val="6F485315"/>
    <w:rsid w:val="7016082A"/>
    <w:rsid w:val="70527CD6"/>
    <w:rsid w:val="74577B0F"/>
    <w:rsid w:val="74DE05D1"/>
    <w:rsid w:val="76D26D44"/>
    <w:rsid w:val="7A454D2B"/>
    <w:rsid w:val="7ADC4A3E"/>
    <w:rsid w:val="7AF65D73"/>
    <w:rsid w:val="7B8F712D"/>
    <w:rsid w:val="7C5A2BC9"/>
    <w:rsid w:val="7EAC7947"/>
    <w:rsid w:val="7EE63694"/>
    <w:rsid w:val="7F235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表内正文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Times New Roman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2020-02-12T09:28:13Z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