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71C" w:rsidRDefault="0055471C" w:rsidP="00C0762A">
      <w:pPr>
        <w:spacing w:line="240" w:lineRule="auto"/>
        <w:rPr>
          <w:rFonts w:ascii="Palatino Linotype" w:hAnsi="Palatino Linotype"/>
          <w:szCs w:val="20"/>
        </w:rPr>
      </w:pPr>
      <w:r>
        <w:rPr>
          <w:rFonts w:ascii="Palatino Linotype" w:hAnsi="Palatino Linotype"/>
          <w:noProof/>
          <w:szCs w:val="20"/>
        </w:rPr>
        <w:drawing>
          <wp:inline distT="0" distB="0" distL="0" distR="0">
            <wp:extent cx="5943600" cy="40311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943600" cy="4031143"/>
                    </a:xfrm>
                    <a:prstGeom prst="rect">
                      <a:avLst/>
                    </a:prstGeom>
                    <a:noFill/>
                    <a:ln w="9525">
                      <a:noFill/>
                      <a:miter lim="800000"/>
                      <a:headEnd/>
                      <a:tailEnd/>
                    </a:ln>
                  </pic:spPr>
                </pic:pic>
              </a:graphicData>
            </a:graphic>
          </wp:inline>
        </w:drawing>
      </w:r>
    </w:p>
    <w:p w:rsidR="00C0762A" w:rsidRDefault="00C0762A" w:rsidP="00C0762A">
      <w:pPr>
        <w:spacing w:line="240" w:lineRule="auto"/>
        <w:rPr>
          <w:rFonts w:ascii="Palatino Linotype" w:hAnsi="Palatino Linotype"/>
          <w:szCs w:val="20"/>
        </w:rPr>
      </w:pPr>
      <w:r>
        <w:rPr>
          <w:rFonts w:ascii="Palatino Linotype" w:hAnsi="Palatino Linotype"/>
          <w:szCs w:val="20"/>
        </w:rPr>
        <w:t xml:space="preserve">For engineering, the goal is to solve important problems which matters to our world. The essence of research is to explore the unknown and discover the hidden secret and eventually lead to </w:t>
      </w:r>
      <w:proofErr w:type="gramStart"/>
      <w:r>
        <w:rPr>
          <w:rFonts w:ascii="Palatino Linotype" w:hAnsi="Palatino Linotype"/>
          <w:szCs w:val="20"/>
        </w:rPr>
        <w:t>10x</w:t>
      </w:r>
      <w:proofErr w:type="gramEnd"/>
      <w:r>
        <w:rPr>
          <w:rFonts w:ascii="Palatino Linotype" w:hAnsi="Palatino Linotype"/>
          <w:szCs w:val="20"/>
        </w:rPr>
        <w:t xml:space="preserve">, 100x, or even 1000x improvement over the established technology. Information technology has profoundly transformed our world. New ideas are quickly spread over the globe. Very often, we witness the convergence instead of singularity in science and technology. </w:t>
      </w:r>
      <w:r w:rsidR="00FE0F51">
        <w:rPr>
          <w:rFonts w:ascii="Palatino Linotype" w:hAnsi="Palatino Linotype"/>
          <w:szCs w:val="20"/>
        </w:rPr>
        <w:t xml:space="preserve">Convergence is not all bad, which leads to broad adoption </w:t>
      </w:r>
      <w:r w:rsidR="00994A73">
        <w:rPr>
          <w:rFonts w:ascii="Palatino Linotype" w:hAnsi="Palatino Linotype"/>
          <w:szCs w:val="20"/>
        </w:rPr>
        <w:t xml:space="preserve">or successive improvement </w:t>
      </w:r>
      <w:r w:rsidR="00FE0F51">
        <w:rPr>
          <w:rFonts w:ascii="Palatino Linotype" w:hAnsi="Palatino Linotype"/>
          <w:szCs w:val="20"/>
        </w:rPr>
        <w:t xml:space="preserve">of </w:t>
      </w:r>
      <w:r w:rsidR="0043797D">
        <w:rPr>
          <w:rFonts w:ascii="Palatino Linotype" w:hAnsi="Palatino Linotype"/>
          <w:szCs w:val="20"/>
        </w:rPr>
        <w:t>key inventions</w:t>
      </w:r>
      <w:r w:rsidR="00FE0F51">
        <w:rPr>
          <w:rFonts w:ascii="Palatino Linotype" w:hAnsi="Palatino Linotype"/>
          <w:szCs w:val="20"/>
        </w:rPr>
        <w:t xml:space="preserve">. However, singularity (the discovery of a new route, the birth of a new method, the transition from 0 to 1) should be the main focus </w:t>
      </w:r>
      <w:r w:rsidR="00994A73">
        <w:rPr>
          <w:rFonts w:ascii="Palatino Linotype" w:hAnsi="Palatino Linotype"/>
          <w:szCs w:val="20"/>
        </w:rPr>
        <w:t>of research, which is what our lab aspires to accomplish.</w:t>
      </w:r>
    </w:p>
    <w:p w:rsidR="0043797D" w:rsidRDefault="0043797D" w:rsidP="00C0762A">
      <w:pPr>
        <w:spacing w:line="240" w:lineRule="auto"/>
        <w:rPr>
          <w:rFonts w:ascii="Palatino Linotype" w:hAnsi="Palatino Linotype"/>
          <w:szCs w:val="20"/>
        </w:rPr>
      </w:pPr>
      <w:r w:rsidRPr="0043797D">
        <w:rPr>
          <w:rFonts w:ascii="Palatino Linotype" w:hAnsi="Palatino Linotype"/>
          <w:szCs w:val="20"/>
        </w:rPr>
        <w:lastRenderedPageBreak/>
        <w:drawing>
          <wp:inline distT="0" distB="0" distL="0" distR="0">
            <wp:extent cx="5943600" cy="4673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4673200"/>
                    </a:xfrm>
                    <a:prstGeom prst="rect">
                      <a:avLst/>
                    </a:prstGeom>
                    <a:noFill/>
                    <a:ln w="9525">
                      <a:noFill/>
                      <a:miter lim="800000"/>
                      <a:headEnd/>
                      <a:tailEnd/>
                    </a:ln>
                  </pic:spPr>
                </pic:pic>
              </a:graphicData>
            </a:graphic>
          </wp:inline>
        </w:drawing>
      </w:r>
    </w:p>
    <w:p w:rsidR="0055471C" w:rsidRDefault="00994A73" w:rsidP="00C0762A">
      <w:pPr>
        <w:spacing w:line="240" w:lineRule="auto"/>
        <w:rPr>
          <w:rFonts w:ascii="Palatino Linotype" w:hAnsi="Palatino Linotype"/>
          <w:szCs w:val="20"/>
        </w:rPr>
      </w:pPr>
      <w:proofErr w:type="gramStart"/>
      <w:r w:rsidRPr="0043797D">
        <w:rPr>
          <w:rFonts w:ascii="Palatino Linotype" w:hAnsi="Palatino Linotype"/>
          <w:b/>
          <w:szCs w:val="20"/>
        </w:rPr>
        <w:t>Whole mammalian brain neurophotonic interface</w:t>
      </w:r>
      <w:r w:rsidR="0043797D">
        <w:rPr>
          <w:rFonts w:ascii="Palatino Linotype" w:hAnsi="Palatino Linotype"/>
          <w:szCs w:val="20"/>
        </w:rPr>
        <w:t>.</w:t>
      </w:r>
      <w:proofErr w:type="gramEnd"/>
      <w:r w:rsidR="0043797D">
        <w:rPr>
          <w:rFonts w:ascii="Palatino Linotype" w:hAnsi="Palatino Linotype"/>
          <w:szCs w:val="20"/>
        </w:rPr>
        <w:t xml:space="preserve"> </w:t>
      </w:r>
      <w:r w:rsidR="0055471C">
        <w:rPr>
          <w:rFonts w:ascii="Palatino Linotype" w:hAnsi="Palatino Linotype"/>
          <w:szCs w:val="20"/>
        </w:rPr>
        <w:t>The rapid advances of genetic indicators and actuators have enabled high spatiotemporal resolution recording and modulation of brain functions. However</w:t>
      </w:r>
      <w:r w:rsidR="0043797D">
        <w:rPr>
          <w:rFonts w:ascii="Palatino Linotype" w:hAnsi="Palatino Linotype"/>
          <w:szCs w:val="20"/>
        </w:rPr>
        <w:t>, they all rely on using light to form optical focus inside brain tissue. Even with the advance of imaging technology and laser sources, the access depth remains superficial. Our lab is working on a new invention which is aimed to achieve whole mammalian brain neurophotonic interface. The application is not only to address to the key problems of studying mammalian brain but also to provide a new route for brain computer interface.</w:t>
      </w:r>
    </w:p>
    <w:p w:rsidR="0055471C" w:rsidRPr="00C0762A" w:rsidRDefault="0043797D" w:rsidP="00C0762A">
      <w:pPr>
        <w:spacing w:line="240" w:lineRule="auto"/>
        <w:rPr>
          <w:rFonts w:ascii="Palatino Linotype" w:hAnsi="Palatino Linotype"/>
          <w:szCs w:val="20"/>
        </w:rPr>
      </w:pPr>
      <w:r w:rsidRPr="0043797D">
        <w:rPr>
          <w:rFonts w:ascii="Palatino Linotype" w:hAnsi="Palatino Linotype"/>
          <w:szCs w:val="20"/>
        </w:rPr>
        <w:lastRenderedPageBreak/>
        <w:drawing>
          <wp:inline distT="0" distB="0" distL="0" distR="0">
            <wp:extent cx="5943600" cy="433980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4339801"/>
                    </a:xfrm>
                    <a:prstGeom prst="rect">
                      <a:avLst/>
                    </a:prstGeom>
                    <a:noFill/>
                    <a:ln w="9525">
                      <a:noFill/>
                      <a:miter lim="800000"/>
                      <a:headEnd/>
                      <a:tailEnd/>
                    </a:ln>
                  </pic:spPr>
                </pic:pic>
              </a:graphicData>
            </a:graphic>
          </wp:inline>
        </w:drawing>
      </w:r>
    </w:p>
    <w:p w:rsidR="00994A73" w:rsidRDefault="00994A73" w:rsidP="00994A73">
      <w:pPr>
        <w:spacing w:line="240" w:lineRule="auto"/>
        <w:rPr>
          <w:rFonts w:ascii="Palatino Linotype" w:hAnsi="Palatino Linotype"/>
          <w:szCs w:val="20"/>
        </w:rPr>
      </w:pPr>
      <w:proofErr w:type="gramStart"/>
      <w:r w:rsidRPr="0043797D">
        <w:rPr>
          <w:rFonts w:ascii="Palatino Linotype" w:hAnsi="Palatino Linotype"/>
          <w:b/>
          <w:szCs w:val="20"/>
        </w:rPr>
        <w:t>High-throughput high-resolution 4D imaging</w:t>
      </w:r>
      <w:r>
        <w:rPr>
          <w:rFonts w:ascii="Palatino Linotype" w:hAnsi="Palatino Linotype"/>
          <w:szCs w:val="20"/>
        </w:rPr>
        <w:t>.</w:t>
      </w:r>
      <w:proofErr w:type="gramEnd"/>
      <w:r w:rsidR="0043797D">
        <w:rPr>
          <w:rFonts w:ascii="Palatino Linotype" w:hAnsi="Palatino Linotype"/>
          <w:szCs w:val="20"/>
        </w:rPr>
        <w:t xml:space="preserve"> To understand systems as complex as mammalian brain, one needs the capability of recording from huge population of neurons at kHz volume rate. We are working to develop a powerful and flexible high-through high-resolution system to achieve this goal.</w:t>
      </w:r>
    </w:p>
    <w:p w:rsidR="0043797D" w:rsidRDefault="0043797D" w:rsidP="00994A73">
      <w:pPr>
        <w:spacing w:line="240" w:lineRule="auto"/>
        <w:rPr>
          <w:rFonts w:ascii="Palatino Linotype" w:hAnsi="Palatino Linotype"/>
          <w:szCs w:val="20"/>
        </w:rPr>
      </w:pPr>
    </w:p>
    <w:p w:rsidR="0055471C" w:rsidRPr="00994A73" w:rsidRDefault="0055471C" w:rsidP="00994A73">
      <w:pPr>
        <w:spacing w:line="240" w:lineRule="auto"/>
        <w:rPr>
          <w:rFonts w:ascii="Palatino Linotype" w:hAnsi="Palatino Linotype"/>
          <w:szCs w:val="20"/>
        </w:rPr>
      </w:pPr>
    </w:p>
    <w:p w:rsidR="0055471C" w:rsidRDefault="0043797D" w:rsidP="0055471C">
      <w:pPr>
        <w:spacing w:after="120" w:line="240" w:lineRule="auto"/>
        <w:jc w:val="both"/>
        <w:rPr>
          <w:rFonts w:ascii="Palatino Linotype" w:hAnsi="Palatino Linotype"/>
        </w:rPr>
      </w:pPr>
      <w:r w:rsidRPr="0043797D">
        <w:rPr>
          <w:rFonts w:ascii="Palatino Linotype" w:hAnsi="Palatino Linotype"/>
        </w:rPr>
        <w:lastRenderedPageBreak/>
        <w:drawing>
          <wp:inline distT="0" distB="0" distL="0" distR="0">
            <wp:extent cx="5943600" cy="423015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230156"/>
                    </a:xfrm>
                    <a:prstGeom prst="rect">
                      <a:avLst/>
                    </a:prstGeom>
                    <a:noFill/>
                    <a:ln w="9525">
                      <a:noFill/>
                      <a:miter lim="800000"/>
                      <a:headEnd/>
                      <a:tailEnd/>
                    </a:ln>
                  </pic:spPr>
                </pic:pic>
              </a:graphicData>
            </a:graphic>
          </wp:inline>
        </w:drawing>
      </w:r>
    </w:p>
    <w:p w:rsidR="00994A73" w:rsidRPr="0055471C" w:rsidRDefault="00994A73" w:rsidP="0055471C">
      <w:pPr>
        <w:spacing w:after="120" w:line="240" w:lineRule="auto"/>
        <w:jc w:val="both"/>
        <w:rPr>
          <w:rFonts w:ascii="Palatino Linotype" w:hAnsi="Palatino Linotype"/>
          <w:szCs w:val="20"/>
        </w:rPr>
      </w:pPr>
      <w:proofErr w:type="gramStart"/>
      <w:r w:rsidRPr="0043797D">
        <w:rPr>
          <w:rFonts w:ascii="Palatino Linotype" w:hAnsi="Palatino Linotype"/>
          <w:b/>
        </w:rPr>
        <w:t>Ultra-low light videography</w:t>
      </w:r>
      <w:r w:rsidRPr="0055471C">
        <w:rPr>
          <w:rFonts w:ascii="Palatino Linotype" w:hAnsi="Palatino Linotype"/>
        </w:rPr>
        <w:t>.</w:t>
      </w:r>
      <w:proofErr w:type="gramEnd"/>
      <w:r w:rsidRPr="0055471C">
        <w:rPr>
          <w:rFonts w:ascii="Palatino Linotype" w:hAnsi="Palatino Linotype"/>
        </w:rPr>
        <w:t xml:space="preserve"> </w:t>
      </w:r>
      <w:r w:rsidRPr="0055471C">
        <w:rPr>
          <w:rFonts w:ascii="Palatino Linotype" w:hAnsi="Palatino Linotype" w:cs="Times New Roman"/>
          <w:szCs w:val="20"/>
        </w:rPr>
        <w:t>Recording images and videos at the extremely low illumination dosage has b</w:t>
      </w:r>
      <w:r w:rsidR="00285D8F">
        <w:rPr>
          <w:rFonts w:ascii="Palatino Linotype" w:hAnsi="Palatino Linotype" w:cs="Times New Roman"/>
          <w:szCs w:val="20"/>
        </w:rPr>
        <w:t>road applications across medicine</w:t>
      </w:r>
      <w:r w:rsidRPr="0055471C">
        <w:rPr>
          <w:rFonts w:ascii="Palatino Linotype" w:hAnsi="Palatino Linotype" w:cs="Times New Roman"/>
          <w:szCs w:val="20"/>
        </w:rPr>
        <w:t xml:space="preserve"> and biology. Leveraging the advance of computational image processing and the physics of single photon level video recording, we </w:t>
      </w:r>
      <w:r w:rsidRPr="0055471C">
        <w:rPr>
          <w:rFonts w:ascii="Palatino Linotype" w:hAnsi="Palatino Linotype" w:cs="Times New Roman"/>
          <w:szCs w:val="20"/>
        </w:rPr>
        <w:t>are working to develop technology that allows high-quality video recording with photon flux less than 1 photon/pixel</w:t>
      </w:r>
      <w:r w:rsidRPr="0055471C">
        <w:rPr>
          <w:rFonts w:ascii="Palatino Linotype" w:hAnsi="Palatino Linotype" w:cs="Times New Roman"/>
          <w:szCs w:val="20"/>
        </w:rPr>
        <w:t>.</w:t>
      </w:r>
    </w:p>
    <w:p w:rsidR="00450DE0" w:rsidRPr="00994A73" w:rsidRDefault="00450DE0">
      <w:pPr>
        <w:rPr>
          <w:rFonts w:ascii="Palatino Linotype" w:hAnsi="Palatino Linotype"/>
        </w:rPr>
      </w:pPr>
    </w:p>
    <w:sectPr w:rsidR="00450DE0" w:rsidRPr="00994A73" w:rsidSect="002D3D7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BD0883"/>
    <w:multiLevelType w:val="hybridMultilevel"/>
    <w:tmpl w:val="988EE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C0762A"/>
    <w:rsid w:val="00042311"/>
    <w:rsid w:val="00285D8F"/>
    <w:rsid w:val="002D3D79"/>
    <w:rsid w:val="0043797D"/>
    <w:rsid w:val="00450DE0"/>
    <w:rsid w:val="0055471C"/>
    <w:rsid w:val="0086132E"/>
    <w:rsid w:val="00994A73"/>
    <w:rsid w:val="00C0762A"/>
    <w:rsid w:val="00FE0F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D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62A"/>
    <w:pPr>
      <w:ind w:left="720"/>
      <w:contextualSpacing/>
    </w:pPr>
  </w:style>
  <w:style w:type="paragraph" w:styleId="BalloonText">
    <w:name w:val="Balloon Text"/>
    <w:basedOn w:val="Normal"/>
    <w:link w:val="BalloonTextChar"/>
    <w:uiPriority w:val="99"/>
    <w:semiHidden/>
    <w:unhideWhenUsed/>
    <w:rsid w:val="00554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7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2066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dc:creator>
  <cp:keywords/>
  <dc:description/>
  <cp:lastModifiedBy>Meng</cp:lastModifiedBy>
  <cp:revision>5</cp:revision>
  <dcterms:created xsi:type="dcterms:W3CDTF">2019-11-20T00:29:00Z</dcterms:created>
  <dcterms:modified xsi:type="dcterms:W3CDTF">2019-11-20T01:36:00Z</dcterms:modified>
</cp:coreProperties>
</file>