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FBFBF"/>
          <w:bottom w:val="single" w:sz="8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156"/>
        <w:gridCol w:w="4156"/>
      </w:tblGrid>
      <w:tr>
        <w:tc>
          <w:tcPr>
            <w:tcW w:type="dxa" w:w="1701"/>
            <w:shd w:val="clear" w:fill="F2F2F2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B001-044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机构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NqcoQuantu（NQCO quantum.gov）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类型/日期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official ｜ 2026-08-26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英文原题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Eight NSF Quantum Leap Challenge Institutes announced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中文译题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美国国家科学基金会（NSF）宣布八个"量子跃迁挑战研究所"（Quantum Leap Challenge Institutes）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原文链接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hyperlink r:id="rId11">
              <w:r>
                <w:rPr>
                  <w:rFonts w:ascii="Times New Roman" w:hAnsi="Times New Roman" w:eastAsia="宋体"/>
                  <w:color w:val="0563C1"/>
                  <w:sz w:val="21"/>
                  <w:u w:val="single"/>
                </w:rPr>
                <w:t>https://www.quantum.gov/eight-nsf-research-institutes-propel-us-quantum-science-290m</w:t>
              </w:r>
            </w:hyperlink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简报期次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B001（2026-08-28 归档）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本库文件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B001-044-Nqco quantum.gov -eight-nsf-quantum-leap-challenge-institutes-anno-202608_zh.md</w:t>
            </w:r>
          </w:p>
        </w:tc>
      </w:tr>
    </w:tbl>
    <w:p/>
    <w:p>
      <w:pPr>
        <w:pStyle w:val="DocTitle"/>
      </w:pPr>
      <w:r>
        <w:t>美国国家科学基金会（NSF）宣布八个"量子跃迁挑战研究所"（Quantum Leap Challenge Institutes）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理解并驾驭自然的量子特性，是八个研究所共同的宏伟目标，它们将从美国国家科学基金会（National Science Foundation，NSF）获得总计超过 2.9 亿美元的资金。这笔投资是 NSF"量子跃迁挑战研究所"（Quantum Leap Challenge Institutes）计划的扩展，该计划由 NSF 于 2020 年创立，是 NSF 落实 2018 年《国家量子倡议法案》（National Quantum Initiative Act）战略的一部分。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在这八个研究所中，有三个是新组建的。另外五个此前已由 NSF 资助成立，将获得 NSF 的续期资助以继续开展研究。每个研究所将在五年内获得 2800 万至 3700 万美元不等的资金，并由量子信息科学领域的研究人员领衔。自 2020 年以来，这些研究所在诸多领域取得了重大科学进展——从寻找制造量子计算机的新方法，到开发有朝一日可能实现更早疾病检测的量子传感器。这些研究所还在科学家、联邦科学机构、量子技术公司与教育组织之间发挥着富有成效的纽带作用。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欲了解更多信息，请参阅 NSF 新闻报道：https://www.nsf.gov/news/eight-nsf-research-institutes-propel-us-quantum-science-290m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21"/>
      </w:rPr>
      <w:t xml:space="preserve">第 </w:t>
    </w:r>
    <w:fldSimple w:instr="PAGE"/>
    <w:r>
      <w:rPr>
        <w:rFonts w:ascii="Times New Roman" w:hAnsi="Times New Roman" w:eastAsia="宋体"/>
        <w:color w:val="595959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595959"/>
        <w:sz w:val="21"/>
      </w:rPr>
      <w:t>briefing_article 简报文章资料库 ｜ B001-044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before="120" w:after="240"/>
      <w:jc w:val="center"/>
    </w:pPr>
    <w:rPr>
      <w:rFonts w:ascii="Times New Roman" w:hAnsi="Times New Roman" w:eastAsia="黑体"/>
      <w:b/>
      <w:sz w:val="44"/>
    </w:rPr>
  </w:style>
  <w:style w:type="paragraph" w:customStyle="1" w:styleId="DocH1">
    <w:name w:val="DocH1"/>
    <w:basedOn w:val="Normal"/>
    <w:pPr>
      <w:spacing w:before="240" w:after="120"/>
    </w:pPr>
    <w:rPr>
      <w:rFonts w:ascii="Times New Roman" w:hAnsi="Times New Roman" w:eastAsia="黑体"/>
      <w:b/>
      <w:sz w:val="32"/>
    </w:rPr>
  </w:style>
  <w:style w:type="paragraph" w:customStyle="1" w:styleId="DocH2">
    <w:name w:val="DocH2"/>
    <w:basedOn w:val="Normal"/>
    <w:pPr>
      <w:spacing w:before="240" w:after="120"/>
    </w:pPr>
    <w:rPr>
      <w:rFonts w:ascii="Times New Roman" w:hAnsi="Times New Roman" w:eastAsia="黑体"/>
      <w:b/>
      <w:sz w:val="28"/>
    </w:rPr>
  </w:style>
  <w:style w:type="paragraph" w:customStyle="1" w:styleId="DocH3">
    <w:name w:val="DocH3"/>
    <w:basedOn w:val="Normal"/>
    <w:pPr>
      <w:spacing w:before="160" w:after="120"/>
    </w:pPr>
    <w:rPr>
      <w:rFonts w:ascii="Times New Roman" w:hAnsi="Times New Roman" w:eastAsia="黑体"/>
      <w:b/>
      <w:sz w:val="24"/>
    </w:rPr>
  </w:style>
  <w:style w:type="paragraph" w:customStyle="1" w:styleId="DocCaption">
    <w:name w:val="DocCaption"/>
    <w:basedOn w:val="Normal"/>
    <w:pPr>
      <w:spacing w:after="200"/>
      <w:jc w:val="center"/>
    </w:pPr>
    <w:rPr>
      <w:rFonts w:ascii="Times New Roman" w:hAnsi="Times New Roman" w:eastAsia="宋体"/>
      <w:color w:val="595959"/>
      <w:sz w:val="21"/>
    </w:rPr>
  </w:style>
  <w:style w:type="paragraph" w:customStyle="1" w:styleId="DocBody">
    <w:name w:val="DocBody"/>
    <w:basedOn w:val="Normal"/>
    <w:pPr>
      <w:ind w:firstLine="48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quantum.gov/eight-nsf-research-institutes-propel-us-quantum-science-290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Eight NSF Quantum Leap Challenge Institutes announced</dc:title>
  <dc:subject/>
  <dc:creator>briefing-article-kb</dc:creator>
  <cp:keywords/>
  <dc:description>https://www.quantum.gov/eight-nsf-research-institutes-propel-us-quantum-science-290m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