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Technology）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State of Texas: Meta settlement to bring social media child safety changes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https://thehill.com/homenews/state-watch/6059237-state-of-texas-meta-settlement-to-bring-social-media-child-safety-changes/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B006-002-The hill - technology -state-of-texas-meta-settlement-to-bring-social-m-202608.md</w:t>
            </w:r>
          </w:p>
        </w:tc>
      </w:tr>
    </w:tbl>
    <w:p/>
    <w:p>
      <w:pPr>
        <w:pStyle w:val="DocTitle"/>
      </w:pPr>
      <w:r>
        <w:t>State of Texas: Meta settlement to bring social media child safety changes</w:t>
      </w:r>
    </w:p>
    <w:p>
      <w:pPr>
        <w:pStyle w:val="DocBody"/>
      </w:pPr>
      <w:r>
        <w:rPr>
          <w:rFonts w:ascii="Times New Roman" w:hAnsi="Times New Roman" w:eastAsia="宋体"/>
          <w:sz w:val="24"/>
        </w:rPr>
        <w:t>State Watch</w:t>
      </w:r>
    </w:p>
    <w:p>
      <w:pPr>
        <w:pStyle w:val="DocBody"/>
      </w:pPr>
      <w:r>
        <w:rPr>
          <w:rFonts w:ascii="Times New Roman" w:hAnsi="Times New Roman" w:eastAsia="宋体"/>
          <w:sz w:val="24"/>
        </w:rPr>
        <w:t>by Adam Schwager, Dylan McKim, Cora Neas, Josh Hinkle and John Thomas    08/30/26 06:57 AM ET</w:t>
      </w:r>
    </w:p>
    <w:p>
      <w:pPr>
        <w:pStyle w:val="DocBody"/>
      </w:pPr>
      <w:r>
        <w:rPr>
          <w:rFonts w:ascii="Times New Roman" w:hAnsi="Times New Roman" w:eastAsia="宋体"/>
          <w:i/>
          <w:sz w:val="24"/>
        </w:rPr>
        <w:t>New episodes of State of Texas are on KXAN or the</w:t>
      </w:r>
      <w:r>
        <w:rPr>
          <w:rFonts w:ascii="Times New Roman" w:hAnsi="Times New Roman" w:eastAsia="宋体"/>
          <w:sz w:val="24"/>
        </w:rPr>
        <w:t xml:space="preserve"> *</w:t>
      </w:r>
      <w:hyperlink r:id="rId12">
        <w:r>
          <w:rPr>
            <w:rFonts w:ascii="Times New Roman" w:hAnsi="Times New Roman" w:eastAsia="宋体"/>
            <w:color w:val="0563C1"/>
            <w:sz w:val="24"/>
            <w:u w:val="single"/>
          </w:rPr>
          <w:t>KXAN+ app</w:t>
        </w:r>
      </w:hyperlink>
      <w:r>
        <w:rPr>
          <w:rFonts w:ascii="Times New Roman" w:hAnsi="Times New Roman" w:eastAsia="宋体"/>
          <w:sz w:val="24"/>
        </w:rPr>
        <w:t xml:space="preserve"> every Sunday at 8:30 a.m. Don’t want to wait? Scroll down to continue watching this week’s segments now.*AUSTIN (Nexstar) – Meta, the social media giant, will pay $1 billion and implement new child safety regulations on its platforms as part of a settlement with the state of Texas. The agreement settles a lawsuit over accusations that the companies social media platforms harmed children.</w:t>
      </w:r>
    </w:p>
    <w:p>
      <w:pPr>
        <w:pStyle w:val="DocBody"/>
      </w:pPr>
      <w:r>
        <w:rPr>
          <w:rFonts w:ascii="Times New Roman" w:hAnsi="Times New Roman" w:eastAsia="宋体"/>
          <w:sz w:val="24"/>
        </w:rPr>
        <w:t>The Texas Attorney General Office said Meta will be required to implement guardrails on its platforms for children. Those include:</w:t>
      </w:r>
    </w:p>
    <w:p>
      <w:pPr>
        <w:pStyle w:val="DocBody"/>
      </w:pPr>
      <w:r>
        <w:rPr>
          <w:rFonts w:ascii="Times New Roman" w:hAnsi="Times New Roman" w:eastAsia="宋体"/>
          <w:sz w:val="24"/>
        </w:rPr>
        <w:t>Stricter age-assurance measures</w:t>
      </w:r>
    </w:p>
    <w:p>
      <w:pPr>
        <w:pStyle w:val="DocBody"/>
      </w:pPr>
      <w:r>
        <w:rPr>
          <w:rFonts w:ascii="Times New Roman" w:hAnsi="Times New Roman" w:eastAsia="宋体"/>
          <w:sz w:val="24"/>
        </w:rPr>
        <w:t>Daily two-hour limit for teen users</w:t>
      </w:r>
    </w:p>
    <w:p>
      <w:pPr>
        <w:pStyle w:val="DocBody"/>
      </w:pPr>
      <w:r>
        <w:rPr>
          <w:rFonts w:ascii="Times New Roman" w:hAnsi="Times New Roman" w:eastAsia="宋体"/>
          <w:sz w:val="24"/>
        </w:rPr>
        <w:t>Notifications disabled during school hours</w:t>
      </w:r>
    </w:p>
    <w:p>
      <w:pPr>
        <w:pStyle w:val="DocBody"/>
      </w:pPr>
      <w:r>
        <w:rPr>
          <w:rFonts w:ascii="Times New Roman" w:hAnsi="Times New Roman" w:eastAsia="宋体"/>
          <w:sz w:val="24"/>
        </w:rPr>
        <w:t>Likes and reactions on posts hidden</w:t>
      </w:r>
    </w:p>
    <w:p>
      <w:pPr>
        <w:pStyle w:val="DocBody"/>
      </w:pPr>
      <w:r>
        <w:rPr>
          <w:rFonts w:ascii="Times New Roman" w:hAnsi="Times New Roman" w:eastAsia="宋体"/>
          <w:sz w:val="24"/>
        </w:rPr>
        <w:t>Nighttime restrictions</w:t>
      </w:r>
    </w:p>
    <w:p>
      <w:pPr>
        <w:pStyle w:val="DocBody"/>
      </w:pPr>
      <w:r>
        <w:rPr>
          <w:rFonts w:ascii="Times New Roman" w:hAnsi="Times New Roman" w:eastAsia="宋体"/>
          <w:sz w:val="24"/>
        </w:rPr>
        <w:t>Limit age-inappropriate content</w:t>
      </w:r>
    </w:p>
    <w:p>
      <w:pPr>
        <w:pStyle w:val="DocBody"/>
      </w:pPr>
      <w:r>
        <w:rPr>
          <w:rFonts w:ascii="Times New Roman" w:hAnsi="Times New Roman" w:eastAsia="宋体"/>
          <w:sz w:val="24"/>
        </w:rPr>
        <w:t>Support parental supervision</w:t>
      </w:r>
    </w:p>
    <w:p>
      <w:pPr>
        <w:pStyle w:val="DocBody"/>
      </w:pPr>
      <w:r>
        <w:rPr>
          <w:rFonts w:ascii="Times New Roman" w:hAnsi="Times New Roman" w:eastAsia="宋体"/>
          <w:sz w:val="24"/>
        </w:rPr>
        <w:t>While the result of the settlement is encouraging, some child health experts worry the changes may not address some of the most pressing issues.</w:t>
      </w:r>
    </w:p>
    <w:p>
      <w:pPr>
        <w:pStyle w:val="DocBody"/>
      </w:pPr>
      <w:r>
        <w:rPr>
          <w:rFonts w:ascii="Times New Roman" w:hAnsi="Times New Roman" w:eastAsia="宋体"/>
          <w:sz w:val="24"/>
        </w:rPr>
        <w:t>What do Meta’s new child safety rules mean for kids?</w:t>
      </w:r>
    </w:p>
    <w:p>
      <w:pPr>
        <w:pStyle w:val="DocBody"/>
      </w:pPr>
      <w:r>
        <w:rPr>
          <w:rFonts w:ascii="Times New Roman" w:hAnsi="Times New Roman" w:eastAsia="宋体"/>
          <w:sz w:val="24"/>
        </w:rPr>
        <w:t>“I’ve been looking through some of the changes that are a result of the settlement and I’m encouraged, but in my view, it just doesn’t go far enough,” Dr. Daniel Frint, a pediatric psychologist at Texas Children’s Hospital said.</w:t>
      </w:r>
    </w:p>
    <w:p>
      <w:pPr>
        <w:pStyle w:val="DocBody"/>
      </w:pPr>
      <w:r>
        <w:rPr>
          <w:rFonts w:ascii="Times New Roman" w:hAnsi="Times New Roman" w:eastAsia="宋体"/>
          <w:sz w:val="24"/>
        </w:rPr>
        <w:t>One big concern is that the algorithm that drives what people see on Meta’s social media apps is designed to keep people scrolling. Dr. Frint says that can be particularly harmful for younger people.</w:t>
      </w:r>
    </w:p>
    <w:p>
      <w:pPr>
        <w:pStyle w:val="DocBody"/>
      </w:pPr>
      <w:r>
        <w:rPr>
          <w:rFonts w:ascii="Times New Roman" w:hAnsi="Times New Roman" w:eastAsia="宋体"/>
          <w:sz w:val="24"/>
        </w:rPr>
        <w:t>“I would like to see a world where an algorithmically targeted For You page does not exist for children,” Frint said. He elaborated on the evolution of social media apps and the impact on younger people.“Social media used to be logging on and checking on your friends’ posts or following pages that you were interested in, and once you got the content that you wanted, you could leave the app or leave the website. But now it’s a matter of scrolling on a For You page, and the teens who I’m seeing with the most serious mental health impacts are the ones who are doom scrolling, as they say, for hours on end, engaging in this addictive and reinforcing content,” Frint said.</w:t>
      </w:r>
    </w:p>
    <w:p>
      <w:pPr>
        <w:pStyle w:val="DocBody"/>
      </w:pPr>
      <w:r>
        <w:rPr>
          <w:rFonts w:ascii="Times New Roman" w:hAnsi="Times New Roman" w:eastAsia="宋体"/>
          <w:sz w:val="24"/>
        </w:rPr>
        <w:t>Dr. Frint was one of the experts called to testify before a Texas House committee earlier this month. He says parents are in the best position to protect their children.“Limit time and you can supervise content,” Frint said. “It’s hard to do both, and I recognize that, but I don’t think that now is a time for half measures.</w:t>
      </w:r>
    </w:p>
    <w:p>
      <w:pPr>
        <w:pStyle w:val="DocH1"/>
      </w:pPr>
      <w:r>
        <w:rPr>
          <w:rFonts w:ascii="Times New Roman" w:hAnsi="Times New Roman" w:eastAsia="宋体"/>
          <w:sz w:val="24"/>
        </w:rPr>
        <w:t>Poll shows data centers face growing political headwinds</w:t>
      </w:r>
    </w:p>
    <w:p>
      <w:pPr>
        <w:pStyle w:val="DocBody"/>
      </w:pPr>
      <w:r>
        <w:rPr>
          <w:rFonts w:ascii="Times New Roman" w:hAnsi="Times New Roman" w:eastAsia="宋体"/>
          <w:sz w:val="24"/>
        </w:rPr>
        <w:t xml:space="preserve">Data centers remain unpopular to the majority of Texans (57%) for the second consecutive time in a </w:t>
      </w:r>
      <w:hyperlink r:id="rId13">
        <w:r>
          <w:rPr>
            <w:rFonts w:ascii="Times New Roman" w:hAnsi="Times New Roman" w:eastAsia="宋体"/>
            <w:color w:val="0563C1"/>
            <w:sz w:val="24"/>
            <w:u w:val="single"/>
          </w:rPr>
          <w:t>poll conducted by the Texas Politics Project</w:t>
        </w:r>
      </w:hyperlink>
      <w:r>
        <w:rPr>
          <w:rFonts w:ascii="Times New Roman" w:hAnsi="Times New Roman" w:eastAsia="宋体"/>
          <w:sz w:val="24"/>
        </w:rPr>
        <w:t xml:space="preserve"> at the University of Texas. The majority of respondents said they had heard “a lot” or “some” about data centers.</w:t>
      </w:r>
    </w:p>
    <w:p>
      <w:pPr>
        <w:pStyle w:val="DocBody"/>
      </w:pPr>
      <w:r>
        <w:rPr>
          <w:rFonts w:ascii="Times New Roman" w:hAnsi="Times New Roman" w:eastAsia="宋体"/>
          <w:sz w:val="24"/>
        </w:rPr>
        <w:t>Only 30% of respondents support data center projects in their communities. Republican voters are narrowly split on these—45% supportive, 43% opposed; Democrats and independents are 75% opposed.</w:t>
      </w:r>
    </w:p>
    <w:p>
      <w:pPr>
        <w:pStyle w:val="DocBody"/>
      </w:pPr>
      <w:r>
        <w:rPr>
          <w:rFonts w:ascii="Times New Roman" w:hAnsi="Times New Roman" w:eastAsia="宋体"/>
          <w:sz w:val="24"/>
        </w:rPr>
        <w:t>Austin council members move forward on data center regulations</w:t>
      </w:r>
    </w:p>
    <w:p>
      <w:pPr>
        <w:pStyle w:val="DocBody"/>
      </w:pPr>
      <w:r>
        <w:rPr>
          <w:rFonts w:ascii="Times New Roman" w:hAnsi="Times New Roman" w:eastAsia="宋体"/>
          <w:sz w:val="24"/>
        </w:rPr>
        <w:t>James Henson, Director of the Texas Politics Project, noted that there is more nuance to the numbers.“There’s about as much opposition in the suburbs right now as there is in the rural areas,” Henson said, adding that could have an impact on the November election. “Politically, that’s a real powder keg, particularly for incumbents.”</w:t>
      </w:r>
    </w:p>
    <w:p>
      <w:pPr>
        <w:pStyle w:val="DocBody"/>
      </w:pPr>
      <w:r>
        <w:rPr>
          <w:rFonts w:ascii="Times New Roman" w:hAnsi="Times New Roman" w:eastAsia="宋体"/>
          <w:sz w:val="24"/>
        </w:rPr>
        <w:t>Henson noted how Republicans, including Gov. Greg Abbott, have adjusted their message when it comes to data centers.“I think the way that I’ve been thinking about this, Governor Abbott’s been in the fast lane on data centers. He’s moved over to the slow lane. I don’t think he’s eyeing the off-ramp, but the politics of this require anybody running for office right now to proceed with caution,” Henson said. The potential impacts of data centers Texans see as positives: New technologies, some local employment and tax revenue, and growth of the U.S. economy. But they also are concerned the facilities will have a large negative impact on their quality of life, the environment, weaken the grid and water supply, raise their bills, and drain the local community.</w:t>
      </w:r>
    </w:p>
    <w:p>
      <w:pPr>
        <w:pStyle w:val="DocH1"/>
      </w:pPr>
      <w:r>
        <w:rPr>
          <w:rFonts w:ascii="Times New Roman" w:hAnsi="Times New Roman" w:eastAsia="宋体"/>
          <w:sz w:val="24"/>
        </w:rPr>
        <w:t>Education Freedom Accounts reshape public, private school enrollment</w:t>
      </w:r>
    </w:p>
    <w:p>
      <w:pPr>
        <w:pStyle w:val="DocBody"/>
      </w:pPr>
      <w:r>
        <w:rPr>
          <w:rFonts w:ascii="Times New Roman" w:hAnsi="Times New Roman" w:eastAsia="宋体"/>
          <w:sz w:val="24"/>
        </w:rPr>
        <w:t>The start of the school year marks the rollout of the new Texas Education Freedom Accounts program. The program allows families to use up to $30,000 to pay for private school tuition, therapy and other education-related expenses. More than 85,000 students received funding from the TEFA program. According to the Texas Comptroller Don Huffines, more than 121,000 students are on a waiting list. The program is already having an impact on enrollment at some public and private schools.</w:t>
      </w:r>
    </w:p>
    <w:p>
      <w:pPr>
        <w:pStyle w:val="DocBody"/>
      </w:pPr>
      <w:r>
        <w:rPr>
          <w:rFonts w:ascii="Times New Roman" w:hAnsi="Times New Roman" w:eastAsia="宋体"/>
          <w:sz w:val="24"/>
        </w:rPr>
        <w:t>Killeen private school doubles enrollment with new education savings account program</w:t>
      </w:r>
    </w:p>
    <w:p>
      <w:pPr>
        <w:pStyle w:val="DocBody"/>
      </w:pPr>
      <w:r>
        <w:rPr>
          <w:rFonts w:ascii="Times New Roman" w:hAnsi="Times New Roman" w:eastAsia="宋体"/>
          <w:sz w:val="24"/>
        </w:rPr>
        <w:t>At Oak Creek Academy in Killeen, founder Dr. Tracy Hanson said enrollment has doubled at the campus. The school is specialized for students on the autism spectrum.</w:t>
      </w:r>
    </w:p>
    <w:p>
      <w:pPr>
        <w:pStyle w:val="DocBody"/>
      </w:pPr>
      <w:r>
        <w:rPr>
          <w:rFonts w:ascii="Times New Roman" w:hAnsi="Times New Roman" w:eastAsia="宋体"/>
          <w:sz w:val="24"/>
        </w:rPr>
        <w:t>“Everything is individualized and differentiated,” Hanson explained. “There’s not any whole group instruction. Everybody has their own path that they’re on, and we all get to the finish line at different times.”Hanson said TEFA opened the door for some parents who could not afford the $11,000 tuition at Oak Creek.</w:t>
      </w:r>
    </w:p>
    <w:p>
      <w:pPr>
        <w:pStyle w:val="DocH1"/>
      </w:pPr>
      <w:r>
        <w:rPr>
          <w:rFonts w:ascii="Times New Roman" w:hAnsi="Times New Roman" w:eastAsia="宋体"/>
          <w:sz w:val="24"/>
        </w:rPr>
        <w:t>Report: child care challenges cost Texas employers $8 billion</w:t>
      </w:r>
    </w:p>
    <w:p>
      <w:pPr>
        <w:pStyle w:val="DocBody"/>
      </w:pPr>
      <w:r>
        <w:rPr>
          <w:rFonts w:ascii="Times New Roman" w:hAnsi="Times New Roman" w:eastAsia="宋体"/>
          <w:sz w:val="24"/>
        </w:rPr>
        <w:t xml:space="preserve">According to </w:t>
      </w:r>
      <w:hyperlink r:id="rId14">
        <w:r>
          <w:rPr>
            <w:rFonts w:ascii="Times New Roman" w:hAnsi="Times New Roman" w:eastAsia="宋体"/>
            <w:color w:val="0563C1"/>
            <w:sz w:val="24"/>
            <w:u w:val="single"/>
          </w:rPr>
          <w:t>a new report from Texas 2036</w:t>
        </w:r>
      </w:hyperlink>
      <w:r>
        <w:rPr>
          <w:rFonts w:ascii="Times New Roman" w:hAnsi="Times New Roman" w:eastAsia="宋体"/>
          <w:sz w:val="24"/>
        </w:rPr>
        <w:t>, 56.7% of Texas parents say childcare costs have affected their family planning decisions. 30% say they’ve passed up a promotion for the same reason. 11% say they’ve left a job within the past 12 months because of childcare.</w:t>
      </w:r>
    </w:p>
    <w:p>
      <w:pPr>
        <w:pStyle w:val="DocBody"/>
      </w:pPr>
      <w:r>
        <w:rPr>
          <w:rFonts w:ascii="Times New Roman" w:hAnsi="Times New Roman" w:eastAsia="宋体"/>
          <w:sz w:val="24"/>
        </w:rPr>
        <w:t>The report’s author, Charles Miller, says these impact don’t just affect individual families, but also the economy at large.</w:t>
      </w:r>
    </w:p>
    <w:p>
      <w:pPr>
        <w:pStyle w:val="DocBody"/>
      </w:pPr>
      <w:r>
        <w:rPr>
          <w:rFonts w:ascii="Times New Roman" w:hAnsi="Times New Roman" w:eastAsia="宋体"/>
          <w:sz w:val="24"/>
        </w:rPr>
        <w:t>Texas employers losing billions as child care costs squeeze workforce</w:t>
      </w:r>
    </w:p>
    <w:p>
      <w:pPr>
        <w:pStyle w:val="DocBody"/>
      </w:pPr>
      <w:r>
        <w:rPr>
          <w:rFonts w:ascii="Times New Roman" w:hAnsi="Times New Roman" w:eastAsia="宋体"/>
          <w:sz w:val="24"/>
        </w:rPr>
        <w:t>“When employees are unable to take the jobs that are offered or are unable to take promotions that are offered, that results in difficulty and strain on them as well,” Miller, Director of Health and Economic Mobility Policy at Texas 2036, said. Texas 2036 released the report on Wednesday morning, minutes prior to the Texas House Committee on Trade, Workforce &amp; Economic Development discussing the issue.</w:t>
      </w:r>
    </w:p>
    <w:p>
      <w:pPr>
        <w:pStyle w:val="DocBody"/>
      </w:pPr>
      <w:r>
        <w:rPr>
          <w:rFonts w:ascii="Times New Roman" w:hAnsi="Times New Roman" w:eastAsia="宋体"/>
          <w:sz w:val="24"/>
        </w:rPr>
        <w:t xml:space="preserve">Categories: </w:t>
      </w:r>
      <w:hyperlink r:id="rId15">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Nexstar Media Wire News</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State Watch</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state-watch/6059237-state-of-texas-meta-settlement-to-bring-social-media-child-safety-changes/" TargetMode="External"/><Relationship Id="rId12" Type="http://schemas.openxmlformats.org/officeDocument/2006/relationships/hyperlink" Target="https://www.kxan.com/watch-kxan-on-roku-apple-tv-amazon-fire-tv/" TargetMode="External"/><Relationship Id="rId13" Type="http://schemas.openxmlformats.org/officeDocument/2006/relationships/hyperlink" Target="https://texaspolitics.utexas.edu/blog/new-ut-texas-politics-project-poll-finds-talarico-leading-paxton-abbott-leading-hinojosa-continued-resistance-to-data-centers-2" TargetMode="External"/><Relationship Id="rId14" Type="http://schemas.openxmlformats.org/officeDocument/2006/relationships/hyperlink" Target="https://texas2036.org/state-of-texas-childcare/" TargetMode="External"/><Relationship Id="rId15" Type="http://schemas.openxmlformats.org/officeDocument/2006/relationships/hyperlink" Target="https://thehill.com/homenews/" TargetMode="External"/><Relationship Id="rId16" Type="http://schemas.openxmlformats.org/officeDocument/2006/relationships/hyperlink" Target="https://thehill.com/homenews/nexstar_media_wire/" TargetMode="External"/><Relationship Id="rId17" Type="http://schemas.openxmlformats.org/officeDocument/2006/relationships/hyperlink" Target="https://thehill.com/homenews/state-watch/" TargetMode="External"/><Relationship Id="rId18"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Texas: Meta settlement to bring social media child safety changes</dc:title>
  <dc:subject/>
  <dc:creator>briefing-article-kb</dc:creator>
  <cp:keywords/>
  <dc:description>https://thehill.com/homenews/state-watch/6059237-state-of-texas-meta-settlement-to-bring-social-media-child-safety-changes/</dc:description>
  <cp:lastModifiedBy/>
  <cp:revision>1</cp:revision>
  <dcterms:created xsi:type="dcterms:W3CDTF">2013-12-23T23:15:00Z</dcterms:created>
  <dcterms:modified xsi:type="dcterms:W3CDTF">2013-12-23T23:15:00Z</dcterms:modified>
  <cp:category/>
</cp:coreProperties>
</file>