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B003-006</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Nature（Nature - Current Issue）</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 xml:space="preserve">news_science ｜ </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The Moderna cancer vaccine offers hope — now we must speed up personalized therapies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https://www.nature.com/articles/d41586-026-02680-5</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B003-006-Nature - current issue -the-moderna-cancer-vaccine-offers-hope-now-we-mu-202608.md</w:t>
            </w:r>
          </w:p>
        </w:tc>
      </w:tr>
    </w:tbl>
    <w:p/>
    <w:p>
      <w:pPr>
        <w:pStyle w:val="DocTitle"/>
      </w:pPr>
      <w:r>
        <w:t>The Moderna cancer vaccine offers hope — now we must speed up personalized therapies</w:t>
      </w:r>
    </w:p>
    <w:p>
      <w:pPr>
        <w:pStyle w:val="DocH1"/>
      </w:pPr>
      <w:r>
        <w:rPr>
          <w:rFonts w:ascii="Times New Roman" w:hAnsi="Times New Roman" w:eastAsia="宋体"/>
          <w:sz w:val="24"/>
        </w:rPr>
        <w:t>The Moderna cancer vaccine offers hope — now we must speed up personalized therapies | Nature</w:t>
      </w:r>
    </w:p>
    <w:p>
      <w:pPr>
        <w:pStyle w:val="DocBody"/>
      </w:pPr>
      <w:r>
        <w:rPr>
          <w:rFonts w:ascii="Times New Roman" w:hAnsi="Times New Roman" w:eastAsia="宋体"/>
          <w:sz w:val="24"/>
        </w:rPr>
        <w:t>A positive trial holds promise for treating people with cancer. More research is needed to get effective vaccines to the clinic.</w:t>
      </w:r>
    </w:p>
    <w:p>
      <w:pPr>
        <w:pStyle w:val="DocBody"/>
      </w:pPr>
      <w:r>
        <w:rPr>
          <w:rFonts w:ascii="Times New Roman" w:hAnsi="Times New Roman" w:eastAsia="宋体"/>
          <w:sz w:val="24"/>
        </w:rPr>
        <w:t>The results are in from one of the most closely watched trials in cancer research. A personalized vaccine developed by Moderna, based in Cambridge, Massachusetts, and MSD, also known as Merck, based in Rahway, New Jersey, reduced the risk of recurrence or death by 44% in people with a particularly aggressive form of skin cancer. That was on top of the 44% reduction in risk afforded by the immunotherapy drug pembrolizumab (Keytruda), which trial participants received either with or without the vaccine.</w:t>
      </w:r>
    </w:p>
    <w:p>
      <w:pPr>
        <w:pStyle w:val="DocBody"/>
      </w:pPr>
      <w:r>
        <w:rPr>
          <w:rFonts w:ascii="Times New Roman" w:hAnsi="Times New Roman" w:eastAsia="宋体"/>
          <w:sz w:val="24"/>
        </w:rPr>
        <w:t>The trial, called KEYNOTE-942, enrolled 157 people who had melanoma that had been surgically removed, but who were at high risk of the cancer returning. All received pembrolizumab. Half also received the personalized vaccine, called mRNA-4157/V940. After around three years, 74% of the people who received the vaccine were alive and cancer-free, compared with 55% of those who received only pembrolizumab. These are encouraging results for a trial of this size, and for a disease in which treatment options for people with advanced cancer are limited.</w:t>
      </w:r>
    </w:p>
    <w:p>
      <w:pPr>
        <w:pStyle w:val="DocBody"/>
      </w:pPr>
      <w:r>
        <w:rPr>
          <w:rFonts w:ascii="Times New Roman" w:hAnsi="Times New Roman" w:eastAsia="宋体"/>
          <w:sz w:val="24"/>
        </w:rPr>
        <w:t>But although the field is right to be excited, it must be careful not to get ahead of itself. These are early results, and the trial was not designed to show whether the vaccine improves overall survival — the proportion of participants still alive. That question remains open, and will require larger trials with longer follow-up. Another open question is whether the vaccine works as well in cancers that have more mutations than melanoma does, and whether it can be scaled up to reach the many thousands of people who could benefit.</w:t>
      </w:r>
    </w:p>
    <w:p>
      <w:pPr>
        <w:pStyle w:val="DocBody"/>
      </w:pPr>
      <w:r>
        <w:rPr>
          <w:rFonts w:ascii="Times New Roman" w:hAnsi="Times New Roman" w:eastAsia="宋体"/>
          <w:sz w:val="24"/>
        </w:rPr>
        <w:t>mRNA-4157/V940 is a customized vaccine. Its manufacturing process starts with a biopsy of a person's tumour, from which researchers sequence DNA to identify mutations that result in the production of abnormal proteins, called neoantigens, that are found on the cancer cells but not on healthy cells. The most promising neoantigens — those most likely to provoke a strong immune response — are encoded in an mRNA molecule, which is synthesized and delivered to the recipient, where it instructs cells to make those neoantigens. The immune system, prompted to respond, should then recognize and attack cancer cells carrying them.</w:t>
      </w:r>
    </w:p>
    <w:p>
      <w:pPr>
        <w:pStyle w:val="DocBody"/>
      </w:pPr>
      <w:r>
        <w:rPr>
          <w:rFonts w:ascii="Times New Roman" w:hAnsi="Times New Roman" w:eastAsia="宋体"/>
          <w:sz w:val="24"/>
        </w:rPr>
        <w:t>This approach has been a long time coming. The idea of using the immune system to fight cancer took hold in the 1890s, when the US surgeon William Coley showed that bacterial infections could sometimes shrink tumours. A century of subsequent work has gradually unpicked how the immune system recognizes cancer, leading to the development of immune checkpoint inhibitors such as pembrolizumab, which release the brakes that cancers put on immune cells. Vaccines represent a further step: not just removing the brakes, but pressing the accelerator.</w:t>
      </w:r>
    </w:p>
    <w:p>
      <w:pPr>
        <w:pStyle w:val="DocBody"/>
      </w:pPr>
      <w:r>
        <w:rPr>
          <w:rFonts w:ascii="Times New Roman" w:hAnsi="Times New Roman" w:eastAsia="宋体"/>
          <w:sz w:val="24"/>
        </w:rPr>
        <w:t>mRNA vaccines, meanwhile, received a huge boost from the COVID-19 pandemic, which demonstrated that the technology is fast, flexible and safe. Before 2020, mRNA vaccines were a promising but largely unproven concept. Today, the infrastructure, manufacturing processes and regulatory experience are in place to accelerate their development across a range of diseases.</w:t>
      </w:r>
    </w:p>
    <w:p>
      <w:pPr>
        <w:pStyle w:val="DocBody"/>
      </w:pPr>
      <w:r>
        <w:rPr>
          <w:rFonts w:ascii="Times New Roman" w:hAnsi="Times New Roman" w:eastAsia="宋体"/>
          <w:sz w:val="24"/>
        </w:rPr>
        <w:t>Trials of similar personalized cancer vaccines are under way at other companies, including BioNTech in Mainz, Germany, and Grit Biotechnology in Hangzhou, China. BioNTech's autogene cevumeran, developed with Genentech in South San Francisco, California, is in trials for pancreatic cancer — a disease with a five-year survival rate of around 10% and an urgent need for better therapies.</w:t>
      </w:r>
    </w:p>
    <w:p>
      <w:pPr>
        <w:pStyle w:val="DocBody"/>
      </w:pPr>
      <w:r>
        <w:rPr>
          <w:rFonts w:ascii="Times New Roman" w:hAnsi="Times New Roman" w:eastAsia="宋体"/>
          <w:sz w:val="24"/>
        </w:rPr>
        <w:t>Yet even if these trials continue to yield positive results, substantial challenges remain. Personalized cancer vaccines must be produced quickly: people with cancer do not have months to wait while their bespoke therapy is being designed, manufactured and quality-checked. Moderna's vaccine took around six weeks to produce for each participant in the trial. That is faster than many expected, but the speed must improve — and the cost must fall — if these therapies are to reach the many millions of people who have cancer worldwide.</w:t>
      </w:r>
    </w:p>
    <w:p>
      <w:pPr>
        <w:pStyle w:val="DocBody"/>
      </w:pPr>
      <w:r>
        <w:rPr>
          <w:rFonts w:ascii="Times New Roman" w:hAnsi="Times New Roman" w:eastAsia="宋体"/>
          <w:sz w:val="24"/>
        </w:rPr>
        <w:t>Manufacturing capacity is another constraint. Each vaccine is essentially unique, so production cannot be scaled in the same way as for conventional vaccines. Bio-reactors, sequencing facilities and quality-control systems must all be multiplied — and staff trained — before these treatments can be offered outside specialist centres.</w:t>
      </w:r>
    </w:p>
    <w:p>
      <w:pPr>
        <w:pStyle w:val="DocBody"/>
      </w:pPr>
      <w:r>
        <w:rPr>
          <w:rFonts w:ascii="Times New Roman" w:hAnsi="Times New Roman" w:eastAsia="宋体"/>
          <w:sz w:val="24"/>
        </w:rPr>
        <w:t>Regulators, too, must adapt. Conventional vaccines are tested in large trials and produced in batches, with each batch subject to the same quality checks. Personalized cancer vaccines do not fit neatly into this framework. Agencies such as the US Food and Drug Administration and the European Medicines Agency are developing adaptive trial designs and rolling reviews to accommodate them, but the processes remain slow and untested at scale.</w:t>
      </w:r>
    </w:p>
    <w:p>
      <w:pPr>
        <w:pStyle w:val="DocBody"/>
      </w:pPr>
      <w:r>
        <w:rPr>
          <w:rFonts w:ascii="Times New Roman" w:hAnsi="Times New Roman" w:eastAsia="宋体"/>
          <w:sz w:val="24"/>
        </w:rPr>
        <w:t>None of this diminishes the significance of the Moderna–MSD results. They are the strongest evidence yet that mRNA cancer vaccines can work in humans, and they should galvanize investment in the field. But the history of cancer research is littered with promising early results that failed to translate into routine clinical benefit. The field must now do the hard, unglamorous work of larger trials, faster manufacturing and lower costs.</w:t>
      </w:r>
    </w:p>
    <w:p>
      <w:pPr>
        <w:pStyle w:val="DocBody"/>
      </w:pPr>
      <w:r>
        <w:rPr>
          <w:rFonts w:ascii="Times New Roman" w:hAnsi="Times New Roman" w:eastAsia="宋体"/>
          <w:sz w:val="24"/>
        </w:rPr>
        <w:t>doi: https://doi.org/10.1038/d41586-026-02680-5</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ture.com/articles/d41586-026-0268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Moderna cancer vaccine offers hope — now we must speed up personalized therapies</dc:title>
  <dc:subject/>
  <dc:creator>briefing-article-kb</dc:creator>
  <cp:keywords/>
  <dc:description>https://www.nature.com/articles/d41586-026-02680-5</dc:description>
  <cp:lastModifiedBy/>
  <cp:revision>1</cp:revision>
  <dcterms:created xsi:type="dcterms:W3CDTF">2013-12-23T23:15:00Z</dcterms:created>
  <dcterms:modified xsi:type="dcterms:W3CDTF">2013-12-23T23:15:00Z</dcterms:modified>
  <cp:category/>
</cp:coreProperties>
</file>