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B003-007</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Nature（Nature - Current Issue）</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 xml:space="preserve">news_science ｜ </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Will Meta’s deal make social media safe for kids? Researchers are dubious</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https://www.nature.com/articles/d41586-026-02733-9</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B003（2026-08-29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B003-007-Nature - current issue -will-metas-deal-make-social-media-safe-for-kids-202608.md</w:t>
            </w:r>
          </w:p>
        </w:tc>
      </w:tr>
    </w:tbl>
    <w:p/>
    <w:p>
      <w:pPr>
        <w:pStyle w:val="DocTitle"/>
      </w:pPr>
      <w:r>
        <w:t>Will Meta’s deal make social media safe for kids? Researchers are dubious</w:t>
      </w:r>
    </w:p>
    <w:p>
      <w:pPr>
        <w:pStyle w:val="DocH1"/>
      </w:pPr>
      <w:r>
        <w:rPr>
          <w:rFonts w:ascii="Times New Roman" w:hAnsi="Times New Roman" w:eastAsia="宋体"/>
          <w:sz w:val="24"/>
        </w:rPr>
        <w:t>Will Meta's deal make social media safe for kids? Researchers are dubious</w:t>
      </w:r>
    </w:p>
    <w:p>
      <w:pPr>
        <w:pStyle w:val="DocBody"/>
      </w:pPr>
      <w:r>
        <w:rPr>
          <w:rFonts w:ascii="Times New Roman" w:hAnsi="Times New Roman" w:eastAsia="宋体"/>
          <w:sz w:val="24"/>
        </w:rPr>
        <w:t>Nature talks to specialists about the changes coming to Facebook and Instagram, and whether there's evidence they will help.</w:t>
      </w:r>
    </w:p>
    <w:p>
      <w:pPr>
        <w:pStyle w:val="DocBody"/>
      </w:pPr>
      <w:r>
        <w:rPr>
          <w:rFonts w:ascii="Times New Roman" w:hAnsi="Times New Roman" w:eastAsia="宋体"/>
          <w:sz w:val="24"/>
        </w:rPr>
        <w:t>When Meta announced a settlement with the attorneys general of 41 US states and the District of Columbia last week, it promised to introduce sweeping changes to how teenagers use its platforms, including Facebook and Instagram. The deal, which resolves lawsuits alleging that the company knowingly designed addictive features that harmed young people's mental health, includes default settings that limit the content teenagers see, restrictions on direct messages from adults they don't follow, and prompts encouraging teens to take breaks.</w:t>
      </w:r>
    </w:p>
    <w:p>
      <w:pPr>
        <w:pStyle w:val="DocBody"/>
      </w:pPr>
      <w:r>
        <w:rPr>
          <w:rFonts w:ascii="Times New Roman" w:hAnsi="Times New Roman" w:eastAsia="宋体"/>
          <w:sz w:val="24"/>
        </w:rPr>
        <w:t>Researchers who study the effects of social media on adolescents say the measures are a step in the right direction — but caution that they rest on thin evidence, exclude much of the world's teenagers, and leave the underlying business model untouched.</w:t>
      </w:r>
    </w:p>
    <w:p>
      <w:pPr>
        <w:pStyle w:val="DocBody"/>
      </w:pPr>
      <w:r>
        <w:rPr>
          <w:rFonts w:ascii="Times New Roman" w:hAnsi="Times New Roman" w:eastAsia="宋体"/>
          <w:sz w:val="24"/>
        </w:rPr>
        <w:t>"I'm glad that they're doing something, but I want to know whether it will work," says Candice Odgers, a psychologist who studies adolescent mental health and digital technology at the University of California, Irvine. "These are essentially untested interventions being rolled out to hundreds of millions of users."</w:t>
      </w:r>
    </w:p>
    <w:p>
      <w:pPr>
        <w:pStyle w:val="DocBody"/>
      </w:pPr>
      <w:r>
        <w:rPr>
          <w:rFonts w:ascii="Times New Roman" w:hAnsi="Times New Roman" w:eastAsia="宋体"/>
          <w:sz w:val="24"/>
        </w:rPr>
        <w:t>One of the most significant changes is that Instagram will automatically restrict the accounts of users under 18 from seeing content related to suicide, self-harm and eating disorders, even if they search for it. Previous protections only limited "recommended" content. Meta will also hide "like" counts, limit notifications during night hours, and require parents' approval for teenagers to change safety settings.</w:t>
      </w:r>
    </w:p>
    <w:p>
      <w:pPr>
        <w:pStyle w:val="DocBody"/>
      </w:pPr>
      <w:r>
        <w:rPr>
          <w:rFonts w:ascii="Times New Roman" w:hAnsi="Times New Roman" w:eastAsia="宋体"/>
          <w:sz w:val="24"/>
        </w:rPr>
        <w:t>But researchers note that several key questions remain unanswered. There is no public evidence that these features reduce harm, and no independent researchers have been given access to data to evaluate whether they do. Meta has published some internal research, but it has been criticized for methodological weaknesses, and outside scientists have struggled for years to obtain the platform data needed for rigorous studies.</w:t>
      </w:r>
    </w:p>
    <w:p>
      <w:pPr>
        <w:pStyle w:val="DocBody"/>
      </w:pPr>
      <w:r>
        <w:rPr>
          <w:rFonts w:ascii="Times New Roman" w:hAnsi="Times New Roman" w:eastAsia="宋体"/>
          <w:sz w:val="24"/>
        </w:rPr>
        <w:t>"There's no transparency here," says Amy Orben, who leads the Digital Mental Health Group at the University of Cambridge, UK. "We're supposed to take Meta's word that these changes will help, when the company has spent years disputing the very evidence that its products cause harm."</w:t>
      </w:r>
    </w:p>
    <w:p>
      <w:pPr>
        <w:pStyle w:val="DocBody"/>
      </w:pPr>
      <w:r>
        <w:rPr>
          <w:rFonts w:ascii="Times New Roman" w:hAnsi="Times New Roman" w:eastAsia="宋体"/>
          <w:sz w:val="24"/>
        </w:rPr>
        <w:t>Another major limitation is geographic. The new protections apply to users in the United States, Australia, the United Kingdom and Canada, where regulatory pressure has been strongest. But most of Instagram's users — the majority of whom are under 25 — live in low- and middle-income countries, where such safeguards will not roll out. Critics say this creates a two-tier system in which young people's digital safety depends on where they live.</w:t>
      </w:r>
    </w:p>
    <w:p>
      <w:pPr>
        <w:pStyle w:val="DocBody"/>
      </w:pPr>
      <w:r>
        <w:rPr>
          <w:rFonts w:ascii="Times New Roman" w:hAnsi="Times New Roman" w:eastAsia="宋体"/>
          <w:sz w:val="24"/>
        </w:rPr>
        <w:t>"Meta is essentially experimenting on the rest of the world," one researcher, who asked not to be named because of ongoing collaborations with the company, told Nature.</w:t>
      </w:r>
    </w:p>
    <w:p>
      <w:pPr>
        <w:pStyle w:val="DocBody"/>
      </w:pPr>
      <w:r>
        <w:rPr>
          <w:rFonts w:ascii="Times New Roman" w:hAnsi="Times New Roman" w:eastAsia="宋体"/>
          <w:sz w:val="24"/>
        </w:rPr>
        <w:t>The deal also stops short of the measures that many researchers say would be most effective: ending engagement-driven recommendation algorithms for minors, banning targeted advertising to teenagers, and changing the design of endless-scroll feeds. Because Meta's revenue depends on keeping users on its platforms as long as possible, critics argue that voluntary measures will always be limited.</w:t>
      </w:r>
    </w:p>
    <w:p>
      <w:pPr>
        <w:pStyle w:val="DocBody"/>
      </w:pPr>
      <w:r>
        <w:rPr>
          <w:rFonts w:ascii="Times New Roman" w:hAnsi="Times New Roman" w:eastAsia="宋体"/>
          <w:sz w:val="24"/>
        </w:rPr>
        <w:t>State officials said the settlement, valued at roughly US$1.4 billion (though much of it is in the form of advertising credits and programme funding), avoids years of costly litigation. Several researchers, however, worried that the money and the design changes could pre-empt stronger legislation, such as the Kids Online Safety Act, which has stalled in the US Congress, or state-level laws requiring age verification.</w:t>
      </w:r>
    </w:p>
    <w:p>
      <w:pPr>
        <w:pStyle w:val="DocBody"/>
      </w:pPr>
      <w:r>
        <w:rPr>
          <w:rFonts w:ascii="Times New Roman" w:hAnsi="Times New Roman" w:eastAsia="宋体"/>
          <w:sz w:val="24"/>
        </w:rPr>
        <w:t>The scientific picture on social media's harms remains contested. Large-scale analyses, including a 2022 Nature Human Behaviour study of more than 84,000 people in the United Kingdom, found only small associations between social-media use and life satisfaction, with effects varying by age. Other work, particularly studies following individuals over time, has found stronger links between heavy use and depression or anxiety in some adolescents, especially girls.</w:t>
      </w:r>
    </w:p>
    <w:p>
      <w:pPr>
        <w:pStyle w:val="DocBody"/>
      </w:pPr>
      <w:r>
        <w:rPr>
          <w:rFonts w:ascii="Times New Roman" w:hAnsi="Times New Roman" w:eastAsia="宋体"/>
          <w:sz w:val="24"/>
        </w:rPr>
        <w:t>What most researchers agree on is that the evidence base is inadequate — and that platforms hold the data needed to improve it. Under the settlement, Meta has agreed to a pilot programme to share certain data with academic researchers, the details of which have not yet been announced.</w:t>
      </w:r>
    </w:p>
    <w:p>
      <w:pPr>
        <w:pStyle w:val="DocBody"/>
      </w:pPr>
      <w:r>
        <w:rPr>
          <w:rFonts w:ascii="Times New Roman" w:hAnsi="Times New Roman" w:eastAsia="宋体"/>
          <w:sz w:val="24"/>
        </w:rPr>
        <w:t>"The question isn't whether these specific features are good or bad in isolation," says Odgers. "It's whether we will finally get the independent, transparent research needed to know what actually keeps young people safe online. So far, the answer is no."</w:t>
      </w:r>
    </w:p>
    <w:p>
      <w:pPr>
        <w:pStyle w:val="DocBody"/>
      </w:pPr>
      <w:r>
        <w:rPr>
          <w:rFonts w:ascii="Times New Roman" w:hAnsi="Times New Roman" w:eastAsia="宋体"/>
          <w:sz w:val="24"/>
        </w:rPr>
        <w:t>doi: https://doi.org/10.1038/d41586-026-02733-9</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B003-007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ature.com/articles/d41586-026-0273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Will Meta’s deal make social media safe for kids? Researchers are dubious</dc:title>
  <dc:subject/>
  <dc:creator>briefing-article-kb</dc:creator>
  <cp:keywords/>
  <dc:description>https://www.nature.com/articles/d41586-026-02733-9</dc:description>
  <cp:lastModifiedBy/>
  <cp:revision>1</cp:revision>
  <dcterms:created xsi:type="dcterms:W3CDTF">2013-12-23T23:15:00Z</dcterms:created>
  <dcterms:modified xsi:type="dcterms:W3CDTF">2013-12-23T23:15:00Z</dcterms:modified>
  <cp:category/>
</cp:coreProperties>
</file>