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CIFQA: A Deterministic Tool-Grounded Multi-Agent LLM Framework for Financial Query Answering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https://arxiv.org/abs/2608.26114</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B002-015-Arxiv - computer science ai -cifqa-a-deterministic-tool-grounded-multi-agent-202608.md</w:t>
            </w:r>
          </w:p>
        </w:tc>
      </w:tr>
    </w:tbl>
    <w:p/>
    <w:p>
      <w:pPr>
        <w:pStyle w:val="DocTitle"/>
      </w:pPr>
      <w:r>
        <w:t>CIFQA: A Deterministic Tool-Grounded Multi-Agent LLM Framework for Financial Query Answering</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arXiv:2608.26114</w:t>
      </w:r>
      <w:r>
        <w:rPr>
          <w:rFonts w:ascii="Times New Roman" w:hAnsi="Times New Roman" w:eastAsia="宋体"/>
          <w:sz w:val="24"/>
        </w:rPr>
        <w:t xml:space="preserve"> (cs)</w:t>
      </w:r>
    </w:p>
    <w:p>
      <w:pPr>
        <w:pStyle w:val="DocBody"/>
      </w:pPr>
      <w:r>
        <w:rPr>
          <w:rFonts w:ascii="Times New Roman" w:hAnsi="Times New Roman" w:eastAsia="宋体"/>
          <w:sz w:val="24"/>
        </w:rPr>
        <w:t>[Submitted on 5 Jun 2026]</w:t>
      </w:r>
    </w:p>
    <w:p>
      <w:pPr>
        <w:pStyle w:val="DocH1"/>
      </w:pPr>
      <w:r>
        <w:rPr>
          <w:rFonts w:ascii="Times New Roman" w:hAnsi="Times New Roman" w:eastAsia="宋体"/>
          <w:sz w:val="24"/>
        </w:rPr>
        <w:t>Title:CIFQA: A Deterministic Tool-Grounded Multi-Agent LLM Framework for Financial Query Answering</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Kunjesh Parekh</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Anil Kumar Tiwari</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Divya Saxena</w:t>
        </w:r>
      </w:hyperlink>
    </w:p>
    <w:p>
      <w:pPr>
        <w:pStyle w:val="DocBody"/>
      </w:pPr>
      <w:r>
        <w:rPr>
          <w:rFonts w:ascii="Times New Roman" w:hAnsi="Times New Roman" w:eastAsia="宋体"/>
          <w:sz w:val="24"/>
        </w:rPr>
        <w:t xml:space="preserve">View a PDF of the paper titled CIFQA: A Deterministic Tool-Grounded Multi-Agent LLM Framework for Financial Query Answering, by Kunjesh Parekh and 2 other authors </w:t>
      </w:r>
      <w:hyperlink r:id="rId16">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Abstract:Calculation-intensive financial question answering requires exact reasoning over structured rates, temporal conditions, numerical formulas, and rule-based constraints. Although Large Language Models (LLMs) perform strongly on natural language tasks, they often produce numerically incorrect yet plausible answers when solving multi-step financial calculations. To address this limitation, we introduce CIFQA (Calculation-Intensive Financial Query Answering), a deterministic tool-grounded multi-agent LLM framework for financial question answering. CIFQA separates language understanding from numerical execution by assigning specialized agents to query interpretation, routing, parameter extraction, computation planning, and response generation, while deterministic Python-based tools perform financial calculations and rule application. We instantiate CIFQA for fixed deposit query answering and evaluate it on a curated benchmark of fixed deposit queries. CIFQA achieves 95.54% accuracy on calculation-intensive queries and 90.87% overall accuracy, substantially outperforming direct LLM baselines even when provided with complete formulas, rate cards, and benchmark instructions. Ablation studies show that deterministic components such as exact rate lookup, tenure computation, rolling-year adjustment, and premature-withdrawal logic are critical contributors to performance. Notably, a 17B open-source backbone operating within CIFQA outperforms substantially larger frontier models evaluated with the same financial information, demonstrating that architectural design is a more important determinant of numerical reliability than model scale. While evaluated on fixed deposit queries, CIFQA provides a generalizable framework for calculation-intensive financial reasoning tasks.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Comments:16 pages, 5 figures, submitted for academic dissemination</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 Computation and Language (cs.CL); Computational Finance (q-fin.CP)</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arXiv:2608.26114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arXiv:2608.26114v1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https://doi.org/10.48550/arXiv.2608.26114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Kunjesh Parekh [</w:t>
      </w:r>
      <w:hyperlink r:id="rId18">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Fri, 5 Jun 2026 07:25:03 UTC (4,574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CIFQA: A Deterministic Tool-Grounded Multi-Agent LLM Framework for Financial Query Answering, by Kunjesh Parekh and 2 other authors</w:t>
      </w:r>
    </w:p>
    <w:p>
      <w:pPr>
        <w:pStyle w:val="DocBody"/>
        <w:ind w:left="765"/>
      </w:pPr>
      <w:hyperlink r:id="rId16">
        <w:r>
          <w:rPr>
            <w:rFonts w:ascii="Times New Roman" w:hAnsi="Times New Roman" w:eastAsia="宋体"/>
            <w:color w:val="0563C1"/>
            <w:sz w:val="24"/>
            <w:u w:val="single"/>
          </w:rPr>
          <w:t>View PDF</w:t>
        </w:r>
      </w:hyperlink>
    </w:p>
    <w:p>
      <w:pPr>
        <w:pStyle w:val="DocBody"/>
        <w:ind w:left="765"/>
      </w:pPr>
      <w:hyperlink r:id="rId17">
        <w:r>
          <w:rPr>
            <w:rFonts w:ascii="Times New Roman" w:hAnsi="Times New Roman" w:eastAsia="宋体"/>
            <w:color w:val="0563C1"/>
            <w:sz w:val="24"/>
            <w:u w:val="single"/>
          </w:rPr>
          <w:t>HTML (experimental)</w:t>
        </w:r>
      </w:hyperlink>
    </w:p>
    <w:p>
      <w:pPr>
        <w:pStyle w:val="DocBody"/>
        <w:ind w:left="765"/>
      </w:pPr>
      <w:hyperlink r:id="rId19">
        <w:r>
          <w:rPr>
            <w:rFonts w:ascii="Times New Roman" w:hAnsi="Times New Roman" w:eastAsia="宋体"/>
            <w:color w:val="0563C1"/>
            <w:sz w:val="24"/>
            <w:u w:val="single"/>
          </w:rPr>
          <w:t xml:space="preserve">TeX Source </w:t>
        </w:r>
      </w:hyperlink>
    </w:p>
    <w:p>
      <w:pPr>
        <w:pStyle w:val="DocBody"/>
      </w:pPr>
      <w:hyperlink r:id="rId20">
        <w:r>
          <w:rPr>
            <w:rFonts w:ascii="Times New Roman" w:hAnsi="Times New Roman" w:eastAsia="宋体"/>
            <w:color w:val="0563C1"/>
            <w:sz w:val="24"/>
            <w:u w:val="single"/>
          </w:rPr>
          <w:t>view license</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1">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next &gt;</w:t>
        </w:r>
      </w:hyperlink>
    </w:p>
    <w:p>
      <w:pPr>
        <w:pStyle w:val="DocBody"/>
      </w:pPr>
      <w:hyperlink r:id="rId23">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4">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5">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 # References &amp; Citations</w:t>
      </w:r>
    </w:p>
    <w:p>
      <w:pPr>
        <w:pStyle w:val="DocBody"/>
        <w:ind w:left="765"/>
      </w:pPr>
      <w:hyperlink r:id="rId26">
        <w:r>
          <w:rPr>
            <w:rFonts w:ascii="Times New Roman" w:hAnsi="Times New Roman" w:eastAsia="宋体"/>
            <w:color w:val="0563C1"/>
            <w:sz w:val="24"/>
            <w:u w:val="single"/>
          </w:rPr>
          <w:t>NASA ADS</w:t>
        </w:r>
      </w:hyperlink>
    </w:p>
    <w:p>
      <w:pPr>
        <w:pStyle w:val="DocBody"/>
        <w:ind w:left="765"/>
      </w:pPr>
      <w:hyperlink r:id="rId27">
        <w:r>
          <w:rPr>
            <w:rFonts w:ascii="Times New Roman" w:hAnsi="Times New Roman" w:eastAsia="宋体"/>
            <w:color w:val="0563C1"/>
            <w:sz w:val="24"/>
            <w:u w:val="single"/>
          </w:rPr>
          <w:t>Google Scholar</w:t>
        </w:r>
      </w:hyperlink>
    </w:p>
    <w:p>
      <w:pPr>
        <w:pStyle w:val="DocBody"/>
        <w:ind w:left="765"/>
      </w:pPr>
      <w:hyperlink r:id="rId28">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29">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0">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1">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2">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3">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4">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5">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6">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7">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38">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39">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0">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1">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2">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3">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4">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5">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6">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14"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Parekh,+K" TargetMode="External"/><Relationship Id="rId14" Type="http://schemas.openxmlformats.org/officeDocument/2006/relationships/hyperlink" Target="https://arxiv.org/search/cs?searchtype=author&amp;query=Tiwari,+A+K" TargetMode="External"/><Relationship Id="rId15" Type="http://schemas.openxmlformats.org/officeDocument/2006/relationships/hyperlink" Target="https://arxiv.org/search/cs?searchtype=author&amp;query=Saxena,+D" TargetMode="External"/><Relationship Id="rId16" Type="http://schemas.openxmlformats.org/officeDocument/2006/relationships/hyperlink" Target="https://arxiv.org/pdf/2608.26114" TargetMode="External"/><Relationship Id="rId17" Type="http://schemas.openxmlformats.org/officeDocument/2006/relationships/hyperlink" Target="https://arxiv.org/html/2608.26114v1" TargetMode="External"/><Relationship Id="rId18" Type="http://schemas.openxmlformats.org/officeDocument/2006/relationships/hyperlink" Target="https://arxiv.org/show-email/026893ff/2608.26114" TargetMode="External"/><Relationship Id="rId19" Type="http://schemas.openxmlformats.org/officeDocument/2006/relationships/hyperlink" Target="https://arxiv.org/src/2608.26114" TargetMode="External"/><Relationship Id="rId20" Type="http://schemas.openxmlformats.org/officeDocument/2006/relationships/hyperlink" Target="http://arxiv.org/licenses/nonexclusive-distrib/1.0/" TargetMode="External"/><Relationship Id="rId21" Type="http://schemas.openxmlformats.org/officeDocument/2006/relationships/hyperlink" Target="https://arxiv.org/prevnext?id=2608.26114&amp;function=prev&amp;context=cs.AI" TargetMode="External"/><Relationship Id="rId22" Type="http://schemas.openxmlformats.org/officeDocument/2006/relationships/hyperlink" Target="https://arxiv.org/prevnext?id=2608.26114&amp;function=next&amp;context=cs.AI" TargetMode="External"/><Relationship Id="rId23" Type="http://schemas.openxmlformats.org/officeDocument/2006/relationships/hyperlink" Target="https://arxiv.org/list/cs.AI/new" TargetMode="External"/><Relationship Id="rId24" Type="http://schemas.openxmlformats.org/officeDocument/2006/relationships/hyperlink" Target="https://arxiv.org/list/cs.AI/recent" TargetMode="External"/><Relationship Id="rId25" Type="http://schemas.openxmlformats.org/officeDocument/2006/relationships/hyperlink" Target="https://arxiv.org/list/cs.AI/2026-08" TargetMode="External"/><Relationship Id="rId26" Type="http://schemas.openxmlformats.org/officeDocument/2006/relationships/hyperlink" Target="https://ui.adsabs.harvard.edu/abs/arXiv:2608.26114" TargetMode="External"/><Relationship Id="rId27" Type="http://schemas.openxmlformats.org/officeDocument/2006/relationships/hyperlink" Target="https://scholar.google.com/scholar_lookup?arxiv_id=2608.26114" TargetMode="External"/><Relationship Id="rId28" Type="http://schemas.openxmlformats.org/officeDocument/2006/relationships/hyperlink" Target="https://api.semanticscholar.org/arXiv:2608.26114" TargetMode="External"/><Relationship Id="rId29" Type="http://schemas.openxmlformats.org/officeDocument/2006/relationships/hyperlink" Target="https://info.arxiv.org/labs/showcase.html#arxiv-bibliographic-explorer" TargetMode="External"/><Relationship Id="rId30" Type="http://schemas.openxmlformats.org/officeDocument/2006/relationships/hyperlink" Target="https://www.connectedpapers.com/about" TargetMode="External"/><Relationship Id="rId31" Type="http://schemas.openxmlformats.org/officeDocument/2006/relationships/hyperlink" Target="https://www.litmaps.co/" TargetMode="External"/><Relationship Id="rId32" Type="http://schemas.openxmlformats.org/officeDocument/2006/relationships/hyperlink" Target="https://www.scite.ai/" TargetMode="External"/><Relationship Id="rId33" Type="http://schemas.openxmlformats.org/officeDocument/2006/relationships/hyperlink" Target="https://alphaxiv.org/" TargetMode="External"/><Relationship Id="rId34" Type="http://schemas.openxmlformats.org/officeDocument/2006/relationships/hyperlink" Target="https://www.catalyzex.com" TargetMode="External"/><Relationship Id="rId35" Type="http://schemas.openxmlformats.org/officeDocument/2006/relationships/hyperlink" Target="https://dagshub.com/" TargetMode="External"/><Relationship Id="rId36" Type="http://schemas.openxmlformats.org/officeDocument/2006/relationships/hyperlink" Target="http://gotit.pub/faq" TargetMode="External"/><Relationship Id="rId37" Type="http://schemas.openxmlformats.org/officeDocument/2006/relationships/hyperlink" Target="https://huggingface.co/huggingface" TargetMode="External"/><Relationship Id="rId38" Type="http://schemas.openxmlformats.org/officeDocument/2006/relationships/hyperlink" Target="https://sciencecast.org/welcome" TargetMode="External"/><Relationship Id="rId39" Type="http://schemas.openxmlformats.org/officeDocument/2006/relationships/hyperlink" Target="https://replicate.com/docs/arxiv/about" TargetMode="External"/><Relationship Id="rId40" Type="http://schemas.openxmlformats.org/officeDocument/2006/relationships/hyperlink" Target="https://huggingface.co/docs/hub/spaces" TargetMode="External"/><Relationship Id="rId41" Type="http://schemas.openxmlformats.org/officeDocument/2006/relationships/hyperlink" Target="https://txyz.ai" TargetMode="External"/><Relationship Id="rId42" Type="http://schemas.openxmlformats.org/officeDocument/2006/relationships/hyperlink" Target="https://influencemap.cmlab.dev/" TargetMode="External"/><Relationship Id="rId43" Type="http://schemas.openxmlformats.org/officeDocument/2006/relationships/hyperlink" Target="https://core.ac.uk/services/recommender" TargetMode="External"/><Relationship Id="rId44" Type="http://schemas.openxmlformats.org/officeDocument/2006/relationships/hyperlink" Target="https://info.arxiv.org/labs/index.html" TargetMode="External"/><Relationship Id="rId45" Type="http://schemas.openxmlformats.org/officeDocument/2006/relationships/hyperlink" Target="https://arxiv.org/auth/show-endorsers/2608.26114" TargetMode="External"/><Relationship Id="rId46"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CIFQA: A Deterministic Tool-Grounded Multi-Agent LLM Framework for Financial Query Answering</dc:title>
  <dc:subject/>
  <dc:creator>briefing-article-kb</dc:creator>
  <cp:keywords/>
  <dc:description>https://arxiv.org/abs/2608.26114</dc:description>
  <cp:lastModifiedBy/>
  <cp:revision>1</cp:revision>
  <dcterms:created xsi:type="dcterms:W3CDTF">2013-12-23T23:15:00Z</dcterms:created>
  <dcterms:modified xsi:type="dcterms:W3CDTF">2013-12-23T23:15:00Z</dcterms:modified>
  <cp:category/>
</cp:coreProperties>
</file>