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B003-013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TechPolicyPress（Tech Policy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Meta Owes the Rest of the World Its Teen Protections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https://techpolicy.press/meta-owes-the-rest-of-the-world-its-teen-protections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B003-013-Tech policy press -meta-owes-the-rest-of-the-world-its-teen-protect-202608.md</w:t>
            </w:r>
          </w:p>
        </w:tc>
      </w:tr>
    </w:tbl>
    <w:p/>
    <w:p>
      <w:pPr>
        <w:pStyle w:val="DocTitle"/>
      </w:pPr>
      <w:r>
        <w:t>Meta Owes the Rest of the World Its Teen Protections</w:t>
      </w:r>
    </w:p>
    <w:p>
      <w:pPr>
        <w:pStyle w:val="DocBody"/>
      </w:pPr>
      <w:r>
        <w:rPr>
          <w:rFonts w:ascii="Times New Roman" w:hAnsi="Times New Roman" w:eastAsia="宋体"/>
          <w:sz w:val="24"/>
        </w:rPr>
        <w:t>Meta's teen safety settlement proves protective defaults work. Nighat Dad argues the company should now extend them to teenagers worldwide.</w:t>
      </w:r>
    </w:p>
    <w:p>
      <w:pPr>
        <w:pStyle w:val="DocBody"/>
      </w:pPr>
      <w:r>
        <w:rPr>
          <w:rFonts w:ascii="Times New Roman" w:hAnsi="Times New Roman" w:eastAsia="宋体"/>
          <w:sz w:val="24"/>
        </w:rPr>
        <w:t>Last week Meta reached a landmark settlement with 41 US states and the District of Columbia over allegations that its platforms harm teenage users. The company agreed to a sweeping set of protections for minors: automatic restrictions on content related to suicide, self-harm and eating disorders; parental controls; limits on notifications at night; and prompts encouraging breaks from scrolling.</w:t>
      </w:r>
    </w:p>
    <w:p>
      <w:pPr>
        <w:pStyle w:val="DocBody"/>
      </w:pPr>
      <w:r>
        <w:rPr>
          <w:rFonts w:ascii="Times New Roman" w:hAnsi="Times New Roman" w:eastAsia="宋体"/>
          <w:sz w:val="24"/>
        </w:rPr>
        <w:t>These changes are long overdue in the United States. But what happens in the US should not stay in the US. Meta owes the rest of the world the same protections it has now conceded are necessary at home.</w:t>
      </w:r>
    </w:p>
    <w:p>
      <w:pPr>
        <w:pStyle w:val="DocBody"/>
      </w:pPr>
      <w:r>
        <w:rPr>
          <w:rFonts w:ascii="Times New Roman" w:hAnsi="Times New Roman" w:eastAsia="宋体"/>
          <w:sz w:val="24"/>
        </w:rPr>
        <w:t>The vast majority of Meta's global users live outside North America and Europe. Instagram alone has more than two billion users, and its fastest-growing markets are in Asia, Africa and Latin America. In Pakistan, where I work on digital rights, young people are among the most active users of Facebook and Instagram. They are exposed to exactly the same design features — infinite scroll, algorithmic recommendations, engagement-optimized content — that US regulators concluded put teenagers at risk.</w:t>
      </w:r>
    </w:p>
    <w:p>
      <w:pPr>
        <w:pStyle w:val="DocBody"/>
      </w:pPr>
      <w:r>
        <w:rPr>
          <w:rFonts w:ascii="Times New Roman" w:hAnsi="Times New Roman" w:eastAsia="宋体"/>
          <w:sz w:val="24"/>
        </w:rPr>
        <w:t>Yet under the settlement, these new safeguards will apply only in a handful of wealthy countries. Teenagers in Karachi, Jakarta, Lagos and São Paulo will continue to see the same harmful content flows that Meta has now agreed to restrict for American teens.</w:t>
      </w:r>
    </w:p>
    <w:p>
      <w:pPr>
        <w:pStyle w:val="DocBody"/>
      </w:pPr>
      <w:r>
        <w:rPr>
          <w:rFonts w:ascii="Times New Roman" w:hAnsi="Times New Roman" w:eastAsia="宋体"/>
          <w:sz w:val="24"/>
        </w:rPr>
        <w:t>This is not a new pattern. When platforms face regulatory pressure, they tend to offer protections in the markets that pressure them, while treating the rest of the world as a testing ground or an afterthought. We saw it with ad transparency in Europe under the Digital Services Act. We saw it with election integrity measures rolled out during US election cycles only. We are seeing it again with teen safety.</w:t>
      </w:r>
    </w:p>
    <w:p>
      <w:pPr>
        <w:pStyle w:val="DocBody"/>
      </w:pPr>
      <w:r>
        <w:rPr>
          <w:rFonts w:ascii="Times New Roman" w:hAnsi="Times New Roman" w:eastAsia="宋体"/>
          <w:sz w:val="24"/>
        </w:rPr>
        <w:t>Companies will argue that implementing safety defaults everywhere is technically complex and costly. That argument does not hold up. These are software settings. Meta operates a single global infrastructure; the marginal cost of extending a content restriction or a notification limit to another country is close to zero. What is scarce is not engineering capacity but the will to accept reduced engagement in markets where no regulator is watching.</w:t>
      </w:r>
    </w:p>
    <w:p>
      <w:pPr>
        <w:pStyle w:val="DocBody"/>
      </w:pPr>
      <w:r>
        <w:rPr>
          <w:rFonts w:ascii="Times New Roman" w:hAnsi="Times New Roman" w:eastAsia="宋体"/>
          <w:sz w:val="24"/>
        </w:rPr>
        <w:t>There are also real, additional risks for young people in the Global South that make these protections even more urgent there. In many countries, online harassment of women and girls is rampant and legal recourse is limited. Misinformation spreads fast where media literacy resources are scarce. And in societies where speaking about mental health carries stigma, algorithmically amplified content about self-harm can be especially dangerous, because a teenager may have no offline support system to turn to.</w:t>
      </w:r>
    </w:p>
    <w:p>
      <w:pPr>
        <w:pStyle w:val="DocBody"/>
      </w:pPr>
      <w:r>
        <w:rPr>
          <w:rFonts w:ascii="Times New Roman" w:hAnsi="Times New Roman" w:eastAsia="宋体"/>
          <w:sz w:val="24"/>
        </w:rPr>
        <w:t>Some will say that local governments should simply demand the same protections. But asking regulators in smaller markets to each fight a multi-year legal battle against one of the world's most valuable companies is neither fair nor realistic. The asymmetry of resources is overwhelming. Most countries cannot summon 41 state attorneys general.</w:t>
      </w:r>
    </w:p>
    <w:p>
      <w:pPr>
        <w:pStyle w:val="DocBody"/>
      </w:pPr>
      <w:r>
        <w:rPr>
          <w:rFonts w:ascii="Times New Roman" w:hAnsi="Times New Roman" w:eastAsia="宋体"/>
          <w:sz w:val="24"/>
        </w:rPr>
        <w:t>The way to break this pattern is to make global defaults a condition of doing business, not a bargaining chip. The UN's Guiding Principles on Business and Human Rights are clear that companies carry human rights responsibilities wherever they operate, not just where enforcement is strongest. The Global Online Safety Regulators Network, which brings together regulators from the UK, Australia, Ireland and beyond, has begun coordinating on exactly this principle. Platform design that protects children in one country should be the floor everywhere, and companies should have to justify any market where they refuse to apply it.</w:t>
      </w:r>
    </w:p>
    <w:p>
      <w:pPr>
        <w:pStyle w:val="DocBody"/>
      </w:pPr>
      <w:r>
        <w:rPr>
          <w:rFonts w:ascii="Times New Roman" w:hAnsi="Times New Roman" w:eastAsia="宋体"/>
          <w:sz w:val="24"/>
        </w:rPr>
        <w:t>Meta has, in effect, admitted through this settlement that its products can harm teenagers and that protective defaults reduce that harm. Having made that admission, extending the same protections globally is not a regulatory burden. It is the minimum that its users outside the US are owed.</w:t>
      </w:r>
    </w:p>
    <w:p>
      <w:pPr>
        <w:pStyle w:val="DocBody"/>
      </w:pPr>
      <w:r>
        <w:rPr>
          <w:rFonts w:ascii="Times New Roman" w:hAnsi="Times New Roman" w:eastAsia="宋体"/>
          <w:sz w:val="24"/>
        </w:rPr>
        <w:t>Young people in Lahore deserve the same protection as young people in Los Angeles. Meta knows what needs to be done. Now it should do it everywhere.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policy.press/meta-owes-the-rest-of-the-world-its-teen-prot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Owes the Rest of the World Its Teen Protections</dc:title>
  <dc:subject/>
  <dc:creator>briefing-article-kb</dc:creator>
  <cp:keywords/>
  <dc:description>https://techpolicy.press/meta-owes-the-rest-of-the-world-its-teen-protections</dc:description>
  <cp:lastModifiedBy/>
  <cp:revision>1</cp:revision>
  <dcterms:created xsi:type="dcterms:W3CDTF">2013-12-23T23:15:00Z</dcterms:created>
  <dcterms:modified xsi:type="dcterms:W3CDTF">2013-12-23T23:15:00Z</dcterms:modified>
  <cp:category/>
</cp:coreProperties>
</file>