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B003-027</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EuJointResearCentre（EU Joint Research Centre (JRC)）</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AI can improve disease surveillance in Europe, but human oversight remains essential</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https://joint-research-centre.ec.europa.eu/jrc-news-and-updates/ai-can-improve-disease-surveillance-europe-human-oversight-remains-essential-2026-08-28_en</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B003-027-Eu joint research centre (jrc) -ai-can-improve-disease-surveillance-in-europe-bu-202608.md</w:t>
            </w:r>
          </w:p>
        </w:tc>
      </w:tr>
    </w:tbl>
    <w:p/>
    <w:p>
      <w:pPr>
        <w:pStyle w:val="DocTitle"/>
      </w:pPr>
      <w:r>
        <w:t>AI can improve disease surveillance in Europe, but human oversight remains essential</w:t>
      </w:r>
    </w:p>
    <w:p>
      <w:pPr>
        <w:pStyle w:val="DocBody"/>
      </w:pPr>
      <w:r>
        <w:rPr>
          <w:rFonts w:ascii="Times New Roman" w:hAnsi="Times New Roman" w:eastAsia="宋体"/>
          <w:sz w:val="24"/>
        </w:rPr>
        <w:t>AI can improve disease surveillance in Europe, but human oversight remains essential - An official website of the European Union An official EU website How do you know?</w:t>
      </w:r>
    </w:p>
    <w:p>
      <w:pPr>
        <w:pStyle w:val="DocBody"/>
      </w:pPr>
      <w:r>
        <w:rPr>
          <w:rFonts w:ascii="Times New Roman" w:hAnsi="Times New Roman" w:eastAsia="宋体"/>
          <w:sz w:val="24"/>
        </w:rPr>
        <w:t xml:space="preserve">All official European Union website addresses are in the </w:t>
      </w:r>
      <w:r>
        <w:rPr>
          <w:rFonts w:ascii="Times New Roman" w:hAnsi="Times New Roman" w:eastAsia="宋体"/>
          <w:b/>
          <w:sz w:val="24"/>
        </w:rPr>
        <w:t>europa.eu</w:t>
      </w:r>
      <w:r>
        <w:rPr>
          <w:rFonts w:ascii="Times New Roman" w:hAnsi="Times New Roman" w:eastAsia="宋体"/>
          <w:sz w:val="24"/>
        </w:rPr>
        <w:t xml:space="preserve"> domain.</w:t>
      </w:r>
    </w:p>
    <w:p>
      <w:pPr>
        <w:pStyle w:val="DocBody"/>
      </w:pPr>
      <w:hyperlink r:id="rId12">
        <w:r>
          <w:rPr>
            <w:rFonts w:ascii="Times New Roman" w:hAnsi="Times New Roman" w:eastAsia="宋体"/>
            <w:color w:val="0563C1"/>
            <w:sz w:val="24"/>
            <w:u w:val="single"/>
          </w:rPr>
          <w:t>See all EU institutions and bodies</w:t>
        </w:r>
      </w:hyperlink>
    </w:p>
    <w:p>
      <w:pPr>
        <w:pStyle w:val="DocBody"/>
      </w:pPr>
      <w:r>
        <w:rPr>
          <w:rFonts w:ascii="Times New Roman" w:hAnsi="Times New Roman" w:eastAsia="宋体"/>
          <w:sz w:val="24"/>
        </w:rPr>
        <w:t>Exploratory research shows AI can help synthesise scattered disease outbreak information faster than by manual review — but human oversight remains essential before such tools are used in real-world surveillance.</w:t>
      </w:r>
    </w:p>
    <w:p>
      <w:pPr>
        <w:pStyle w:val="DocBody"/>
        <w:ind w:left="765"/>
      </w:pPr>
      <w:r>
        <w:rPr>
          <w:rFonts w:ascii="Times New Roman" w:hAnsi="Times New Roman" w:eastAsia="宋体"/>
          <w:sz w:val="24"/>
        </w:rPr>
        <w:t>General publications</w:t>
      </w:r>
    </w:p>
    <w:p>
      <w:pPr>
        <w:pStyle w:val="DocBody"/>
        <w:ind w:left="765"/>
      </w:pPr>
      <w:r>
        <w:rPr>
          <w:rFonts w:ascii="Times New Roman" w:hAnsi="Times New Roman" w:eastAsia="宋体"/>
          <w:sz w:val="24"/>
        </w:rPr>
        <w:t>28 August 2026</w:t>
      </w:r>
    </w:p>
    <w:p>
      <w:pPr>
        <w:pStyle w:val="DocBody"/>
        <w:ind w:left="765"/>
      </w:pPr>
      <w:r>
        <w:rPr>
          <w:rFonts w:ascii="Times New Roman" w:hAnsi="Times New Roman" w:eastAsia="宋体"/>
          <w:sz w:val="24"/>
        </w:rPr>
        <w:t>© BusinessClass by W61 - stock.adobe.com 2026 Generative AI, especially Large Language Models (LLMs), could be used to extract and organise otherwise scattered and sometimes overlooked information on disease outbreak, according to our exploratory research. This information could help health authorities to better monitor and act upon disease outbreaks and other public health threats.</w:t>
      </w:r>
    </w:p>
    <w:p>
      <w:pPr>
        <w:pStyle w:val="DocBody"/>
      </w:pPr>
      <w:r>
        <w:rPr>
          <w:rFonts w:ascii="Times New Roman" w:hAnsi="Times New Roman" w:eastAsia="宋体"/>
          <w:sz w:val="24"/>
        </w:rPr>
        <w:t xml:space="preserve">The findings, published in the JRC report </w:t>
      </w:r>
      <w:hyperlink r:id="rId13">
        <w:r>
          <w:rPr>
            <w:rFonts w:ascii="Times New Roman" w:hAnsi="Times New Roman" w:eastAsia="宋体"/>
            <w:color w:val="0563C1"/>
            <w:sz w:val="24"/>
            <w:u w:val="single"/>
          </w:rPr>
          <w:t>Recent Advancements on Artificial Intelligence for Public Health Threats</w:t>
        </w:r>
      </w:hyperlink>
      <w:r>
        <w:rPr>
          <w:rFonts w:ascii="Times New Roman" w:hAnsi="Times New Roman" w:eastAsia="宋体"/>
          <w:sz w:val="24"/>
        </w:rPr>
        <w:t>, also underline the importance of governance — covering validation, bias mitigation, and interoperable data standards.</w:t>
      </w:r>
    </w:p>
    <w:p>
      <w:pPr>
        <w:pStyle w:val="DocH1"/>
      </w:pPr>
      <w:r>
        <w:rPr>
          <w:rFonts w:ascii="Times New Roman" w:hAnsi="Times New Roman" w:eastAsia="宋体"/>
          <w:sz w:val="24"/>
        </w:rPr>
        <w:t>From scattered health data to clear pictures</w:t>
      </w:r>
    </w:p>
    <w:p>
      <w:pPr>
        <w:pStyle w:val="DocBody"/>
      </w:pPr>
      <w:r>
        <w:rPr>
          <w:rFonts w:ascii="Times New Roman" w:hAnsi="Times New Roman" w:eastAsia="宋体"/>
          <w:sz w:val="24"/>
        </w:rPr>
        <w:t>In cooperation with partners within the European Commission, as well as external organisations, the JRC tested AI systems that could identify early epidemiological signals more quickly than what traditional surveillance systems allow.</w:t>
      </w:r>
    </w:p>
    <w:p>
      <w:pPr>
        <w:pStyle w:val="DocBody"/>
      </w:pPr>
      <w:r>
        <w:rPr>
          <w:rFonts w:ascii="Times New Roman" w:hAnsi="Times New Roman" w:eastAsia="宋体"/>
          <w:sz w:val="24"/>
        </w:rPr>
        <w:t xml:space="preserve">Researchers introduced AI‑based prototypes that can sift through thousands of outbreak reports, news reports and other unstructured information from the </w:t>
      </w:r>
      <w:hyperlink r:id="rId14">
        <w:r>
          <w:rPr>
            <w:rFonts w:ascii="Times New Roman" w:hAnsi="Times New Roman" w:eastAsia="宋体"/>
            <w:color w:val="0563C1"/>
            <w:sz w:val="24"/>
            <w:u w:val="single"/>
          </w:rPr>
          <w:t>Epidemic Intelligence from Open Sources (EIOS)</w:t>
        </w:r>
      </w:hyperlink>
      <w:r>
        <w:rPr>
          <w:rFonts w:ascii="Times New Roman" w:hAnsi="Times New Roman" w:eastAsia="宋体"/>
          <w:sz w:val="24"/>
        </w:rPr>
        <w:t xml:space="preserve"> system.</w:t>
      </w:r>
    </w:p>
    <w:p>
      <w:pPr>
        <w:pStyle w:val="DocBody"/>
      </w:pPr>
      <w:r>
        <w:rPr>
          <w:rFonts w:ascii="Times New Roman" w:hAnsi="Times New Roman" w:eastAsia="宋体"/>
          <w:sz w:val="24"/>
        </w:rPr>
        <w:t>These AI prototypes were specifically adapted to epidemiological information extraction and helped researchers to build an epidemiology knowledge graph which linked information from different sources. The researchers applied Retrieval Augmented Generation (RAG) over WHO Disease Outbreak News to improve the generation of detailed health threat narratives, thereby enhancing situational awareness and preparedness.</w:t>
      </w:r>
    </w:p>
    <w:p>
      <w:pPr>
        <w:pStyle w:val="DocBody"/>
      </w:pPr>
      <w:r>
        <w:rPr>
          <w:rFonts w:ascii="Times New Roman" w:hAnsi="Times New Roman" w:eastAsia="宋体"/>
          <w:sz w:val="24"/>
        </w:rPr>
        <w:t>The results demonstrated the models’ ability to quickly synthesise large amounts of unstructured epidemiological information. This can reduce the time from outbreak detection to public health response, as scientists would need days to process the same data.</w:t>
      </w:r>
    </w:p>
    <w:p>
      <w:pPr>
        <w:pStyle w:val="DocBody"/>
      </w:pPr>
      <w:r>
        <w:rPr>
          <w:rFonts w:ascii="Times New Roman" w:hAnsi="Times New Roman" w:eastAsia="宋体"/>
          <w:sz w:val="24"/>
        </w:rPr>
        <w:t>But these findings come with important considerations.</w:t>
      </w:r>
    </w:p>
    <w:p>
      <w:pPr>
        <w:pStyle w:val="DocBody"/>
      </w:pPr>
      <w:r>
        <w:rPr>
          <w:rFonts w:ascii="Times New Roman" w:hAnsi="Times New Roman" w:eastAsia="宋体"/>
          <w:sz w:val="24"/>
        </w:rPr>
        <w:t>The prototypes have not yet been validated in operational public health setting, and it remains to be seen if they make outbreak detection and/or response times faster in real-world conditions.</w:t>
      </w:r>
    </w:p>
    <w:p>
      <w:pPr>
        <w:pStyle w:val="DocBody"/>
      </w:pPr>
      <w:r>
        <w:rPr>
          <w:rFonts w:ascii="Times New Roman" w:hAnsi="Times New Roman" w:eastAsia="宋体"/>
          <w:sz w:val="24"/>
        </w:rPr>
        <w:t>Accuracy is another concern. Large language models can generate plausible-sounding information that is wrong, while their reasoning can be difficult to inspect. The report also highlights risks of bias, privacy concerns and the possibility that expanded digital surveillance could affect individual rights.</w:t>
      </w:r>
    </w:p>
    <w:p>
      <w:pPr>
        <w:pStyle w:val="DocBody"/>
      </w:pPr>
      <w:r>
        <w:rPr>
          <w:rFonts w:ascii="Times New Roman" w:hAnsi="Times New Roman" w:eastAsia="宋体"/>
          <w:sz w:val="24"/>
        </w:rPr>
        <w:t>These concerns are particularly important in public health, where an incorrect interpretation of information could influence decisions about an emerging disease threat.</w:t>
      </w:r>
    </w:p>
    <w:p>
      <w:pPr>
        <w:pStyle w:val="DocH1"/>
      </w:pPr>
      <w:r>
        <w:rPr>
          <w:rFonts w:ascii="Times New Roman" w:hAnsi="Times New Roman" w:eastAsia="宋体"/>
          <w:sz w:val="24"/>
        </w:rPr>
        <w:t>How to use AI in epidemiological surveillance?</w:t>
      </w:r>
    </w:p>
    <w:p>
      <w:pPr>
        <w:pStyle w:val="DocBody"/>
      </w:pPr>
      <w:r>
        <w:rPr>
          <w:rFonts w:ascii="Times New Roman" w:hAnsi="Times New Roman" w:eastAsia="宋体"/>
          <w:sz w:val="24"/>
        </w:rPr>
        <w:t>The authors of the report explain that human expertise and validation remain essential and that AI should complement and not replace epidemiologists and other specialists.</w:t>
      </w:r>
    </w:p>
    <w:p>
      <w:pPr>
        <w:pStyle w:val="DocBody"/>
      </w:pPr>
      <w:r>
        <w:rPr>
          <w:rFonts w:ascii="Times New Roman" w:hAnsi="Times New Roman" w:eastAsia="宋体"/>
          <w:sz w:val="24"/>
        </w:rPr>
        <w:t>The report calls for governance arrangements specifically adapted to AI in public health, including mechanisms for validation and bias mitigation. Common data formats and interoperability between EU Member States are identified as important conditions for wider adoption.</w:t>
      </w:r>
    </w:p>
    <w:p>
      <w:pPr>
        <w:pStyle w:val="DocBody"/>
      </w:pPr>
      <w:r>
        <w:rPr>
          <w:rFonts w:ascii="Times New Roman" w:hAnsi="Times New Roman" w:eastAsia="宋体"/>
          <w:sz w:val="24"/>
        </w:rPr>
        <w:t>Rather than an immediate EU‑wide adoption of AI‑based epidemic‑intelligence tools, JRC scientists suggest a phased approach. AI systems could first be piloted by national or regional public health agencies, allowing authorities to assess how the technology performs in real surveillance environments. Successful pilots could then inform and scale-up to wider implementation supported by common standards, governance and training.</w:t>
      </w:r>
    </w:p>
    <w:p>
      <w:pPr>
        <w:pStyle w:val="DocH1"/>
      </w:pPr>
      <w:r>
        <w:rPr>
          <w:rFonts w:ascii="Times New Roman" w:hAnsi="Times New Roman" w:eastAsia="宋体"/>
          <w:sz w:val="24"/>
        </w:rPr>
        <w:t>Background</w:t>
      </w:r>
    </w:p>
    <w:p>
      <w:pPr>
        <w:pStyle w:val="DocBody"/>
      </w:pPr>
      <w:r>
        <w:rPr>
          <w:rFonts w:ascii="Times New Roman" w:hAnsi="Times New Roman" w:eastAsia="宋体"/>
          <w:sz w:val="24"/>
        </w:rPr>
        <w:t>This research is part of the EU’s wider effort to strengthen preparedness and response to cross-border health threats through digital technologies.</w:t>
      </w:r>
    </w:p>
    <w:p>
      <w:pPr>
        <w:pStyle w:val="DocBody"/>
      </w:pPr>
      <w:r>
        <w:rPr>
          <w:rFonts w:ascii="Times New Roman" w:hAnsi="Times New Roman" w:eastAsia="宋体"/>
          <w:sz w:val="24"/>
        </w:rPr>
        <w:t xml:space="preserve">The findings are based on exploratory and prototype-stage work conducted in collaboration with public health stakeholders and institutions including the </w:t>
      </w:r>
      <w:hyperlink r:id="rId15">
        <w:r>
          <w:rPr>
            <w:rFonts w:ascii="Times New Roman" w:hAnsi="Times New Roman" w:eastAsia="宋体"/>
            <w:color w:val="0563C1"/>
            <w:sz w:val="24"/>
            <w:u w:val="single"/>
          </w:rPr>
          <w:t>European Centre for Disease Prevention and Control (ECDC)</w:t>
        </w:r>
      </w:hyperlink>
      <w:r>
        <w:rPr>
          <w:rFonts w:ascii="Times New Roman" w:hAnsi="Times New Roman" w:eastAsia="宋体"/>
          <w:sz w:val="24"/>
        </w:rPr>
        <w:t xml:space="preserve">, the </w:t>
      </w:r>
      <w:hyperlink r:id="rId16">
        <w:r>
          <w:rPr>
            <w:rFonts w:ascii="Times New Roman" w:hAnsi="Times New Roman" w:eastAsia="宋体"/>
            <w:color w:val="0563C1"/>
            <w:sz w:val="24"/>
            <w:u w:val="single"/>
          </w:rPr>
          <w:t>World Health Organization (WHO)</w:t>
        </w:r>
      </w:hyperlink>
      <w:r>
        <w:rPr>
          <w:rFonts w:ascii="Times New Roman" w:hAnsi="Times New Roman" w:eastAsia="宋体"/>
          <w:sz w:val="24"/>
        </w:rPr>
        <w:t xml:space="preserve">, as well as the European Commission’s Directorates-General for </w:t>
      </w:r>
      <w:hyperlink r:id="rId17">
        <w:r>
          <w:rPr>
            <w:rFonts w:ascii="Times New Roman" w:hAnsi="Times New Roman" w:eastAsia="宋体"/>
            <w:color w:val="0563C1"/>
            <w:sz w:val="24"/>
            <w:u w:val="single"/>
          </w:rPr>
          <w:t>Health and Food Safety</w:t>
        </w:r>
      </w:hyperlink>
      <w:r>
        <w:rPr>
          <w:rFonts w:ascii="Times New Roman" w:hAnsi="Times New Roman" w:eastAsia="宋体"/>
          <w:sz w:val="24"/>
        </w:rPr>
        <w:t xml:space="preserve">, and the </w:t>
      </w:r>
      <w:hyperlink r:id="rId18">
        <w:r>
          <w:rPr>
            <w:rFonts w:ascii="Times New Roman" w:hAnsi="Times New Roman" w:eastAsia="宋体"/>
            <w:color w:val="0563C1"/>
            <w:sz w:val="24"/>
            <w:u w:val="single"/>
          </w:rPr>
          <w:t>Health Emergency Preparedness and Response Authority</w:t>
        </w:r>
      </w:hyperlink>
      <w:r>
        <w:rPr>
          <w:rFonts w:ascii="Times New Roman" w:hAnsi="Times New Roman" w:eastAsia="宋体"/>
          <w:sz w:val="24"/>
        </w:rPr>
        <w:t>, among others.</w:t>
      </w:r>
    </w:p>
    <w:p>
      <w:pPr>
        <w:pStyle w:val="DocH1"/>
      </w:pPr>
      <w:r>
        <w:rPr>
          <w:rFonts w:ascii="Times New Roman" w:hAnsi="Times New Roman" w:eastAsia="宋体"/>
          <w:sz w:val="24"/>
        </w:rPr>
        <w:t>Related contentPublication date</w:t>
      </w:r>
    </w:p>
    <w:p>
      <w:pPr>
        <w:pStyle w:val="DocBody"/>
      </w:pPr>
      <w:r>
        <w:rPr>
          <w:rFonts w:ascii="Times New Roman" w:hAnsi="Times New Roman" w:eastAsia="宋体"/>
          <w:sz w:val="24"/>
        </w:rPr>
        <w:t>28 August 2026</w:t>
      </w:r>
    </w:p>
    <w:p>
      <w:pPr>
        <w:pStyle w:val="DocBody"/>
      </w:pPr>
      <w:r>
        <w:rPr>
          <w:rFonts w:ascii="Times New Roman" w:hAnsi="Times New Roman" w:eastAsia="宋体"/>
          <w:sz w:val="24"/>
        </w:rPr>
        <w:t>Author JRC portfolios 2025-27</w:t>
      </w:r>
    </w:p>
    <w:p>
      <w:pPr>
        <w:pStyle w:val="DocBody"/>
        <w:ind w:left="765"/>
      </w:pPr>
      <w:r>
        <w:rPr>
          <w:rFonts w:ascii="Times New Roman" w:hAnsi="Times New Roman" w:eastAsia="宋体"/>
          <w:sz w:val="24"/>
        </w:rPr>
        <w:t>[AI and data](https://* [Anticipation, risks, resilience](https:// Related news ![](https://* General publications</w:t>
      </w:r>
    </w:p>
    <w:p>
      <w:pPr>
        <w:pStyle w:val="DocBody"/>
        <w:ind w:left="765"/>
      </w:pPr>
      <w:r>
        <w:rPr>
          <w:rFonts w:ascii="Times New Roman" w:hAnsi="Times New Roman" w:eastAsia="宋体"/>
          <w:sz w:val="24"/>
        </w:rPr>
        <w:t>24 August 2026</w:t>
      </w:r>
    </w:p>
    <w:p>
      <w:pPr>
        <w:pStyle w:val="DocBody"/>
      </w:pPr>
      <w:r>
        <w:rPr>
          <w:rFonts w:ascii="Times New Roman" w:hAnsi="Times New Roman" w:eastAsia="宋体"/>
          <w:sz w:val="24"/>
        </w:rPr>
        <w:t>[Biological AI models: new paradigms to leverage the languages of life](https://4 min read ![](https://* News announcement</w:t>
      </w:r>
    </w:p>
    <w:p>
      <w:pPr>
        <w:pStyle w:val="DocBody"/>
        <w:ind w:left="765"/>
      </w:pPr>
      <w:r>
        <w:rPr>
          <w:rFonts w:ascii="Times New Roman" w:hAnsi="Times New Roman" w:eastAsia="宋体"/>
          <w:sz w:val="24"/>
        </w:rPr>
        <w:t>14 August 2026</w:t>
      </w:r>
    </w:p>
    <w:p>
      <w:pPr>
        <w:pStyle w:val="DocBody"/>
      </w:pPr>
      <w:hyperlink r:id="rId19">
        <w:r>
          <w:rPr>
            <w:rFonts w:ascii="Times New Roman" w:hAnsi="Times New Roman" w:eastAsia="宋体"/>
            <w:color w:val="0563C1"/>
            <w:sz w:val="24"/>
            <w:u w:val="single"/>
          </w:rPr>
          <w:t>EU calls for global action to make land and water more resilient as drought and desertification intensify</w:t>
        </w:r>
      </w:hyperlink>
    </w:p>
    <w:p>
      <w:pPr>
        <w:pStyle w:val="DocBody"/>
      </w:pPr>
      <w:r>
        <w:rPr>
          <w:rFonts w:ascii="Times New Roman" w:hAnsi="Times New Roman" w:eastAsia="宋体"/>
          <w:sz w:val="24"/>
        </w:rPr>
        <w:t>1 min read ![Dried out riverbanks of Rhin in Cologne, July 2026.](https://* News announcement</w:t>
      </w:r>
    </w:p>
    <w:p>
      <w:pPr>
        <w:pStyle w:val="DocBody"/>
        <w:ind w:left="765"/>
      </w:pPr>
      <w:r>
        <w:rPr>
          <w:rFonts w:ascii="Times New Roman" w:hAnsi="Times New Roman" w:eastAsia="宋体"/>
          <w:sz w:val="24"/>
        </w:rPr>
        <w:t>12 August 2026</w:t>
      </w:r>
    </w:p>
    <w:p>
      <w:pPr>
        <w:pStyle w:val="DocBody"/>
      </w:pPr>
      <w:r>
        <w:rPr>
          <w:rFonts w:ascii="Times New Roman" w:hAnsi="Times New Roman" w:eastAsia="宋体"/>
          <w:sz w:val="24"/>
        </w:rPr>
        <w:t>[Worsening drought and record heat grip Europe, fuelling extraordinary wildfires and extremely low river flows](https://9 min read ![](https://* News announcement</w:t>
      </w:r>
    </w:p>
    <w:p>
      <w:pPr>
        <w:pStyle w:val="DocBody"/>
        <w:ind w:left="765"/>
      </w:pPr>
      <w:r>
        <w:rPr>
          <w:rFonts w:ascii="Times New Roman" w:hAnsi="Times New Roman" w:eastAsia="宋体"/>
          <w:sz w:val="24"/>
        </w:rPr>
        <w:t>15 June 2026</w:t>
      </w:r>
    </w:p>
    <w:p>
      <w:pPr>
        <w:pStyle w:val="DocBody"/>
      </w:pPr>
      <w:r>
        <w:rPr>
          <w:rFonts w:ascii="Times New Roman" w:hAnsi="Times New Roman" w:eastAsia="宋体"/>
          <w:sz w:val="24"/>
        </w:rPr>
        <w:t>[Potentially historic El Niño to come, analysis shows humanitarian toll](https://6 min read [ Report a problem with this page ](https://What went wrong?</w:t>
      </w:r>
    </w:p>
    <w:p>
      <w:pPr>
        <w:pStyle w:val="DocBody"/>
      </w:pPr>
      <w:r>
        <w:rPr>
          <w:rFonts w:ascii="Times New Roman" w:hAnsi="Times New Roman" w:eastAsia="宋体"/>
          <w:sz w:val="24"/>
        </w:rPr>
        <w:t>I couldn't find what I needed The information is unclear The information is out of date A link is not working Other (please provide more information below)</w:t>
      </w:r>
    </w:p>
    <w:p>
      <w:pPr>
        <w:pStyle w:val="DocBody"/>
      </w:pPr>
      <w:r>
        <w:rPr>
          <w:rFonts w:ascii="Times New Roman" w:hAnsi="Times New Roman" w:eastAsia="宋体"/>
          <w:sz w:val="24"/>
        </w:rPr>
        <w:t>Please provide more information What were you trying to do? Do not share any personal or sensitive information.</w:t>
      </w:r>
    </w:p>
    <w:p>
      <w:pPr>
        <w:pStyle w:val="DocBody"/>
      </w:pPr>
      <w:r>
        <w:rPr>
          <w:rFonts w:ascii="Times New Roman" w:hAnsi="Times New Roman" w:eastAsia="宋体"/>
          <w:sz w:val="24"/>
        </w:rPr>
        <w:t>500 characters remaining Antispam To submit the form, please tick the box, then complete the challenge.</w:t>
      </w:r>
    </w:p>
    <w:p>
      <w:pPr>
        <w:pStyle w:val="DocBody"/>
      </w:pPr>
      <w:r>
        <w:rPr>
          <w:rFonts w:ascii="Times New Roman" w:hAnsi="Times New Roman" w:eastAsia="宋体"/>
          <w:sz w:val="24"/>
        </w:rPr>
        <w:t>Cancel Submit Share feedback Feedback Hide Close Give feedback Share your feedback using the form below.</w:t>
      </w:r>
    </w:p>
    <w:p>
      <w:pPr>
        <w:pStyle w:val="DocBody"/>
      </w:pPr>
      <w:r>
        <w:rPr>
          <w:rFonts w:ascii="Times New Roman" w:hAnsi="Times New Roman" w:eastAsia="宋体"/>
          <w:sz w:val="24"/>
        </w:rPr>
        <w:t>How was your experience on this page?</w:t>
      </w:r>
    </w:p>
    <w:p>
      <w:pPr>
        <w:pStyle w:val="DocBody"/>
      </w:pPr>
      <w:r>
        <w:rPr>
          <w:rFonts w:ascii="Times New Roman" w:hAnsi="Times New Roman" w:eastAsia="宋体"/>
          <w:sz w:val="24"/>
        </w:rPr>
        <w:t>Very bad Bad Neutral Good Very good What went wrong?</w:t>
      </w:r>
    </w:p>
    <w:p>
      <w:pPr>
        <w:pStyle w:val="DocBody"/>
      </w:pPr>
      <w:r>
        <w:rPr>
          <w:rFonts w:ascii="Times New Roman" w:hAnsi="Times New Roman" w:eastAsia="宋体"/>
          <w:sz w:val="24"/>
        </w:rPr>
        <w:t>I couldn't find what I needed The information is unclear The information is out of date A link is not working Other (please provide more information below)</w:t>
      </w:r>
    </w:p>
    <w:p>
      <w:pPr>
        <w:pStyle w:val="DocBody"/>
      </w:pPr>
      <w:r>
        <w:rPr>
          <w:rFonts w:ascii="Times New Roman" w:hAnsi="Times New Roman" w:eastAsia="宋体"/>
          <w:sz w:val="24"/>
        </w:rPr>
        <w:t>Please provide more information What were you trying to do? Do not share any personal or sensitive information.</w:t>
      </w:r>
    </w:p>
    <w:p>
      <w:pPr>
        <w:pStyle w:val="DocBody"/>
      </w:pPr>
      <w:r>
        <w:rPr>
          <w:rFonts w:ascii="Times New Roman" w:hAnsi="Times New Roman" w:eastAsia="宋体"/>
          <w:sz w:val="24"/>
        </w:rPr>
        <w:t>500 characters remaining Antispam To submit the form, please tick the box, then complete the challenge.</w:t>
      </w:r>
    </w:p>
    <w:p>
      <w:pPr>
        <w:pStyle w:val="DocBody"/>
      </w:pPr>
      <w:r>
        <w:rPr>
          <w:rFonts w:ascii="Times New Roman" w:hAnsi="Times New Roman" w:eastAsia="宋体"/>
          <w:sz w:val="24"/>
        </w:rPr>
        <w:t xml:space="preserve">Cancel Submit </w:t>
      </w:r>
      <w:r>
        <w:rPr>
          <w:rFonts w:ascii="Times New Roman" w:hAnsi="Times New Roman" w:eastAsia="宋体"/>
          <w:b/>
          <w:sz w:val="24"/>
        </w:rPr>
        <w:t>Type of search results</w:t>
      </w:r>
      <w:r>
        <w:rPr>
          <w:rFonts w:ascii="Times New Roman" w:hAnsi="Times New Roman" w:eastAsia="宋体"/>
          <w:sz w:val="24"/>
        </w:rPr>
        <w:t xml:space="preserve"> All News Documents </w:t>
      </w:r>
      <w:r>
        <w:rPr>
          <w:rFonts w:ascii="Times New Roman" w:hAnsi="Times New Roman" w:eastAsia="宋体"/>
          <w:b/>
          <w:sz w:val="24"/>
        </w:rPr>
        <w:t>Date</w:t>
      </w:r>
      <w:r>
        <w:rPr>
          <w:rFonts w:ascii="Times New Roman" w:hAnsi="Times New Roman" w:eastAsia="宋体"/>
          <w:sz w:val="24"/>
        </w:rPr>
        <w:t xml:space="preserve"> Any time Last week Last month Last year </w:t>
      </w:r>
      <w:r>
        <w:rPr>
          <w:rFonts w:ascii="Times New Roman" w:hAnsi="Times New Roman" w:eastAsia="宋体"/>
          <w:b/>
          <w:sz w:val="24"/>
        </w:rPr>
        <w:t>Language</w:t>
      </w:r>
      <w:r>
        <w:rPr>
          <w:rFonts w:ascii="Times New Roman" w:hAnsi="Times New Roman" w:eastAsia="宋体"/>
          <w:sz w:val="24"/>
        </w:rPr>
        <w:t xml:space="preserve"> български español čeština dansk Deutsch eesti ελληνικά English français Gaeilge hrvatski italiano latviešu lietuvių magyar Malti Nederlands polski português română slovenčina slovenščina suomi svenska</w:t>
      </w:r>
    </w:p>
    <w:p>
      <w:pPr>
        <w:pStyle w:val="DocH1"/>
      </w:pPr>
      <w:r>
        <w:rPr>
          <w:rFonts w:ascii="Times New Roman" w:hAnsi="Times New Roman" w:eastAsia="宋体"/>
          <w:sz w:val="24"/>
        </w:rPr>
        <w:t>Search on:</w:t>
      </w:r>
    </w:p>
    <w:p>
      <w:pPr>
        <w:pStyle w:val="DocBody"/>
      </w:pPr>
      <w:r>
        <w:rPr>
          <w:rFonts w:ascii="Times New Roman" w:hAnsi="Times New Roman" w:eastAsia="宋体"/>
          <w:sz w:val="24"/>
        </w:rPr>
        <w:t>This site The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joint-research-centre.ec.europa.eu/jrc-news-and-updates/ai-can-improve-disease-surveillance-europe-human-oversight-remains-essential-2026-08-28_en" TargetMode="External"/><Relationship Id="rId12" Type="http://schemas.openxmlformats.org/officeDocument/2006/relationships/hyperlink" Target="https://european-union.europa.eu/institutions-law-budget/institutions-and-bodies/search-all-eu-institutions-and-bodies_en" TargetMode="External"/><Relationship Id="rId13" Type="http://schemas.openxmlformats.org/officeDocument/2006/relationships/hyperlink" Target="https://publications.jrc.ec.europa.eu/repository/handle/JRC142475" TargetMode="External"/><Relationship Id="rId14" Type="http://schemas.openxmlformats.org/officeDocument/2006/relationships/hyperlink" Target="https://www.who.int/initiatives/eios" TargetMode="External"/><Relationship Id="rId15" Type="http://schemas.openxmlformats.org/officeDocument/2006/relationships/hyperlink" Target="https://www.ecdc.europa.eu/en" TargetMode="External"/><Relationship Id="rId16" Type="http://schemas.openxmlformats.org/officeDocument/2006/relationships/hyperlink" Target="https://www.who.int/" TargetMode="External"/><Relationship Id="rId17" Type="http://schemas.openxmlformats.org/officeDocument/2006/relationships/hyperlink" Target="https://commission.europa.eu/about/departments-and-executive-agencies/health-and-food-safety_en" TargetMode="External"/><Relationship Id="rId18" Type="http://schemas.openxmlformats.org/officeDocument/2006/relationships/hyperlink" Target="https://commission.europa.eu/about/departments-and-executive-agencies/health-emergency-preparedness-and-response-authority_en" TargetMode="External"/><Relationship Id="rId19" Type="http://schemas.openxmlformats.org/officeDocument/2006/relationships/hyperlink" Target="https://environment.ec.europa.eu/news/eu-calls-global-action-make-land-and-water-more-resilient-drought-and-desertification-intensify-2026-08-14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can improve disease surveillance in Europe, but human oversight remains essential</dc:title>
  <dc:subject/>
  <dc:creator>briefing-article-kb</dc:creator>
  <cp:keywords/>
  <dc:description>https://joint-research-centre.ec.europa.eu/jrc-news-and-updates/ai-can-improve-disease-surveillance-europe-human-oversight-remains-essential-2026-08-28_en</dc:description>
  <cp:lastModifiedBy/>
  <cp:revision>1</cp:revision>
  <dcterms:created xsi:type="dcterms:W3CDTF">2013-12-23T23:15:00Z</dcterms:created>
  <dcterms:modified xsi:type="dcterms:W3CDTF">2013-12-23T23:15:00Z</dcterms:modified>
  <cp:category/>
</cp:coreProperties>
</file>