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Feature Analysis of Li_x Images</w:t>
      </w:r>
    </w:p>
    <w:p>
      <w:pPr>
        <w:pStyle w:val="Heading1"/>
      </w:pPr>
      <w:r>
        <w:t>Abstract</w:t>
      </w:r>
    </w:p>
    <w:p>
      <w:r>
        <w:t>This report presents the simulation and analysis of GAP features in a series of images labeled with the 'Li_' prefix. The purpose is to identify and quantify GAP regions, defined by specific grayscale and neighborhood conditions, and to statistically summarize their physical characteristics. Results are visualized and tabulated to provide insight into the spatial distribution and maximum height of GAP regions within each image.</w:t>
      </w:r>
    </w:p>
    <w:p>
      <w:pPr>
        <w:pStyle w:val="Heading1"/>
      </w:pPr>
      <w:r>
        <w:t>Introduction</w:t>
      </w:r>
    </w:p>
    <w:p>
      <w:r>
        <w:t>Lithium-based materials and their microstructural analysis are crucial in battery research and other scientific disciplines. Accurate identification of microstructural gaps (GAPs) in high-resolution images is essential for understanding performance and reliability. This simulation aims to automate GAP detection based on grayscale thresholds and spatial continuity, providing quantitative and visual outputs for further analysis.</w:t>
      </w:r>
    </w:p>
    <w:p>
      <w:pPr>
        <w:pStyle w:val="Heading1"/>
      </w:pPr>
      <w:r>
        <w:t>Methods</w:t>
      </w:r>
    </w:p>
    <w:p>
      <w:r>
        <w:t xml:space="preserve">The analysis pipeline utilizes Python and the Pillow library to process all images in the designated directory whose names start with 'Li_'. Each image is converted to grayscale, and every pixel is evaluated. Pixels with grayscale values between 5 and 30 (inclusive) are flagged as 'GAP' candidates. A candidate pixel is considered a true GAP pixel if, in at least one of the four cardinal directions (up, down, left, right), there exist 20 contiguous neighboring pixels also meeting the grayscale criterion. </w:t>
        <w:br/>
        <w:br/>
        <w:t>For each image, the analysis outputs a CSV file with per-pixel data (coordinates, grayscale, GAP flag), a TXT file summarizing the physical dimension parameter and the maximum GAP height (in micrometers) calculated as (max_row - min_row + 1) × resolution per column, and a PNG image with GAP pixels overlaid in red. This approach enables both quantitative and visual exploration of GAP features.</w:t>
      </w:r>
    </w:p>
    <w:p>
      <w:pPr>
        <w:pStyle w:val="Heading1"/>
      </w:pPr>
      <w:r>
        <w:t>Results</w:t>
      </w:r>
    </w:p>
    <w:p>
      <w:r>
        <w:t>The following table summarizes the physical dimension parameter (μm/pixel) and the maximum GAP height (μm) for each analyzed image. Below the table, representative images are displayed with GAP regions highlighted in red.</w:t>
      </w:r>
    </w:p>
    <w:tbl>
      <w:tblPr>
        <w:tblW w:type="auto" w:w="0"/>
        <w:tblLook w:firstColumn="1" w:firstRow="1" w:lastColumn="0" w:lastRow="0" w:noHBand="0" w:noVBand="1" w:val="04A0"/>
      </w:tblPr>
      <w:tblGrid>
        <w:gridCol w:w="2880"/>
        <w:gridCol w:w="2880"/>
        <w:gridCol w:w="2880"/>
      </w:tblGrid>
      <w:tr>
        <w:tc>
          <w:tcPr>
            <w:tcW w:type="dxa" w:w="2880"/>
          </w:tcPr>
          <w:p>
            <w:r>
              <w:t>Image Name</w:t>
            </w:r>
          </w:p>
        </w:tc>
        <w:tc>
          <w:tcPr>
            <w:tcW w:type="dxa" w:w="2880"/>
          </w:tcPr>
          <w:p>
            <w:r>
              <w:t>Physical Dimension Parameter (μm/pixel)</w:t>
            </w:r>
          </w:p>
        </w:tc>
        <w:tc>
          <w:tcPr>
            <w:tcW w:type="dxa" w:w="2880"/>
          </w:tcPr>
          <w:p>
            <w:r>
              <w:t>Max GAP Height (μm)</w:t>
            </w:r>
          </w:p>
        </w:tc>
      </w:tr>
      <w:tr>
        <w:tc>
          <w:tcPr>
            <w:tcW w:type="dxa" w:w="2880"/>
          </w:tcPr>
          <w:p>
            <w:r>
              <w:t>Li_0.125</w:t>
            </w:r>
          </w:p>
        </w:tc>
        <w:tc>
          <w:tcPr>
            <w:tcW w:type="dxa" w:w="2880"/>
          </w:tcPr>
          <w:p>
            <w:r>
              <w:t>0.0187</w:t>
            </w:r>
          </w:p>
        </w:tc>
        <w:tc>
          <w:tcPr>
            <w:tcW w:type="dxa" w:w="2880"/>
          </w:tcPr>
          <w:p>
            <w:r>
              <w:t>0.9724</w:t>
            </w:r>
          </w:p>
        </w:tc>
      </w:tr>
      <w:tr>
        <w:tc>
          <w:tcPr>
            <w:tcW w:type="dxa" w:w="2880"/>
          </w:tcPr>
          <w:p>
            <w:r>
              <w:t>Li_0.25</w:t>
            </w:r>
          </w:p>
        </w:tc>
        <w:tc>
          <w:tcPr>
            <w:tcW w:type="dxa" w:w="2880"/>
          </w:tcPr>
          <w:p>
            <w:r>
              <w:t>0.0187</w:t>
            </w:r>
          </w:p>
        </w:tc>
        <w:tc>
          <w:tcPr>
            <w:tcW w:type="dxa" w:w="2880"/>
          </w:tcPr>
          <w:p>
            <w:r>
              <w:t>1.2716</w:t>
            </w:r>
          </w:p>
        </w:tc>
      </w:tr>
      <w:tr>
        <w:tc>
          <w:tcPr>
            <w:tcW w:type="dxa" w:w="2880"/>
          </w:tcPr>
          <w:p>
            <w:r>
              <w:t>Li_0.375</w:t>
            </w:r>
          </w:p>
        </w:tc>
        <w:tc>
          <w:tcPr>
            <w:tcW w:type="dxa" w:w="2880"/>
          </w:tcPr>
          <w:p>
            <w:r>
              <w:t>N/A</w:t>
            </w:r>
          </w:p>
        </w:tc>
        <w:tc>
          <w:tcPr>
            <w:tcW w:type="dxa" w:w="2880"/>
          </w:tcPr>
          <w:p>
            <w:r>
              <w:t>N/A</w:t>
            </w:r>
          </w:p>
        </w:tc>
      </w:tr>
      <w:tr>
        <w:tc>
          <w:tcPr>
            <w:tcW w:type="dxa" w:w="2880"/>
          </w:tcPr>
          <w:p>
            <w:r>
              <w:t>Li_0.5</w:t>
            </w:r>
          </w:p>
        </w:tc>
        <w:tc>
          <w:tcPr>
            <w:tcW w:type="dxa" w:w="2880"/>
          </w:tcPr>
          <w:p>
            <w:r>
              <w:t>N/A</w:t>
            </w:r>
          </w:p>
        </w:tc>
        <w:tc>
          <w:tcPr>
            <w:tcW w:type="dxa" w:w="2880"/>
          </w:tcPr>
          <w:p>
            <w:r>
              <w:t>N/A</w:t>
            </w:r>
          </w:p>
        </w:tc>
      </w:tr>
      <w:tr>
        <w:tc>
          <w:tcPr>
            <w:tcW w:type="dxa" w:w="2880"/>
          </w:tcPr>
          <w:p>
            <w:r>
              <w:t>Li_0.625</w:t>
            </w:r>
          </w:p>
        </w:tc>
        <w:tc>
          <w:tcPr>
            <w:tcW w:type="dxa" w:w="2880"/>
          </w:tcPr>
          <w:p>
            <w:r>
              <w:t>N/A</w:t>
            </w:r>
          </w:p>
        </w:tc>
        <w:tc>
          <w:tcPr>
            <w:tcW w:type="dxa" w:w="2880"/>
          </w:tcPr>
          <w:p>
            <w:r>
              <w:t>N/A</w:t>
            </w:r>
          </w:p>
        </w:tc>
      </w:tr>
      <w:tr>
        <w:tc>
          <w:tcPr>
            <w:tcW w:type="dxa" w:w="2880"/>
          </w:tcPr>
          <w:p>
            <w:r>
              <w:t>Li_0.75</w:t>
            </w:r>
          </w:p>
        </w:tc>
        <w:tc>
          <w:tcPr>
            <w:tcW w:type="dxa" w:w="2880"/>
          </w:tcPr>
          <w:p>
            <w:r>
              <w:t>N/A</w:t>
            </w:r>
          </w:p>
        </w:tc>
        <w:tc>
          <w:tcPr>
            <w:tcW w:type="dxa" w:w="2880"/>
          </w:tcPr>
          <w:p>
            <w:r>
              <w:t>N/A</w:t>
            </w:r>
          </w:p>
        </w:tc>
      </w:tr>
      <w:tr>
        <w:tc>
          <w:tcPr>
            <w:tcW w:type="dxa" w:w="2880"/>
          </w:tcPr>
          <w:p>
            <w:r>
              <w:t>Li_0.875</w:t>
            </w:r>
          </w:p>
        </w:tc>
        <w:tc>
          <w:tcPr>
            <w:tcW w:type="dxa" w:w="2880"/>
          </w:tcPr>
          <w:p>
            <w:r>
              <w:t>N/A</w:t>
            </w:r>
          </w:p>
        </w:tc>
        <w:tc>
          <w:tcPr>
            <w:tcW w:type="dxa" w:w="2880"/>
          </w:tcPr>
          <w:p>
            <w:r>
              <w:t>N/A</w:t>
            </w:r>
          </w:p>
        </w:tc>
      </w:tr>
      <w:tr>
        <w:tc>
          <w:tcPr>
            <w:tcW w:type="dxa" w:w="2880"/>
          </w:tcPr>
          <w:p>
            <w:r>
              <w:t>Li_0</w:t>
            </w:r>
          </w:p>
        </w:tc>
        <w:tc>
          <w:tcPr>
            <w:tcW w:type="dxa" w:w="2880"/>
          </w:tcPr>
          <w:p>
            <w:r>
              <w:t>N/A</w:t>
            </w:r>
          </w:p>
        </w:tc>
        <w:tc>
          <w:tcPr>
            <w:tcW w:type="dxa" w:w="2880"/>
          </w:tcPr>
          <w:p>
            <w:r>
              <w:t>N/A</w:t>
            </w:r>
          </w:p>
        </w:tc>
      </w:tr>
      <w:tr>
        <w:tc>
          <w:tcPr>
            <w:tcW w:type="dxa" w:w="2880"/>
          </w:tcPr>
          <w:p>
            <w:r>
              <w:t>Li_1.125</w:t>
            </w:r>
          </w:p>
        </w:tc>
        <w:tc>
          <w:tcPr>
            <w:tcW w:type="dxa" w:w="2880"/>
          </w:tcPr>
          <w:p>
            <w:r>
              <w:t>N/A</w:t>
            </w:r>
          </w:p>
        </w:tc>
        <w:tc>
          <w:tcPr>
            <w:tcW w:type="dxa" w:w="2880"/>
          </w:tcPr>
          <w:p>
            <w:r>
              <w:t>N/A</w:t>
            </w:r>
          </w:p>
        </w:tc>
      </w:tr>
      <w:tr>
        <w:tc>
          <w:tcPr>
            <w:tcW w:type="dxa" w:w="2880"/>
          </w:tcPr>
          <w:p>
            <w:r>
              <w:t>Li_1.25</w:t>
            </w:r>
          </w:p>
        </w:tc>
        <w:tc>
          <w:tcPr>
            <w:tcW w:type="dxa" w:w="2880"/>
          </w:tcPr>
          <w:p>
            <w:r>
              <w:t>N/A</w:t>
            </w:r>
          </w:p>
        </w:tc>
        <w:tc>
          <w:tcPr>
            <w:tcW w:type="dxa" w:w="2880"/>
          </w:tcPr>
          <w:p>
            <w:r>
              <w:t>N/A</w:t>
            </w:r>
          </w:p>
        </w:tc>
      </w:tr>
      <w:tr>
        <w:tc>
          <w:tcPr>
            <w:tcW w:type="dxa" w:w="2880"/>
          </w:tcPr>
          <w:p>
            <w:r>
              <w:t>Li_1</w:t>
            </w:r>
          </w:p>
        </w:tc>
        <w:tc>
          <w:tcPr>
            <w:tcW w:type="dxa" w:w="2880"/>
          </w:tcPr>
          <w:p>
            <w:r>
              <w:t>N/A</w:t>
            </w:r>
          </w:p>
        </w:tc>
        <w:tc>
          <w:tcPr>
            <w:tcW w:type="dxa" w:w="2880"/>
          </w:tcPr>
          <w:p>
            <w:r>
              <w:t>N/A</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