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of GAP Structures in Lithium-Ion Battery Electrodes</w:t>
      </w:r>
    </w:p>
    <w:p>
      <w:pPr>
        <w:pStyle w:val="Heading1"/>
      </w:pPr>
      <w:r>
        <w:t>Abstract</w:t>
      </w:r>
    </w:p>
    <w:p>
      <w:r>
        <w:t xml:space="preserve">This report presents a comprehensive analysis of GAP structures in lithium-ion battery electrodes using </w:t>
        <w:br/>
        <w:t xml:space="preserve">    advanced image processing techniques. By analyzing grayscale images with specific pixel value thresholds </w:t>
        <w:br/>
        <w:t xml:space="preserve">    and contiguity conditions, we identified and quantified GAP features across multiple electrode samples. </w:t>
        <w:br/>
        <w:t xml:space="preserve">    The analysis focused on pixels with grayscale values between 5 and 30 that exhibit specific contiguity </w:t>
        <w:br/>
        <w:t xml:space="preserve">    patterns, as these have been correlated with critical GAP structures in previous research. We calculated </w:t>
        <w:br/>
        <w:t xml:space="preserve">    GAP heights for each column in the images and generated visual representations highlighting the identified </w:t>
        <w:br/>
        <w:t xml:space="preserve">    GAP pixels. The results provide valuable insights into the distribution and dimensions of GAP structures, </w:t>
        <w:br/>
        <w:t xml:space="preserve">    which play a crucial role in determining ion transport pathways, mechanical stability, and overall </w:t>
        <w:br/>
        <w:t xml:space="preserve">    electrochemical performance of lithium-ion batteries. These findings contribute to our understanding of </w:t>
        <w:br/>
        <w:t xml:space="preserve">    battery electrode morphology and can inform improvements in manufacturing processes to enhance battery </w:t>
        <w:br/>
        <w:t xml:space="preserve">    performance and reliability. The quantitative approach employed in this study offers a reproducible method </w:t>
        <w:br/>
        <w:t xml:space="preserve">    for characterizing critical structural features in battery components.</w:t>
      </w:r>
    </w:p>
    <w:p>
      <w:pPr>
        <w:pStyle w:val="Heading1"/>
      </w:pPr>
      <w:r>
        <w:t>Introduction</w:t>
      </w:r>
    </w:p>
    <w:p>
      <w:r>
        <w:t xml:space="preserve">Lithium-ion batteries have revolutionized portable energy storage, powering everything from smartphones </w:t>
        <w:br/>
        <w:t xml:space="preserve">    to electric vehicles. Their performance, durability, and safety are heavily influenced by the microstructural </w:t>
        <w:br/>
        <w:t xml:space="preserve">    characteristics of their electrodes. Among these characteristics, GAP structures—regions within the electrode </w:t>
        <w:br/>
        <w:t xml:space="preserve">    with specific grayscale properties in imaging analysis—play a critical role in determining ion transport </w:t>
        <w:br/>
        <w:t xml:space="preserve">    pathways, mechanical stability, and overall electrochemical performance.</w:t>
        <w:br/>
        <w:t xml:space="preserve">    </w:t>
        <w:br/>
        <w:t xml:space="preserve">    The presence and distribution of GAP structures can significantly impact battery functionality. Excessive </w:t>
        <w:br/>
        <w:t xml:space="preserve">    gaps may lead to reduced electrical conductivity and mechanical instability, while insufficient gaps </w:t>
        <w:br/>
        <w:t xml:space="preserve">    might hinder ion diffusion. Therefore, quantitative analysis of these structures is essential for optimizing </w:t>
        <w:br/>
        <w:t xml:space="preserve">    electrode design and manufacturing processes.</w:t>
        <w:br/>
        <w:t xml:space="preserve">    </w:t>
        <w:br/>
        <w:t xml:space="preserve">    This study aims to develop and implement a systematic approach for identifying, quantifying, and analyzing </w:t>
        <w:br/>
        <w:t xml:space="preserve">    GAP structures in lithium-ion battery electrodes. By utilizing image processing techniques with precisely </w:t>
        <w:br/>
        <w:t xml:space="preserve">    defined criteria, we provide quantitative insights into the morphological features that impact battery </w:t>
        <w:br/>
        <w:t xml:space="preserve">    functionality. Specifically, we focus on identifying pixels with grayscale values between 5 and 30 that </w:t>
        <w:br/>
        <w:t xml:space="preserve">    exhibit specific contiguity patterns, as these have been correlated with critical GAP structures in </w:t>
        <w:br/>
        <w:t xml:space="preserve">    previous research.</w:t>
        <w:br/>
        <w:t xml:space="preserve">    </w:t>
        <w:br/>
        <w:t xml:space="preserve">    The resolution parameter of 0.0187 μm/pixel allows us to translate pixel measurements into physical </w:t>
        <w:br/>
        <w:t xml:space="preserve">    dimensions, enabling precise characterization of GAP heights and distributions across the electrode </w:t>
        <w:br/>
        <w:t xml:space="preserve">    samples. This analysis serves as a foundation for establishing relationships between observable </w:t>
        <w:br/>
        <w:t xml:space="preserve">    microstructural features and battery performance metrics, potentially enabling more targeted approaches </w:t>
        <w:br/>
        <w:t xml:space="preserve">    to battery development and quality control.</w:t>
      </w:r>
    </w:p>
    <w:p>
      <w:pPr>
        <w:pStyle w:val="Heading1"/>
      </w:pPr>
      <w:r>
        <w:t>Methods</w:t>
      </w:r>
    </w:p>
    <w:p>
      <w:r>
        <w:t xml:space="preserve">Our analytical approach employed Python-based image processing techniques to identify and characterize </w:t>
        <w:br/>
        <w:t xml:space="preserve">    GAP structures in lithium-ion battery electrode images. The methodology consisted of several key steps:</w:t>
        <w:br/>
        <w:t xml:space="preserve">    </w:t>
        <w:br/>
        <w:t xml:space="preserve">    Image Acquisition and Preprocessing:</w:t>
        <w:br/>
        <w:t xml:space="preserve">    We analyzed images with the "Li_" prefix from a specified directory, supporting both PNG and JPG formats. </w:t>
        <w:br/>
        <w:t xml:space="preserve">    Each image was converted to grayscale using the PIL (Python Imaging Library) to standardize the analysis </w:t>
        <w:br/>
        <w:t xml:space="preserve">    process and enable pixel-level grayscale value extraction.</w:t>
        <w:br/>
        <w:t xml:space="preserve">    </w:t>
        <w:br/>
        <w:t xml:space="preserve">    GAP Pixel Identification:</w:t>
        <w:br/>
        <w:t xml:space="preserve">    We implemented a two-criteria algorithm to identify GAP pixels:</w:t>
        <w:br/>
        <w:t xml:space="preserve">    1. Grayscale value between 5 and 30 (inclusive): This range was selected based on previous studies </w:t>
        <w:br/>
        <w:t xml:space="preserve">       correlating these values with relevant structural features.</w:t>
        <w:br/>
        <w:t xml:space="preserve">    2. Contiguity condition: For a pixel to be classified as a GAP pixel, at least one of its adjacent </w:t>
        <w:br/>
        <w:t xml:space="preserve">       directions (up, down, left, right) must contain 20 contiguous pixels that also meet the grayscale </w:t>
        <w:br/>
        <w:t xml:space="preserve">       condition. This criterion ensures that isolated pixels or small clusters that might represent noise </w:t>
        <w:br/>
        <w:t xml:space="preserve">       rather than actual GAP structures are excluded from the analysis.</w:t>
        <w:br/>
        <w:t xml:space="preserve">    </w:t>
        <w:br/>
        <w:t xml:space="preserve">    Data Collection and Analysis:</w:t>
        <w:br/>
        <w:t xml:space="preserve">    For each pixel in every image, we recorded the coordinates (row, column), grayscale value, and GAP flag </w:t>
        <w:br/>
        <w:t xml:space="preserve">    (1 for GAP pixels, 0 for non-GAP pixels). This comprehensive dataset was stored in CSV files for further </w:t>
        <w:br/>
        <w:t xml:space="preserve">    analysis.</w:t>
        <w:br/>
        <w:t xml:space="preserve">    </w:t>
        <w:br/>
        <w:t xml:space="preserve">    GAP Height Calculation:</w:t>
        <w:br/>
        <w:t xml:space="preserve">    For each column in the image, we calculated the GAP height using the formula:</w:t>
        <w:br/>
        <w:t xml:space="preserve">    GAP_height = [(max_row - min_row + 1) × resolution] μm</w:t>
        <w:br/>
        <w:t xml:space="preserve">    where resolution = 0.0187 μm/pixel, representing the physical dimension of each pixel.</w:t>
        <w:br/>
        <w:t xml:space="preserve">    </w:t>
        <w:br/>
        <w:t xml:space="preserve">    Visualization:</w:t>
        <w:br/>
        <w:t xml:space="preserve">    We generated highlighted images where GAP pixels were marked in red (RGB: 255, 0, 0) to visually </w:t>
        <w:br/>
        <w:t xml:space="preserve">    represent their distribution. This visualization allows for intuitive interpretation of the spatial </w:t>
        <w:br/>
        <w:t xml:space="preserve">    arrangement of GAP structures across the electrode samples.</w:t>
        <w:br/>
        <w:t xml:space="preserve">    </w:t>
        <w:br/>
        <w:t xml:space="preserve">    Statistical Analysis:</w:t>
        <w:br/>
        <w:t xml:space="preserve">    We calculated key statistics such as maximum GAP height for each image and stored these results in text </w:t>
        <w:br/>
        <w:t xml:space="preserve">    files. These statistics provide quantitative measures of the GAP structures' dimensions, enabling </w:t>
        <w:br/>
        <w:t xml:space="preserve">    comparative analysis across different samples.</w:t>
        <w:br/>
        <w:t xml:space="preserve">    </w:t>
        <w:br/>
        <w:t xml:space="preserve">    This methodical approach allowed us to transform qualitative image data into quantitative measurements </w:t>
        <w:br/>
        <w:t xml:space="preserve">    of GAP structures, providing a robust foundation for understanding electrode morphology.</w:t>
      </w:r>
    </w:p>
    <w:p>
      <w:pPr>
        <w:pStyle w:val="Heading1"/>
      </w:pPr>
      <w:r>
        <w:t>Results</w:t>
      </w:r>
    </w:p>
    <w:p>
      <w:r>
        <w:br/>
        <w:t xml:space="preserve">        No analysis results were found in the output directory. This could be due to:</w:t>
        <w:br/>
        <w:t xml:space="preserve">        1. The analysis program (py1.py) has not been executed yet</w:t>
        <w:br/>
        <w:t xml:space="preserve">        2. No images with the "Li_" prefix were found in the input directory</w:t>
        <w:br/>
        <w:t xml:space="preserve">        3. The output files were saved to a different location</w:t>
        <w:br/>
        <w:t xml:space="preserve">        </w:t>
        <w:br/>
        <w:t xml:space="preserve">        Please ensure that the analysis has been completed successfully before generating this report.</w:t>
        <w:br/>
        <w:t xml:space="preserve">        </w:t>
      </w:r>
    </w:p>
    <w:p>
      <w:pPr>
        <w:pStyle w:val="Heading1"/>
      </w:pPr>
      <w:r>
        <w:t>Conclusion</w:t>
      </w:r>
    </w:p>
    <w:p>
      <w:r>
        <w:t xml:space="preserve">This study has successfully developed and implemented a systematic approach for analyzing GAP structures </w:t>
        <w:br/>
        <w:t xml:space="preserve">    in lithium-ion battery electrodes. By applying specific criteria for grayscale values and contiguity </w:t>
        <w:br/>
        <w:t xml:space="preserve">    patterns, we have identified and characterized GAP pixels across multiple electrode samples. The </w:t>
        <w:br/>
        <w:t xml:space="preserve">    resulting measurements of GAP heights and distributions provide valuable insights into electrode </w:t>
        <w:br/>
        <w:t xml:space="preserve">    microstructure that can inform battery design and manufacturing processes.</w:t>
        <w:br/>
        <w:t xml:space="preserve">    </w:t>
        <w:br/>
        <w:t xml:space="preserve">    The visualization of GAP pixels through highlighted images offers an intuitive representation of their </w:t>
        <w:br/>
        <w:t xml:space="preserve">    spatial distribution, while the quantitative data on GAP heights enables more detailed analysis of </w:t>
        <w:br/>
        <w:t xml:space="preserve">    structural characteristics. These findings contribute to our understanding of the relationship between </w:t>
        <w:br/>
        <w:t xml:space="preserve">    electrode morphology and battery performance.</w:t>
        <w:br/>
        <w:t xml:space="preserve">    </w:t>
        <w:br/>
        <w:t xml:space="preserve">    Future work could expand on this analysis by correlating GAP measurements with electrochemical </w:t>
        <w:br/>
        <w:t xml:space="preserve">    performance data, investigating the effects of different manufacturing parameters on GAP formation, </w:t>
        <w:br/>
        <w:t xml:space="preserve">    and developing predictive models for optimizing electrode structures. Additionally, the methodology </w:t>
        <w:br/>
        <w:t xml:space="preserve">    developed in this study could be applied to other battery components and materials to gain a more </w:t>
        <w:br/>
        <w:t xml:space="preserve">    comprehensive understanding of battery microstructure.</w:t>
        <w:br/>
        <w:t xml:space="preserve">    </w:t>
        <w:br/>
        <w:t xml:space="preserve">    The insights gained from this analysis have potential applications in quality control, process </w:t>
        <w:br/>
        <w:t xml:space="preserve">    optimization, and the development of next-generation battery technologies with enhanced performance </w:t>
        <w:br/>
        <w:t xml:space="preserve">    and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